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1E" w:rsidRPr="00B5021E" w:rsidRDefault="00B5021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Зарегистрировано в Минюсте России 29 декабря 2012 г. N 26442</w:t>
      </w:r>
    </w:p>
    <w:p w:rsidR="00B5021E" w:rsidRPr="00B5021E" w:rsidRDefault="00B5021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ПРИКАЗ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от 30 ноября 2012 г. N 991н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ЗАБОЛЕВАНИЙ, ДАЮЩИХ ИНВАЛИДАМ, СТРАДАЮЩИМ ИМИ, ПРАВО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НА ДОПОЛНИТЕЛЬНУЮ ЖИЛУЮ ПЛОЩАДЬ</w:t>
      </w:r>
    </w:p>
    <w:p w:rsidR="00B5021E" w:rsidRPr="00B5021E" w:rsidRDefault="00B5021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5021E" w:rsidRPr="00B502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(в ред. Приказа Минздрава России от 05.09.2019 N 728н)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В соответствии со статьей 17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2005, N 1, ст. 25; 2008, N 30, ст. 3616; 2012, N 30, ст. 4175) и подпунктом 5.2.108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B5021E" w:rsidRPr="00B5021E" w:rsidRDefault="00B5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1. Утвердить перечень заболеваний, дающих инвалидам, страдающим ими, право на дополнительную жилую площадь, согласно приложению.</w:t>
      </w:r>
    </w:p>
    <w:p w:rsidR="00B5021E" w:rsidRPr="00B5021E" w:rsidRDefault="00B5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2.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21 декабря 2004 г. N 817 "Об утверждении перечня заболеваний, дающих инвалидам, страдающим ими, право на дополнительную жилую площадь" (Собрание законодательства Российской Федерации, 2004, N 52, ст. 5488).</w:t>
      </w: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Министр</w:t>
      </w:r>
    </w:p>
    <w:p w:rsidR="00B5021E" w:rsidRPr="00B5021E" w:rsidRDefault="00B50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В.СКВОРЦОВА</w:t>
      </w: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Приложение</w:t>
      </w: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B5021E">
        <w:rPr>
          <w:rFonts w:ascii="Times New Roman" w:hAnsi="Times New Roman" w:cs="Times New Roman"/>
          <w:sz w:val="24"/>
          <w:szCs w:val="24"/>
        </w:rPr>
        <w:t>ПЕРЕЧЕНЬ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ЗАБОЛЕВАНИЙ, ДАЮЩИХ ИНВАЛИДАМ, СТРАДАЮЩИМ ИМИ, ПРАВО</w:t>
      </w:r>
    </w:p>
    <w:p w:rsidR="00B5021E" w:rsidRPr="00B5021E" w:rsidRDefault="00B502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НА ДОПОЛНИТЕЛЬНУЮ ЖИЛУЮ ПЛОЩАДЬ</w:t>
      </w:r>
    </w:p>
    <w:p w:rsidR="00B5021E" w:rsidRPr="00B5021E" w:rsidRDefault="00B5021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5021E" w:rsidRPr="00B502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(в ред. Приказа Минздрава России от 05.09.2019 N 728н)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Наименование заболеваний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Код заболеваний по МКБ-10 &lt;*&gt;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 любых органов и систем с </w:t>
            </w:r>
            <w:proofErr w:type="spellStart"/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бактериовыделением</w:t>
            </w:r>
            <w:proofErr w:type="spellEnd"/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, подтвержденным методом посева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A15; A17 - A19</w:t>
            </w:r>
          </w:p>
        </w:tc>
      </w:tr>
      <w:tr w:rsidR="00B5021E" w:rsidRPr="00B5021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2" w:type="dxa"/>
            <w:tcBorders>
              <w:bottom w:val="nil"/>
            </w:tcBorders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3402" w:type="dxa"/>
            <w:tcBorders>
              <w:bottom w:val="nil"/>
            </w:tcBorders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F01;</w:t>
            </w:r>
          </w:p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F03 - F09;</w:t>
            </w:r>
          </w:p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F20 - F29;</w:t>
            </w:r>
          </w:p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F30 - F33;</w:t>
            </w:r>
          </w:p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F84.0;</w:t>
            </w:r>
          </w:p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F84.1</w:t>
            </w:r>
          </w:p>
        </w:tc>
      </w:tr>
      <w:tr w:rsidR="00B5021E" w:rsidRPr="00B5021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5021E" w:rsidRPr="00B5021E" w:rsidRDefault="00B502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(п. 2 в ред. Приказа Минздрава России от 05.09.2019 N 728н)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 xml:space="preserve">Трахеостома, каловые, мочевые свищи, пожизненная </w:t>
            </w:r>
            <w:proofErr w:type="spellStart"/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нефростома</w:t>
            </w:r>
            <w:proofErr w:type="spellEnd"/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, стома мочевого пузыря (при невозможности выполнения реконструктивной операции на мочевых путях и закрытия стомы), не корригируемое хирургически недержание мочи, противоестественный анус (при невозможности восстановления непрерывности желудочно-кишечного тракта), пороки развития лица и черепа с нарушением функции дыхания, жевания, глотания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Z93.0; Z93.2 - Z93.6; K63.2; N28.8; N32.1 - N32.2; N36.0; N39.4; N82; Q35 - Q37; Q67.0 - Q67.4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Множественные поражения кожи с обильным отделяемым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L10; L12.2; L12.3; L13.0; L88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 xml:space="preserve">Псориаз </w:t>
            </w:r>
            <w:proofErr w:type="spellStart"/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артропатический</w:t>
            </w:r>
            <w:proofErr w:type="spellEnd"/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, требующий применения инвалидных кресел-колясок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L40.5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Лепра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A30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ВИЧ-инфекция у детей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B20 - B24; Z21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Отсутствие нижних конечностей или заболевания опорно-двигательной системы, в том числе наследственного генеза, со стойкими нарушениями функции нижних конечностей, требующих применения инвалидных кресел-колясок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M05 - M06; M16 - M17; M30 - M35; M45; Q72.0; Z89.7 - Z89.9; Z99.3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Органические заболевания центральной нервной системы со стойкими нарушениями функции нижних конечностей, требующие применения инвалидных кресел-колясок, и (или) с нарушениями функции тазовых органов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G35; G60.0; G71.2; G80; T90.2 - T90.9; T91.1; T91.3; Z99.3; Z99.8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Состояния после трансплантации внутренних органов и костного мозга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Z94</w:t>
            </w:r>
          </w:p>
        </w:tc>
      </w:tr>
      <w:tr w:rsidR="00B5021E" w:rsidRPr="00B5021E">
        <w:tc>
          <w:tcPr>
            <w:tcW w:w="567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</w:rPr>
              <w:t>Тяжелые органические поражения почек, осложненные почечной недостаточностью II - III степени</w:t>
            </w:r>
          </w:p>
        </w:tc>
        <w:tc>
          <w:tcPr>
            <w:tcW w:w="3402" w:type="dxa"/>
          </w:tcPr>
          <w:p w:rsidR="00B5021E" w:rsidRPr="00B5021E" w:rsidRDefault="00B502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N03 - N05; N07; N11 - N15; N20.9; N25 - N28; N18 - N19</w:t>
            </w:r>
          </w:p>
        </w:tc>
      </w:tr>
    </w:tbl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5021E" w:rsidRPr="00B5021E" w:rsidRDefault="00B502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8"/>
      <w:bookmarkEnd w:id="2"/>
      <w:r w:rsidRPr="00B5021E">
        <w:rPr>
          <w:rFonts w:ascii="Times New Roman" w:hAnsi="Times New Roman" w:cs="Times New Roman"/>
          <w:sz w:val="24"/>
          <w:szCs w:val="24"/>
        </w:rPr>
        <w:t>&lt;*&gt; Международная статистическая классификация болезней и проблем, связанных со здоровьем (десятый пересмотр).</w:t>
      </w: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21E" w:rsidRPr="00B5021E" w:rsidRDefault="00B5021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B5021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B5021E" w:rsidSect="00FB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1E"/>
    <w:rsid w:val="00B5021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1FBF"/>
  <w15:chartTrackingRefBased/>
  <w15:docId w15:val="{468DC895-E548-43B5-B5D3-E5E594B8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0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02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2026-08-20T06:25:00Z</dcterms:created>
  <dcterms:modified xsi:type="dcterms:W3CDTF">2026-08-20T06:26:00Z</dcterms:modified>
</cp:coreProperties>
</file>