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spacing w:lineRule="auto" w:line="240" w:beforeAutospacing="1" w:afterAutospacing="1"/>
        <w:jc w:val="both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Отделом муниципального жилищного контроля управления городского хозяйства города Калуги осуществляется выполнение проверок соблюдения юридическими лицами (управляющими организациями, ТСЖ), ИП, гражданами (нанимателями по договору социального найма) обязательных требований, установленных в отношении муниципального жилищного фонда.</w:t>
      </w:r>
    </w:p>
    <w:p>
      <w:pPr>
        <w:pStyle w:val="Normal"/>
        <w:bidi w:val="0"/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u w:val="single"/>
          <w:lang w:eastAsia="ru-RU"/>
        </w:rPr>
        <w:t>За период с 01.01. 2021 по 30.09.2021:</w:t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r>
    </w:p>
    <w:p>
      <w:pPr>
        <w:pStyle w:val="Normal"/>
        <w:bidi w:val="0"/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-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u w:val="single"/>
          <w:lang w:eastAsia="ru-RU"/>
        </w:rPr>
        <w:t>в отношении нанимателей муниципальных квартир (жилых помещений)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 по обращениям граждан, управляющих компаний, органов местного самоуправления и государственной власти, а также в целях контроля за исполнением ранее выданных предписаний выполнен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а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31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 выездная внеплановая проверк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а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 граждан, по результатам проверок выданы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16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 предписаний, в отношении граждан составлены 1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6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 протоколов о возбуждении дел об административных правонарушениях; по материалам управления городского хозяйства города Калуги ведется исковая работа о расторжении договоров социального найма с гражданами,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которые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допускаю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 ненадлежащее содержание муниципальных жилых помещений и (или) в течение более шести месяцев без уважительных причин не вносят плату за жилое помещение и коммунальные услуги;</w:t>
      </w:r>
    </w:p>
    <w:p>
      <w:pPr>
        <w:pStyle w:val="Normal"/>
        <w:bidi w:val="0"/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u w:val="single"/>
          <w:lang w:eastAsia="ru-RU"/>
        </w:rPr>
        <w:t xml:space="preserve">- в отношении юридических лиц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u w:val="none"/>
          <w:lang w:eastAsia="ru-RU"/>
        </w:rPr>
        <w:t>выполнена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u w:val="none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u w:val="none"/>
          <w:lang w:eastAsia="ru-RU"/>
        </w:rPr>
        <w:t>51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u w:val="none"/>
          <w:lang w:eastAsia="ru-RU"/>
        </w:rPr>
        <w:t xml:space="preserve"> проверк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u w:val="none"/>
          <w:lang w:eastAsia="ru-RU"/>
        </w:rPr>
        <w:t>а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u w:val="none"/>
          <w:lang w:eastAsia="ru-RU"/>
        </w:rPr>
        <w:t xml:space="preserve"> УК, по результатам указанных проверок выданы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u w:val="none"/>
          <w:lang w:eastAsia="ru-RU"/>
        </w:rPr>
        <w:t xml:space="preserve">24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u w:val="none"/>
          <w:lang w:eastAsia="ru-RU"/>
        </w:rPr>
        <w:t>предписани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u w:val="none"/>
          <w:lang w:eastAsia="ru-RU"/>
        </w:rPr>
        <w:t>я об устранении вы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u w:val="none"/>
          <w:lang w:eastAsia="ru-RU"/>
        </w:rPr>
        <w:t>явленны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u w:val="none"/>
          <w:lang w:eastAsia="ru-RU"/>
        </w:rPr>
        <w:t>х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u w:val="none"/>
          <w:lang w:eastAsia="ru-RU"/>
        </w:rPr>
        <w:t xml:space="preserve"> в рамках проверок нарушени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u w:val="none"/>
          <w:lang w:eastAsia="ru-RU"/>
        </w:rPr>
        <w:t>й.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u w:val="none"/>
          <w:lang w:eastAsia="ru-RU"/>
        </w:rPr>
        <w:t xml:space="preserve"> Все предписания, кроме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u w:val="none"/>
          <w:lang w:eastAsia="ru-RU"/>
        </w:rPr>
        <w:t>6,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u w:val="none"/>
          <w:lang w:eastAsia="ru-RU"/>
        </w:rPr>
        <w:t xml:space="preserve"> выполнены в установленны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u w:val="none"/>
          <w:lang w:eastAsia="ru-RU"/>
        </w:rPr>
        <w:t xml:space="preserve">й срок. Составлены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u w:val="none"/>
          <w:lang w:eastAsia="ru-RU"/>
        </w:rPr>
        <w:t>6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u w:val="none"/>
          <w:lang w:eastAsia="ru-RU"/>
        </w:rPr>
        <w:t xml:space="preserve"> протокол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u w:val="none"/>
          <w:lang w:eastAsia="ru-RU"/>
        </w:rPr>
        <w:t>ов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u w:val="none"/>
          <w:lang w:eastAsia="ru-RU"/>
        </w:rPr>
        <w:t xml:space="preserve"> за неисполнение предписаний в установленный срок.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u w:val="none"/>
          <w:lang w:eastAsia="ru-RU"/>
        </w:rPr>
        <w:t>С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u w:val="none"/>
          <w:lang w:eastAsia="ru-RU"/>
        </w:rPr>
        <w:t>огласно постановлениям суда по указанным протоколам УК привлечены к административной ответственности в виде штрафов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;</w:t>
      </w:r>
    </w:p>
    <w:p>
      <w:pPr>
        <w:pStyle w:val="Normal"/>
        <w:bidi w:val="0"/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-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u w:val="single"/>
          <w:lang w:eastAsia="ru-RU"/>
        </w:rPr>
        <w:t xml:space="preserve">в отношении юридических лиц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u w:val="none"/>
          <w:lang w:eastAsia="ru-RU"/>
        </w:rPr>
        <w:t>в целях профилактики и устранения нарушений в части содержания придомовых территорий и общего имущества (конструктивных элементов, инженерных сетей) в многоквартирных домах выдано  предостережени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u w:val="none"/>
          <w:lang w:eastAsia="ru-RU"/>
        </w:rPr>
        <w:t>й п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u w:val="none"/>
          <w:lang w:eastAsia="ru-RU"/>
        </w:rPr>
        <w:t>о 1647 о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u w:val="none"/>
          <w:lang w:eastAsia="ru-RU"/>
        </w:rPr>
        <w:t>бъектам (прилегающая территория, общее имущество в  многоквартирных домах)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u w:val="none"/>
          <w:lang w:eastAsia="ru-RU"/>
        </w:rPr>
        <w:t>. Все нарушения устранены.</w:t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color w:val="000000"/>
          <w:sz w:val="24"/>
          <w:szCs w:val="24"/>
        </w:rPr>
        <w:t>Кроме того, отделом муниципального жилищного контроля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 обеспечено систематическое размещение информации в части муниципального жилищного контроля в государственной информационной системе жилищно-коммунального хозяйства (ГИС ЖКХ), ГАС «Управление», автоматизированной информационной системе Генеральной прокуратуры РФ «Единый реестр проверок» (АИС ЕРП).</w:t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r>
    </w:p>
    <w:p>
      <w:pPr>
        <w:pStyle w:val="Normal"/>
        <w:bidi w:val="0"/>
        <w:spacing w:lineRule="auto" w:line="240" w:before="0" w:after="0"/>
        <w:jc w:val="both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3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NormalWeb">
    <w:name w:val="Normal (Web)"/>
    <w:basedOn w:val="Normal"/>
    <w:uiPriority w:val="99"/>
    <w:semiHidden/>
    <w:unhideWhenUsed/>
    <w:qFormat/>
    <w:rsid w:val="005c72f2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Application>LibreOffice/5.2.0.4$Windows_x86 LibreOffice_project/066b007f5ebcc236395c7d282ba488bca6720265</Application>
  <Pages>1</Pages>
  <Words>267</Words>
  <Characters>1973</Characters>
  <CharactersWithSpaces>2236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2020-12-22T06:42:00Z</dcterms:created>
  <dc:creator>Сорокина Татьяна Леонидовна</dc:creator>
  <dc:description/>
  <dc:language>ru-RU</dc:language>
  <cp:lastModifiedBy/>
  <cp:lastPrinted>2020-12-22T07:10:00Z</cp:lastPrinted>
  <dcterms:modified xsi:type="dcterms:W3CDTF">2021-11-19T12:38:09Z</dcterms:modified>
  <cp:revision>26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