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115" w:rsidRDefault="00FD6115" w:rsidP="00967529">
      <w:pPr>
        <w:pStyle w:val="a3"/>
        <w:spacing w:before="0" w:beforeAutospacing="0" w:after="0" w:afterAutospacing="0"/>
        <w:ind w:firstLine="709"/>
        <w:jc w:val="right"/>
      </w:pPr>
      <w:r>
        <w:t> </w:t>
      </w:r>
    </w:p>
    <w:p w:rsidR="009A37D9" w:rsidRPr="00360F57" w:rsidRDefault="009A37D9" w:rsidP="000117A6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bookmarkStart w:id="0" w:name="_GoBack"/>
      <w:r w:rsidRPr="00360F57">
        <w:rPr>
          <w:rFonts w:ascii="Times New Roman" w:hAnsi="Times New Roman"/>
          <w:sz w:val="24"/>
          <w:szCs w:val="24"/>
        </w:rPr>
        <w:t>УТВЕРЖДЕН</w:t>
      </w:r>
      <w:r>
        <w:rPr>
          <w:rFonts w:ascii="Times New Roman" w:hAnsi="Times New Roman"/>
          <w:sz w:val="24"/>
          <w:szCs w:val="24"/>
        </w:rPr>
        <w:t>О</w:t>
      </w:r>
    </w:p>
    <w:p w:rsidR="000117A6" w:rsidRPr="000117A6" w:rsidRDefault="009A37D9" w:rsidP="000117A6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360F57">
        <w:rPr>
          <w:rFonts w:ascii="Times New Roman" w:hAnsi="Times New Roman"/>
          <w:sz w:val="24"/>
          <w:szCs w:val="24"/>
        </w:rPr>
        <w:t xml:space="preserve">Приказом директора </w:t>
      </w:r>
    </w:p>
    <w:p w:rsidR="000117A6" w:rsidRPr="000117A6" w:rsidRDefault="000117A6" w:rsidP="000117A6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 w:rsidRPr="000117A6">
        <w:rPr>
          <w:rFonts w:ascii="Times New Roman" w:hAnsi="Times New Roman"/>
          <w:sz w:val="24"/>
          <w:szCs w:val="24"/>
        </w:rPr>
        <w:t xml:space="preserve">МКУ «УКС города Калуги»       </w:t>
      </w:r>
    </w:p>
    <w:p w:rsidR="009A37D9" w:rsidRPr="00360F57" w:rsidRDefault="009A37D9" w:rsidP="000117A6">
      <w:pPr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60F57">
        <w:rPr>
          <w:rFonts w:ascii="Times New Roman" w:hAnsi="Times New Roman"/>
          <w:sz w:val="24"/>
          <w:szCs w:val="24"/>
        </w:rPr>
        <w:t>т «</w:t>
      </w:r>
      <w:r w:rsidR="006614CB">
        <w:rPr>
          <w:rFonts w:ascii="Times New Roman" w:hAnsi="Times New Roman"/>
          <w:sz w:val="24"/>
          <w:szCs w:val="24"/>
        </w:rPr>
        <w:t>20</w:t>
      </w:r>
      <w:r w:rsidRPr="00360F57">
        <w:rPr>
          <w:rFonts w:ascii="Times New Roman" w:hAnsi="Times New Roman"/>
          <w:sz w:val="24"/>
          <w:szCs w:val="24"/>
        </w:rPr>
        <w:t>»</w:t>
      </w:r>
      <w:r w:rsidR="006614CB">
        <w:rPr>
          <w:rFonts w:ascii="Times New Roman" w:hAnsi="Times New Roman"/>
          <w:sz w:val="24"/>
          <w:szCs w:val="24"/>
        </w:rPr>
        <w:t xml:space="preserve"> ноября</w:t>
      </w:r>
      <w:r w:rsidRPr="00360F57">
        <w:rPr>
          <w:rFonts w:ascii="Times New Roman" w:hAnsi="Times New Roman"/>
          <w:sz w:val="24"/>
          <w:szCs w:val="24"/>
        </w:rPr>
        <w:t xml:space="preserve"> 20</w:t>
      </w:r>
      <w:r w:rsidR="006614CB">
        <w:rPr>
          <w:rFonts w:ascii="Times New Roman" w:hAnsi="Times New Roman"/>
          <w:sz w:val="24"/>
          <w:szCs w:val="24"/>
        </w:rPr>
        <w:t>19</w:t>
      </w:r>
      <w:r w:rsidRPr="00360F57">
        <w:rPr>
          <w:rFonts w:ascii="Times New Roman" w:hAnsi="Times New Roman"/>
          <w:sz w:val="24"/>
          <w:szCs w:val="24"/>
        </w:rPr>
        <w:t xml:space="preserve"> г. № </w:t>
      </w:r>
      <w:r w:rsidR="006614CB">
        <w:rPr>
          <w:rFonts w:ascii="Times New Roman" w:hAnsi="Times New Roman"/>
          <w:sz w:val="24"/>
          <w:szCs w:val="24"/>
        </w:rPr>
        <w:t>149 о/д</w:t>
      </w:r>
    </w:p>
    <w:bookmarkEnd w:id="0"/>
    <w:p w:rsidR="009A37D9" w:rsidRDefault="009A37D9" w:rsidP="00967529">
      <w:pPr>
        <w:pStyle w:val="a3"/>
        <w:spacing w:before="0" w:beforeAutospacing="0" w:after="0" w:afterAutospacing="0"/>
        <w:ind w:firstLine="709"/>
        <w:jc w:val="center"/>
        <w:rPr>
          <w:b/>
        </w:rPr>
      </w:pPr>
    </w:p>
    <w:p w:rsidR="00FD6115" w:rsidRPr="007A2177" w:rsidRDefault="00FD6115" w:rsidP="00967529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7A2177">
        <w:rPr>
          <w:b/>
        </w:rPr>
        <w:t>ПОЛОЖЕНИЕ</w:t>
      </w:r>
    </w:p>
    <w:p w:rsidR="00FD6115" w:rsidRPr="007A2177" w:rsidRDefault="00FD6115" w:rsidP="00967529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r w:rsidRPr="007A2177">
        <w:rPr>
          <w:b/>
        </w:rPr>
        <w:t xml:space="preserve">о </w:t>
      </w:r>
      <w:r>
        <w:rPr>
          <w:b/>
        </w:rPr>
        <w:t>предотвращении конфликта</w:t>
      </w:r>
      <w:r w:rsidRPr="007A2177">
        <w:rPr>
          <w:b/>
        </w:rPr>
        <w:t xml:space="preserve"> интересов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center"/>
      </w:pPr>
      <w:r>
        <w:t> </w:t>
      </w:r>
    </w:p>
    <w:p w:rsidR="00FD6115" w:rsidRPr="009A37D9" w:rsidRDefault="009A37D9" w:rsidP="009A37D9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</w:rPr>
      </w:pPr>
      <w:r w:rsidRPr="009A37D9">
        <w:rPr>
          <w:b/>
        </w:rPr>
        <w:t>Общие положения</w:t>
      </w:r>
    </w:p>
    <w:p w:rsidR="00FD6115" w:rsidRPr="00895D07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 xml:space="preserve">1.1. Настоящее Положение разработано </w:t>
      </w:r>
      <w:r w:rsidRPr="00895D07">
        <w:t xml:space="preserve">в соответствии с положениями </w:t>
      </w:r>
      <w:hyperlink r:id="rId6" w:history="1">
        <w:r w:rsidRPr="00895D07">
          <w:t>Конституции</w:t>
        </w:r>
      </w:hyperlink>
      <w:r w:rsidRPr="00895D07">
        <w:t xml:space="preserve"> Российской Федерации, Федерального закона от 25</w:t>
      </w:r>
      <w:r>
        <w:t>.12.</w:t>
      </w:r>
      <w:r w:rsidRPr="00895D07">
        <w:t xml:space="preserve">2008 </w:t>
      </w:r>
      <w:hyperlink r:id="rId7" w:history="1">
        <w:r w:rsidRPr="00895D07">
          <w:t>№ 273-ФЗ</w:t>
        </w:r>
      </w:hyperlink>
      <w:r w:rsidRPr="00895D07">
        <w:t xml:space="preserve"> «О противодействии коррупции», Методических рекомендаций по разработке и принятию организациями мер по предупреждению и противодействию коррупции, </w:t>
      </w:r>
      <w:r>
        <w:t>разработанных Министерством труда и социальной защиты РФ,</w:t>
      </w:r>
      <w:r w:rsidRPr="00895D07">
        <w:t xml:space="preserve"> иных нормативных правовых актов Российской Федерации, и основан на общепризнанных нравственных принципах и нормах российского общества и государства.</w:t>
      </w:r>
    </w:p>
    <w:p w:rsidR="00FD6115" w:rsidRDefault="006614CB" w:rsidP="00967529">
      <w:pPr>
        <w:pStyle w:val="a3"/>
        <w:spacing w:before="0" w:beforeAutospacing="0" w:after="0" w:afterAutospacing="0"/>
        <w:ind w:firstLine="709"/>
        <w:jc w:val="both"/>
      </w:pPr>
      <w:r>
        <w:t>1.2. </w:t>
      </w:r>
      <w:r w:rsidR="00FD6115">
        <w:t xml:space="preserve">Настоящее положение разработано с целью оптимизации взаимодействия </w:t>
      </w:r>
      <w:r w:rsidR="0015263F">
        <w:t>работников МКУ «УКС города Калуги» с работниками других организаций, а также частными лицами</w:t>
      </w:r>
      <w:r w:rsidR="00FD6115">
        <w:t xml:space="preserve">, в ситуации, при которой у работника, при осуществлении им профессиональной деятельности, возникает личная заинтересованность в получении материальной выгоды или иного преимущества, которое влияет или может повлиять на надлежащее исполнение ими профессиональных обязанностей вследствие противоречия между его личной заинтересованностью и интересами </w:t>
      </w:r>
      <w:r w:rsidR="00967529">
        <w:t>другой стороны</w:t>
      </w:r>
      <w:r w:rsidR="00FD6115">
        <w:t>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1.3. Понятия и определения, используемые в настоящем Положении: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 xml:space="preserve">- учреждение </w:t>
      </w:r>
      <w:r w:rsidR="00967529">
        <w:t>–</w:t>
      </w:r>
      <w:r>
        <w:t xml:space="preserve"> </w:t>
      </w:r>
      <w:r w:rsidR="00967529">
        <w:rPr>
          <w:lang w:eastAsia="en-US"/>
        </w:rPr>
        <w:t>МКУ «УКС города Калуги»</w:t>
      </w:r>
      <w:r>
        <w:t>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сотрудники – лица, состоящие с Учреждением в трудовых отношениях н</w:t>
      </w:r>
      <w:r w:rsidR="00967529">
        <w:t>а основании трудового договора</w:t>
      </w:r>
      <w:r>
        <w:t>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должностные лица – лица, занимающие должности в органах управления Учреждения, а также руководители структурных подразделений Учреждения;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личная выгода – заинтересованность должностного лица или сотрудника Учреждения в получении нематериальных благ и иных нематериальных преимуществ;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материальная выгода – материальные средства, получаемые должностным лицом или сотрудником Учреждения в результате использования ими находящейся в распоряжении Учреждения информации;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конфликт интересов – противоречие между интересами Учреждения и (или) ее сотрудников, граждан и юридических лиц, взаимодействующих с Учреждением, в результате которого действия (бездействия) Учреждения и (или) ее сотрудников причиняют убытки, нарушают права и законные интересы граждан и юридических лиц;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служебная информация – любая не являющаяся общедоступной и не подлежащая разглашению информация, находящаяся в распоряжении должностных лиц и сотрудников Учреждения в силу их служебных обязанностей, распространение которой может нарушить права и законные интересы граждан;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конфиденциальная информация – документированная информация, доступ к которой ограничивается в соответствии с законодательством Российской Федерации;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1.4. Действие настоящего Положения распространяется на всех работников Учреждения вне зависимости от уровня занимаемой должности.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 </w:t>
      </w:r>
    </w:p>
    <w:p w:rsidR="00FD6115" w:rsidRPr="009A37D9" w:rsidRDefault="009A37D9" w:rsidP="009A37D9">
      <w:pPr>
        <w:pStyle w:val="a3"/>
        <w:spacing w:before="0" w:beforeAutospacing="0" w:after="0" w:afterAutospacing="0"/>
        <w:ind w:left="142"/>
        <w:jc w:val="center"/>
        <w:rPr>
          <w:b/>
        </w:rPr>
      </w:pPr>
      <w:r>
        <w:rPr>
          <w:b/>
        </w:rPr>
        <w:t>2. </w:t>
      </w:r>
      <w:r w:rsidRPr="009A37D9">
        <w:rPr>
          <w:b/>
        </w:rPr>
        <w:t xml:space="preserve"> Основные принципы и задачи управления конфликтом интересов в учреждении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 2.1. Основной задачей деятельности Учреждения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2.2. В основу работы по управлению конфликтом интересов в Учреждении положены следующие принципы: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обязательность раскрытия сведений о реальном или потенциальном конфликте интересов;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 xml:space="preserve">- 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Учреждения при выявлении каждого конфликта интересов и его урегулирование;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конфиденциальность процесса раскрытия сведений о конфликте интересов и процесса его урегулирования;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соблюдение баланса интересов организации и работника при урегулировании конфликта интересов;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FD6115" w:rsidRPr="009A37D9" w:rsidRDefault="009A37D9" w:rsidP="009A37D9">
      <w:pPr>
        <w:pStyle w:val="a3"/>
        <w:spacing w:before="0" w:beforeAutospacing="0" w:after="0" w:afterAutospacing="0"/>
        <w:ind w:left="142"/>
        <w:jc w:val="center"/>
        <w:rPr>
          <w:b/>
        </w:rPr>
      </w:pPr>
      <w:r>
        <w:rPr>
          <w:b/>
        </w:rPr>
        <w:t> 3.  </w:t>
      </w:r>
      <w:r w:rsidRPr="009A37D9">
        <w:rPr>
          <w:b/>
        </w:rPr>
        <w:t xml:space="preserve"> Ситуации возникновения конфликта интересов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 Конфликт интересов может возникнуть в тех случаях, когда личный интерес сотрудника Учреждения противоречит его профессиональным обязанностям и задачам Учреждения или когда посторонняя по отношению к Учреждению деятельность занимает рабочее время сотрудника.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3.1. Работник Учреждения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 - способы урегулирования: отстранение работника от принятия того решения, которое является предметом конфликта интересов.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3.2. Работник Учреждения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заинтересованность- способы урегулирования: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3.3. Работник Учреждения или иное лицо, с которым связана личная заинтересованность работника, выполняет или намерен выполнять оплачиваемую работу в сторонней организации, имеющей деловые отношения с Учреждением, намеревающейся установить такие отношения или являющейся ее конкурентом - способы урегулирования: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3.4. Работник Учреждения принимает решения об установлении (сохранении) деловых отношений Учреждения со сторонней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 -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3.5. Работник Учреждения или иное лицо, с которым связана личная заинтересованность работника, получает материальные блага или услуги от сторонней организации, которая имеет деловые отношения с Учреждением, намеревается установить такие отношения или является ее конкурентом-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 xml:space="preserve">3.6. Работник Учреждения или иное лицо, с которым связана личная заинтересованность работника, получает дорогостоящие подарки от своего подчиненного или иного работника Учреждения, в отношении которого работник выполняет контрольные функции - способы урегулирования: рекомендация работнику вернуть </w:t>
      </w:r>
      <w:r>
        <w:lastRenderedPageBreak/>
        <w:t>дорогостоящий подарок дарителю; перевод работника (его подчиненного) на иную должность или изменение круга его должностных обязанностей.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3.7. Работник Учреждения уполномочен принимать решения об установлении, сохранении или прекращении деловых отношений Учреждения со сторонней организацией, от которой ему поступает предложение трудоустройства - способы урегулирования: отстранение работника от принятия решения, которое является предметом конфликта интересов.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3.8. Работник Учреждения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 -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3.9. Для предотвращения конфликта интересов, работникам Учреждения необходимо следовать Кодексу этики и служебного поведения работников Учреждения по вопросам противодействия коррупции.</w:t>
      </w:r>
    </w:p>
    <w:p w:rsidR="009A37D9" w:rsidRDefault="009A37D9" w:rsidP="00967529">
      <w:pPr>
        <w:pStyle w:val="a3"/>
        <w:spacing w:before="0" w:beforeAutospacing="0" w:after="0" w:afterAutospacing="0"/>
        <w:ind w:firstLine="709"/>
        <w:jc w:val="both"/>
      </w:pPr>
    </w:p>
    <w:p w:rsidR="00FD6115" w:rsidRPr="009A37D9" w:rsidRDefault="009A37D9" w:rsidP="0096752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9A37D9">
        <w:rPr>
          <w:b/>
        </w:rPr>
        <w:t xml:space="preserve"> 4. Процедуры, направленные на выявление и предотвращение </w:t>
      </w:r>
      <w:proofErr w:type="spellStart"/>
      <w:r w:rsidRPr="009A37D9">
        <w:rPr>
          <w:b/>
        </w:rPr>
        <w:t>конфлитка</w:t>
      </w:r>
      <w:proofErr w:type="spellEnd"/>
      <w:r w:rsidRPr="009A37D9">
        <w:rPr>
          <w:b/>
        </w:rPr>
        <w:t xml:space="preserve"> интересов, а также минимизацию его последствий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 4.1. В целях предотвращения и выявления конфликта интересов Учреждение: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обеспечивает при приеме на работу ознакомление каждого должностного лица и сотрудника с настоящим Положением и Кодексом этики и служебного поведения работников Учреждения по вопросам противодействия коррупции;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проводит регулярную разъяснительную работу, направленную на доведение до должностных лиц и сотрудников Учреждения содержание настоящего Положения и Кодекса этики и служебного поведения работников Учреждения по вопросам противодействия коррупции;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устанавливает в порядке, предусмотренном трудовым законодательством Российской Федерации, виды дисциплинарного взыскания за несоблюдение требований и ограничений настоящего Положения и Кодекса этики и служебного поведения работников Учреждения по вопросам противодействия коррупции.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4.</w:t>
      </w:r>
      <w:r w:rsidRPr="00830624">
        <w:t xml:space="preserve">2. </w:t>
      </w:r>
      <w:r w:rsidR="00967529">
        <w:t>Р</w:t>
      </w:r>
      <w:r w:rsidRPr="00830624">
        <w:t>аботник обязан в соответствии с законодательством Российской Федерации о противодействии коррупции сообщать о возникшем конфликте интересов или о возможности его возникновения, как только ему станет об этом известно.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 w:rsidRPr="00830624">
        <w:t>Сообщение оформляется в письменной форме в виде уведомления.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bookmarkStart w:id="1" w:name="Par3"/>
      <w:bookmarkEnd w:id="1"/>
      <w:r>
        <w:t>4.</w:t>
      </w:r>
      <w:r w:rsidRPr="00830624">
        <w:t xml:space="preserve">3. Уведомление, указанное в пункте </w:t>
      </w:r>
      <w:r>
        <w:t>4.</w:t>
      </w:r>
      <w:r w:rsidRPr="00830624">
        <w:t>2</w:t>
      </w:r>
      <w:r>
        <w:t>.</w:t>
      </w:r>
      <w:r w:rsidRPr="00830624">
        <w:t xml:space="preserve"> настоящего положения, направляется работником работодателю, по форме согласно приложению к настоящему положению. 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4.</w:t>
      </w:r>
      <w:r w:rsidRPr="00830624">
        <w:t>4.  Поступившие уведомления регистрируются учреждением в установленном порядке.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4.</w:t>
      </w:r>
      <w:r w:rsidRPr="00830624">
        <w:t xml:space="preserve">5. На копии уведомления после регистрации ставится отметка «Уведомление зарегистрировано» с указанием даты и регистрационного номера уведомления, фамилии, инициалов, должности и подписи лица, принявшего уведомление.  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4.</w:t>
      </w:r>
      <w:r w:rsidRPr="00830624">
        <w:t>6. После этого работнику выдается копия зарегистрированного уведомления на руки под роспись либо направляется посредством почтовой связи с уведомлением о вручении.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4.</w:t>
      </w:r>
      <w:r w:rsidRPr="00830624">
        <w:t>7. Уведомление о наличии конфликта интересов или о возможности его возникновения приобщается к личному делу работника.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4.</w:t>
      </w:r>
      <w:r w:rsidRPr="00830624">
        <w:t xml:space="preserve">8. Направленное работодателю уведомление по его поручению рассматривается должностным лицом, ответственным за работу по профилактике коррупционных и иных правонарушений (далее – должностное лицо), которое осуществляет предварительное рассмотрение уведомления. 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bookmarkStart w:id="2" w:name="Par8"/>
      <w:bookmarkStart w:id="3" w:name="Par10"/>
      <w:bookmarkStart w:id="4" w:name="Par11"/>
      <w:bookmarkEnd w:id="2"/>
      <w:bookmarkEnd w:id="3"/>
      <w:bookmarkEnd w:id="4"/>
      <w:r>
        <w:t>4.</w:t>
      </w:r>
      <w:r w:rsidRPr="00830624">
        <w:t xml:space="preserve">9. </w:t>
      </w:r>
      <w:bookmarkStart w:id="5" w:name="Par12"/>
      <w:bookmarkEnd w:id="5"/>
      <w:r w:rsidRPr="00830624">
        <w:t xml:space="preserve">В ходе предварительного рассмотрения уведомления должностное лицо имеет право получать в установленном порядке от лица, направившего уведомление, пояснения </w:t>
      </w:r>
      <w:r w:rsidRPr="00830624">
        <w:lastRenderedPageBreak/>
        <w:t>по изложенным в нем обстоятельствам и направлять в установленном порядке запросы в органы государственной власти, органы местного самоуправления и заинтересованные организации.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4.</w:t>
      </w:r>
      <w:r w:rsidRPr="00830624">
        <w:t xml:space="preserve">10. Уведомление и материалы, полученные в ходе предварительного рассмотрения уведомлений, направляются должностным лицом в комиссию по противодействию коррупции учреждения (далее – комиссия) в течение семи рабочих дней со дня поступления уведомления в учреждение. 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 w:rsidRPr="00830624">
        <w:t>Комиссия рассматривает Уведомление и принимает по нему решение в течение 30 календарных дней со дня регистрации о поступлении уведомления.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4.</w:t>
      </w:r>
      <w:r w:rsidRPr="00830624">
        <w:t xml:space="preserve">11. По итогам рассмотрения уведомления и материалов, указанных в пункте </w:t>
      </w:r>
      <w:r>
        <w:t>4.</w:t>
      </w:r>
      <w:r w:rsidRPr="00830624">
        <w:t>10 настоящего Положения, комиссия принимает одно из следующих решений: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 w:rsidRPr="00830624">
        <w:t>а) признать, что при исполнении должностных обязанностей работником, направившим уведомление, конфликт интересов отсутствует;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 w:rsidRPr="00830624">
        <w:t>б) признать, что при исполнении должностных обязанностей работником, направившим уведомление, личная заинтересованность приводит или может привести к конфликту интересов;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 w:rsidRPr="00830624">
        <w:t>в) признать, что работником, направившим уведомление, не соблюдались требования об урегулировании конфликта интересов.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4.</w:t>
      </w:r>
      <w:r w:rsidRPr="00830624">
        <w:t xml:space="preserve">12. В случае принятия решения, предусмотренного </w:t>
      </w:r>
      <w:hyperlink r:id="rId8" w:history="1">
        <w:r w:rsidRPr="00830624">
          <w:t>подпунктами "б"</w:t>
        </w:r>
      </w:hyperlink>
      <w:r w:rsidRPr="00830624">
        <w:t xml:space="preserve"> и "в" пункта </w:t>
      </w:r>
      <w:r>
        <w:t>4.</w:t>
      </w:r>
      <w:r w:rsidRPr="00830624">
        <w:t>11 настоящего Положения, работодатель принимает меры или обеспечивает принятие мер по предотвращению или урегулированию конфликта интересов.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 w:rsidRPr="00830624">
        <w:t xml:space="preserve"> Предотвращение и (или)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обязанностей, в установленном порядке. Также урегулирование конфликта интересов может состоять в отказе работника от его выгоды, явившейся причиной возникновения конфликта интересов. Кроме того, могут быть приняты иные меры по решению работодателя.</w:t>
      </w:r>
    </w:p>
    <w:p w:rsidR="00FD6115" w:rsidRPr="00830624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4.</w:t>
      </w:r>
      <w:r w:rsidRPr="00830624">
        <w:t xml:space="preserve">13. </w:t>
      </w:r>
      <w:r w:rsidR="00967529">
        <w:t>Р</w:t>
      </w:r>
      <w:r w:rsidRPr="00830624">
        <w:t>аботник подлежит увольнению в случае непринятия им мер по предотвращению или урегулированию конфликта интересов, стороной которого он является, если указанные действия дают основание для утраты доверия к работнику со стороны работодателя в соответствии с пунктом 7.1. части 1 статьи 81 Трудового кодекса Российской Федерации.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</w:p>
    <w:p w:rsidR="00FD6115" w:rsidRPr="009A37D9" w:rsidRDefault="009A37D9" w:rsidP="0096752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9A37D9">
        <w:rPr>
          <w:b/>
        </w:rPr>
        <w:t> 5. Процедуры, направленные на предотвращение неправомерного использования должностными лицами и сотрудниками учреждения конфиденциальной информации, а также обеспечение ее защиты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 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5.1. В целях предотвращения неправомерного использования конфиденциальной информации, Учреждение: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определяет перечни информации относящихся к конфиденциальной информации;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устанавливает различные уровни доступа должностных лиц и сотрудников к служебной и (или) конфиденциальной информации;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устанавливает правила использования информации, ограничивающие передачу информации между должностными лицами и сотрудниками Учреждения;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обеспечивает наличие письменного обязательства должностных лиц и сотрудников о неразглашении служебной и конфиденциальной информации;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- ограничивает доступ посторонних лиц в помещения структурных подразделений организации, предназначенные для хранения и обработки сведений</w:t>
      </w:r>
      <w:r w:rsidR="00967529">
        <w:t>, содержащих персональные данные</w:t>
      </w:r>
      <w:r>
        <w:t>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  </w:t>
      </w:r>
    </w:p>
    <w:p w:rsidR="009A37D9" w:rsidRDefault="009A37D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b/>
        </w:rPr>
        <w:br w:type="page"/>
      </w:r>
    </w:p>
    <w:p w:rsidR="00FD6115" w:rsidRPr="009A37D9" w:rsidRDefault="009A37D9" w:rsidP="0096752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9A37D9">
        <w:rPr>
          <w:b/>
        </w:rPr>
        <w:lastRenderedPageBreak/>
        <w:t>6. Меры ответственности за несоблюдение правил и процедур положения о конфликте интересов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 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6.1.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6.2.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6.3.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  <w:r>
        <w:t>6.4.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</w:p>
    <w:p w:rsidR="00FD6115" w:rsidRPr="00B059F2" w:rsidRDefault="00FD6115" w:rsidP="0096752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lang w:eastAsia="ru-RU"/>
        </w:rPr>
      </w:pPr>
      <w:r w:rsidRPr="00B059F2">
        <w:rPr>
          <w:rFonts w:ascii="Times New Roman" w:hAnsi="Times New Roman"/>
          <w:color w:val="000000"/>
          <w:lang w:eastAsia="ru-RU"/>
        </w:rPr>
        <w:t>Приложение</w:t>
      </w:r>
    </w:p>
    <w:p w:rsidR="00FD6115" w:rsidRPr="00B059F2" w:rsidRDefault="00FD6115" w:rsidP="0096752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lang w:eastAsia="ru-RU"/>
        </w:rPr>
      </w:pPr>
      <w:r w:rsidRPr="00B059F2">
        <w:rPr>
          <w:rFonts w:ascii="Times New Roman" w:hAnsi="Times New Roman"/>
          <w:color w:val="000000"/>
          <w:lang w:eastAsia="ru-RU"/>
        </w:rPr>
        <w:t>к Положению</w:t>
      </w:r>
      <w:r w:rsidRPr="00B059F2">
        <w:rPr>
          <w:rFonts w:ascii="Times New Roman" w:hAnsi="Times New Roman"/>
          <w:color w:val="000000"/>
          <w:sz w:val="20"/>
          <w:lang w:eastAsia="ru-RU"/>
        </w:rPr>
        <w:t> </w:t>
      </w:r>
      <w:r w:rsidRPr="00B059F2">
        <w:rPr>
          <w:rFonts w:ascii="Times New Roman" w:hAnsi="Times New Roman"/>
          <w:color w:val="000000"/>
          <w:lang w:eastAsia="ru-RU"/>
        </w:rPr>
        <w:t>о порядке предотвращения и (или)</w:t>
      </w:r>
    </w:p>
    <w:p w:rsidR="00FD6115" w:rsidRDefault="00FD6115" w:rsidP="0096752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lang w:eastAsia="ru-RU"/>
        </w:rPr>
      </w:pPr>
      <w:r w:rsidRPr="00B059F2">
        <w:rPr>
          <w:rFonts w:ascii="Times New Roman" w:hAnsi="Times New Roman"/>
          <w:color w:val="000000"/>
          <w:lang w:eastAsia="ru-RU"/>
        </w:rPr>
        <w:t xml:space="preserve">урегулирования конфликта интересов в </w:t>
      </w:r>
      <w:r w:rsidR="00967529">
        <w:rPr>
          <w:rFonts w:ascii="Times New Roman" w:hAnsi="Times New Roman"/>
          <w:color w:val="000000"/>
          <w:lang w:eastAsia="ru-RU"/>
        </w:rPr>
        <w:t>МКУ «УКС города Калуги»</w:t>
      </w:r>
    </w:p>
    <w:p w:rsidR="00967529" w:rsidRPr="00B059F2" w:rsidRDefault="00967529" w:rsidP="0096752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FD6115" w:rsidRPr="00B059F2" w:rsidRDefault="00FD6115" w:rsidP="0096752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6" w:name="P78"/>
      <w:bookmarkEnd w:id="6"/>
      <w:r w:rsidRPr="00B059F2">
        <w:rPr>
          <w:rFonts w:ascii="Times New Roman" w:hAnsi="Times New Roman"/>
          <w:b/>
          <w:bCs/>
          <w:color w:val="000000"/>
          <w:sz w:val="26"/>
          <w:lang w:eastAsia="ru-RU"/>
        </w:rPr>
        <w:t>УВЕДОМЛЕНИЕ</w:t>
      </w:r>
      <w:r w:rsidRPr="00B059F2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B059F2">
        <w:rPr>
          <w:rFonts w:ascii="Times New Roman" w:hAnsi="Times New Roman"/>
          <w:b/>
          <w:bCs/>
          <w:color w:val="000000"/>
          <w:sz w:val="26"/>
          <w:lang w:eastAsia="ru-RU"/>
        </w:rPr>
        <w:t>о возникшем конфликте интересов или о возможности его возникновения</w:t>
      </w:r>
    </w:p>
    <w:p w:rsidR="00FD6115" w:rsidRPr="00B059F2" w:rsidRDefault="00FD6115" w:rsidP="00967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 w:rsidRPr="00B059F2">
        <w:rPr>
          <w:rFonts w:ascii="Times New Roman" w:hAnsi="Times New Roman"/>
          <w:color w:val="000000"/>
          <w:lang w:eastAsia="ru-RU"/>
        </w:rPr>
        <w:t>Сообщаю о возникшем конфликте интересов, о возможности его возникновения (нужное подчеркнуть).</w:t>
      </w:r>
    </w:p>
    <w:p w:rsidR="00FD6115" w:rsidRPr="00B059F2" w:rsidRDefault="00FD6115" w:rsidP="00967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 w:rsidRPr="00B059F2">
        <w:rPr>
          <w:rFonts w:ascii="Times New Roman" w:hAnsi="Times New Roman"/>
          <w:color w:val="000000"/>
          <w:lang w:eastAsia="ru-RU"/>
        </w:rPr>
        <w:t>Обстоятельства, являющиеся основанием возникновения личной заинтересованности, которая приводит или может привести к конфликту интересов:</w:t>
      </w:r>
    </w:p>
    <w:p w:rsidR="00FD6115" w:rsidRPr="00967529" w:rsidRDefault="00FD6115" w:rsidP="00967529">
      <w:pPr>
        <w:pBdr>
          <w:top w:val="single" w:sz="6" w:space="0" w:color="000000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967529">
        <w:rPr>
          <w:rFonts w:ascii="Times New Roman" w:hAnsi="Times New Roman"/>
          <w:color w:val="000000"/>
          <w:sz w:val="16"/>
          <w:szCs w:val="16"/>
          <w:vertAlign w:val="superscript"/>
          <w:lang w:eastAsia="ru-RU"/>
        </w:rPr>
        <w:t>(описывается ситуация, при которой личная заинтересованность работника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учреждения, способное привести к причинению вреда имуществу и (или) деловой репутации данного учреждения)</w:t>
      </w:r>
    </w:p>
    <w:p w:rsidR="00FD6115" w:rsidRPr="00B059F2" w:rsidRDefault="00FD6115" w:rsidP="00967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 w:rsidRPr="00B059F2">
        <w:rPr>
          <w:rFonts w:ascii="Times New Roman" w:hAnsi="Times New Roman"/>
          <w:color w:val="000000"/>
          <w:lang w:eastAsia="ru-RU"/>
        </w:rPr>
        <w:t>Должностные обязанности, на исполнение которых влияет или может повлиять личная заинтересованность:</w:t>
      </w:r>
    </w:p>
    <w:p w:rsidR="00FD6115" w:rsidRPr="00967529" w:rsidRDefault="00FD6115" w:rsidP="00967529">
      <w:pPr>
        <w:pBdr>
          <w:top w:val="single" w:sz="6" w:space="0" w:color="000000"/>
        </w:pBd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 w:rsidRPr="00967529">
        <w:rPr>
          <w:rFonts w:ascii="Times New Roman" w:hAnsi="Times New Roman"/>
          <w:color w:val="000000"/>
          <w:sz w:val="16"/>
          <w:szCs w:val="16"/>
          <w:vertAlign w:val="superscript"/>
          <w:lang w:eastAsia="ru-RU"/>
        </w:rPr>
        <w:t>(описание должностных обязанностей, на исполнение которых может негативно повлиять либо негативно влияет личная заинтересованность работника)</w:t>
      </w:r>
    </w:p>
    <w:p w:rsidR="00FD6115" w:rsidRPr="00B059F2" w:rsidRDefault="00FD6115" w:rsidP="00967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 w:rsidRPr="00B059F2">
        <w:rPr>
          <w:rFonts w:ascii="Times New Roman" w:hAnsi="Times New Roman"/>
          <w:color w:val="000000"/>
          <w:lang w:eastAsia="ru-RU"/>
        </w:rPr>
        <w:t>Предлагаемые меры по предотвращению или урегулированию конфликта интересов: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"/>
        <w:gridCol w:w="417"/>
        <w:gridCol w:w="218"/>
        <w:gridCol w:w="1449"/>
        <w:gridCol w:w="374"/>
        <w:gridCol w:w="364"/>
        <w:gridCol w:w="564"/>
        <w:gridCol w:w="2603"/>
        <w:gridCol w:w="262"/>
        <w:gridCol w:w="2952"/>
      </w:tblGrid>
      <w:tr w:rsidR="00FD6115" w:rsidRPr="00B059F2" w:rsidTr="00B059F2">
        <w:tc>
          <w:tcPr>
            <w:tcW w:w="186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59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59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587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59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95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left="56" w:firstLine="70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59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D6115" w:rsidRPr="00B059F2" w:rsidTr="00B059F2">
        <w:tc>
          <w:tcPr>
            <w:tcW w:w="186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454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26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587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595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722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059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(подпись лица, направляющего уведомление)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FD6115" w:rsidRPr="00B059F2" w:rsidRDefault="00FD6115" w:rsidP="0096752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059F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</w:p>
    <w:p w:rsidR="00FD6115" w:rsidRDefault="00FD6115" w:rsidP="00967529">
      <w:pPr>
        <w:pStyle w:val="a3"/>
        <w:spacing w:before="0" w:beforeAutospacing="0" w:after="0" w:afterAutospacing="0"/>
        <w:ind w:firstLine="709"/>
        <w:jc w:val="both"/>
      </w:pPr>
    </w:p>
    <w:p w:rsidR="00FD6115" w:rsidRPr="005E28A0" w:rsidRDefault="00FD6115" w:rsidP="00967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FD6115" w:rsidRPr="005E28A0" w:rsidSect="003403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53C0D"/>
    <w:multiLevelType w:val="hybridMultilevel"/>
    <w:tmpl w:val="E1669B20"/>
    <w:lvl w:ilvl="0" w:tplc="6E2C2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B3"/>
    <w:rsid w:val="00005798"/>
    <w:rsid w:val="000117A6"/>
    <w:rsid w:val="00023B6E"/>
    <w:rsid w:val="00034398"/>
    <w:rsid w:val="00111C86"/>
    <w:rsid w:val="0015263F"/>
    <w:rsid w:val="0016795C"/>
    <w:rsid w:val="00181A23"/>
    <w:rsid w:val="001A4FF9"/>
    <w:rsid w:val="00215F7C"/>
    <w:rsid w:val="002418B3"/>
    <w:rsid w:val="002503F8"/>
    <w:rsid w:val="002C282A"/>
    <w:rsid w:val="00340389"/>
    <w:rsid w:val="003809E6"/>
    <w:rsid w:val="005B7706"/>
    <w:rsid w:val="005E28A0"/>
    <w:rsid w:val="005F29DA"/>
    <w:rsid w:val="006416B1"/>
    <w:rsid w:val="006614CB"/>
    <w:rsid w:val="00677D0F"/>
    <w:rsid w:val="006E7342"/>
    <w:rsid w:val="00720C8F"/>
    <w:rsid w:val="007A2177"/>
    <w:rsid w:val="00830624"/>
    <w:rsid w:val="00835271"/>
    <w:rsid w:val="00852FB9"/>
    <w:rsid w:val="00895D07"/>
    <w:rsid w:val="00937017"/>
    <w:rsid w:val="00967529"/>
    <w:rsid w:val="009A37D9"/>
    <w:rsid w:val="00A71E15"/>
    <w:rsid w:val="00B059F2"/>
    <w:rsid w:val="00B9151A"/>
    <w:rsid w:val="00C14EDB"/>
    <w:rsid w:val="00C360F5"/>
    <w:rsid w:val="00D15076"/>
    <w:rsid w:val="00D21F69"/>
    <w:rsid w:val="00EB3989"/>
    <w:rsid w:val="00EB6324"/>
    <w:rsid w:val="00EC58C5"/>
    <w:rsid w:val="00F04131"/>
    <w:rsid w:val="00F564A1"/>
    <w:rsid w:val="00F61086"/>
    <w:rsid w:val="00FD6115"/>
    <w:rsid w:val="00FE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6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057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005798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30624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p16">
    <w:name w:val="p16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059F2"/>
    <w:rPr>
      <w:rFonts w:cs="Times New Roman"/>
    </w:rPr>
  </w:style>
  <w:style w:type="paragraph" w:customStyle="1" w:styleId="p12">
    <w:name w:val="p12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B059F2"/>
    <w:rPr>
      <w:rFonts w:cs="Times New Roman"/>
    </w:rPr>
  </w:style>
  <w:style w:type="paragraph" w:customStyle="1" w:styleId="p19">
    <w:name w:val="p19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0">
    <w:name w:val="s10"/>
    <w:basedOn w:val="a0"/>
    <w:uiPriority w:val="99"/>
    <w:rsid w:val="00B059F2"/>
    <w:rPr>
      <w:rFonts w:cs="Times New Roman"/>
    </w:rPr>
  </w:style>
  <w:style w:type="paragraph" w:customStyle="1" w:styleId="p25">
    <w:name w:val="p25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7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752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6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057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005798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830624"/>
    <w:pPr>
      <w:widowControl w:val="0"/>
      <w:autoSpaceDE w:val="0"/>
      <w:autoSpaceDN w:val="0"/>
    </w:pPr>
    <w:rPr>
      <w:rFonts w:cs="Calibri"/>
      <w:szCs w:val="20"/>
    </w:rPr>
  </w:style>
  <w:style w:type="paragraph" w:customStyle="1" w:styleId="p16">
    <w:name w:val="p16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059F2"/>
    <w:rPr>
      <w:rFonts w:cs="Times New Roman"/>
    </w:rPr>
  </w:style>
  <w:style w:type="paragraph" w:customStyle="1" w:styleId="p12">
    <w:name w:val="p12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B059F2"/>
    <w:rPr>
      <w:rFonts w:cs="Times New Roman"/>
    </w:rPr>
  </w:style>
  <w:style w:type="paragraph" w:customStyle="1" w:styleId="p19">
    <w:name w:val="p19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0">
    <w:name w:val="s10"/>
    <w:basedOn w:val="a0"/>
    <w:uiPriority w:val="99"/>
    <w:rsid w:val="00B059F2"/>
    <w:rPr>
      <w:rFonts w:cs="Times New Roman"/>
    </w:rPr>
  </w:style>
  <w:style w:type="paragraph" w:customStyle="1" w:styleId="p25">
    <w:name w:val="p25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B059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7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752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96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291FD9CE3AC083B3FDD77687066A75B85F9D893C9A2B7870493DD2D27C16EF6E60CAA8A4FA20DF2E1262s1GE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8943A3FC63D1BB80A5C9AE6817F9B702D4B0267EF34C34F5B0F0185C1664B36327C59BCX8R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8943A3FC63D1BB80A5C9AE6817F9B702E46036BE66B944D0A5A0FX8R0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2408</Words>
  <Characters>13730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Гусарев</dc:creator>
  <cp:keywords/>
  <dc:description/>
  <cp:lastModifiedBy>Пономарева Александра Сергеевна</cp:lastModifiedBy>
  <cp:revision>7</cp:revision>
  <cp:lastPrinted>2019-11-28T07:50:00Z</cp:lastPrinted>
  <dcterms:created xsi:type="dcterms:W3CDTF">2019-11-19T08:57:00Z</dcterms:created>
  <dcterms:modified xsi:type="dcterms:W3CDTF">2022-11-23T12:56:00Z</dcterms:modified>
</cp:coreProperties>
</file>