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199947847"/>
      <w:r>
        <w:rPr>
          <w:rFonts w:cs="Times New Roman" w:ascii="Times New Roman" w:hAnsi="Times New Roman"/>
          <w:sz w:val="24"/>
          <w:szCs w:val="24"/>
        </w:rPr>
        <w:t>ФОРМА МОНИТОРИНГА РЕАЛИЗАЦИИ МУНИЦИПАЛЬНОЙ ПРОГРАММЫ (КВАРТАЛЬНАЯ)</w:t>
      </w:r>
      <w:bookmarkEnd w:id="2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  <w:u w:val="single"/>
        </w:rPr>
      </w:pPr>
      <w:r>
        <w:rPr>
          <w:rFonts w:cs="Times New Roman" w:ascii="Times New Roman" w:hAnsi="Times New Roman"/>
          <w:kern w:val="0"/>
          <w:sz w:val="20"/>
          <w:szCs w:val="20"/>
        </w:rPr>
        <w:t xml:space="preserve">ЗА  </w:t>
      </w:r>
      <w:r>
        <w:rPr>
          <w:rFonts w:cs="Times New Roman" w:ascii="Times New Roman" w:hAnsi="Times New Roman"/>
          <w:kern w:val="0"/>
          <w:sz w:val="20"/>
          <w:szCs w:val="20"/>
          <w:u w:val="single"/>
        </w:rPr>
        <w:t xml:space="preserve">         </w:t>
      </w:r>
      <w:r>
        <w:rPr>
          <w:rFonts w:cs="Times New Roman" w:ascii="Times New Roman" w:hAnsi="Times New Roman"/>
          <w:kern w:val="0"/>
          <w:sz w:val="20"/>
          <w:szCs w:val="20"/>
          <w:u w:val="single"/>
        </w:rPr>
        <w:t>3</w:t>
      </w:r>
      <w:r>
        <w:rPr>
          <w:rFonts w:cs="Times New Roman" w:ascii="Times New Roman" w:hAnsi="Times New Roman"/>
          <w:kern w:val="0"/>
          <w:sz w:val="20"/>
          <w:szCs w:val="20"/>
          <w:u w:val="single"/>
        </w:rPr>
        <w:t xml:space="preserve"> квартал            </w:t>
      </w:r>
      <w:r>
        <w:rPr>
          <w:rFonts w:cs="Times New Roman" w:ascii="Times New Roman" w:hAnsi="Times New Roman"/>
          <w:kern w:val="0"/>
          <w:sz w:val="20"/>
          <w:szCs w:val="20"/>
          <w:u w:val="none"/>
        </w:rPr>
        <w:t xml:space="preserve">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  <w:t xml:space="preserve">         </w:t>
      </w:r>
      <w:r>
        <w:rPr>
          <w:rFonts w:cs="Times New Roman" w:ascii="Times New Roman" w:hAnsi="Times New Roman"/>
          <w:kern w:val="0"/>
          <w:sz w:val="20"/>
          <w:szCs w:val="20"/>
        </w:rPr>
        <w:t>(отчетный период)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Наименование муниципальной программы: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u w:val="single"/>
        </w:rPr>
        <w:t xml:space="preserve"> «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u w:val="single"/>
          <w:lang w:eastAsia="en-US"/>
        </w:rPr>
        <w:t>Семья и дети в муниципальном образовании «Город Калуга»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Ответственный исполнитель муниципальной программы: </w:t>
      </w:r>
      <w:r>
        <w:rPr>
          <w:rFonts w:cs="Times New Roman" w:ascii="Times New Roman" w:hAnsi="Times New Roman"/>
          <w:sz w:val="20"/>
          <w:szCs w:val="20"/>
          <w:u w:val="single"/>
        </w:rPr>
        <w:t>отдел по охране прав несовершеннолетних, недееспособных и патронажу города Калуги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672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649"/>
        <w:gridCol w:w="1583"/>
        <w:gridCol w:w="1272"/>
        <w:gridCol w:w="8"/>
        <w:gridCol w:w="1272"/>
        <w:gridCol w:w="1474"/>
        <w:gridCol w:w="4413"/>
      </w:tblGrid>
      <w:tr>
        <w:trPr/>
        <w:tc>
          <w:tcPr>
            <w:tcW w:w="4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Объем финансового обеспечения, тыс. рублей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Исполнение, тыс. рублей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Процент исполнения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w:anchor="Par970">
              <w:r>
                <w:rPr>
                  <w:rFonts w:cs="Times New Roman" w:ascii="Times New Roman" w:hAnsi="Times New Roman"/>
                  <w:kern w:val="0"/>
                  <w:sz w:val="22"/>
                  <w:szCs w:val="22"/>
                </w:rPr>
                <w:t>(4)</w:t>
              </w:r>
            </w:hyperlink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 xml:space="preserve"> / </w:t>
            </w:r>
            <w:hyperlink w:anchor="Par967">
              <w:r>
                <w:rPr>
                  <w:rFonts w:cs="Times New Roman" w:ascii="Times New Roman" w:hAnsi="Times New Roman"/>
                  <w:kern w:val="0"/>
                  <w:sz w:val="22"/>
                  <w:szCs w:val="22"/>
                </w:rPr>
                <w:t>(3)</w:t>
              </w:r>
            </w:hyperlink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 xml:space="preserve"> * 100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 xml:space="preserve">Комментарий </w:t>
            </w:r>
            <w:hyperlink w:anchor="Par1142">
              <w:r>
                <w:rPr>
                  <w:rFonts w:cs="Times New Roman" w:ascii="Times New Roman" w:hAnsi="Times New Roman"/>
                  <w:kern w:val="0"/>
                  <w:sz w:val="22"/>
                  <w:szCs w:val="22"/>
                </w:rPr>
                <w:t>&lt;1&gt;</w:t>
              </w:r>
            </w:hyperlink>
          </w:p>
        </w:tc>
      </w:tr>
      <w:tr>
        <w:trPr/>
        <w:tc>
          <w:tcPr>
            <w:tcW w:w="4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Предусмотрено программой/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направлением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Сводная бюджетная роспись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Кассовое исполнение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bookmarkStart w:id="3" w:name="Par966"/>
            <w:bookmarkEnd w:id="3"/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bookmarkStart w:id="4" w:name="Par967"/>
            <w:bookmarkEnd w:id="4"/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bookmarkStart w:id="5" w:name="Par970"/>
            <w:bookmarkEnd w:id="5"/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6</w:t>
            </w:r>
          </w:p>
        </w:tc>
      </w:tr>
      <w:tr>
        <w:trPr>
          <w:trHeight w:val="548" w:hRule="atLeast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 xml:space="preserve">Муниципальная программа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  <w:u w:val="none"/>
              </w:rPr>
              <w:t>«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2"/>
                <w:szCs w:val="22"/>
                <w:u w:val="none"/>
                <w:lang w:eastAsia="en-US"/>
              </w:rPr>
              <w:t>Семья и дети в муниципальном образовании «Город Калуга»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  <w:u w:val="none"/>
              </w:rPr>
              <w:t>,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229 563,99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229 563,99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167 900,61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73,14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215 061,45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215 061,45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167 900,61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78,07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14 502,54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14 502,54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3 867,53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26,67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rPr/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Иные источники</w:t>
            </w:r>
            <w:hyperlink w:anchor="Par1142">
              <w:r>
                <w:rPr>
                  <w:rFonts w:cs="Times New Roman" w:ascii="Times New Roman" w:hAnsi="Times New Roman"/>
                  <w:kern w:val="0"/>
                  <w:sz w:val="22"/>
                  <w:szCs w:val="22"/>
                </w:rPr>
                <w:t>&lt;2&gt;</w:t>
              </w:r>
            </w:hyperlink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Направление «Социальная политика» Управление образования города Калуги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253,4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253,4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152,44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60,15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253,4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253,4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152,44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60,15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Направление «Социальная политика» О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  <w:u w:val="none"/>
              </w:rPr>
              <w:t>тдел по охране прав несовершеннолетних, недееспособных и патронажу города Калуги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229 310,59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229 310,59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167 748,17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73,15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214 808,05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214 808,05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163 880,64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76,29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14 502,54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14 502,54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3 867,53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26,67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Комплекс процессных мероприятий «Социальная поддержка детей-сирот и детей, оставшихся без попечения родителей, лиц из их числа, иных категорий лиц и усыновителей, замещающих семей (опекунов)»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192 240,00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192 240,00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94 445,86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49,13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192 000,00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192 000,00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141 212,82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73,55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240,0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240,0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</w:rPr>
              <w:t>Предоставление  ежегодной единовременной выплаты на оплату лекарств детям-сиротам и детям, оставшимся без попечения родителей, воспитывающимся в приемных семьях, семьях опекунов (попечителей)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</w:rPr>
              <w:t xml:space="preserve"> запланировано на  декабрь 2025 года.</w:t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Комплекс процессных мероприятий «Создание патронатных семей для граждан пожилого возраста и инвалидов»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115,99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115,99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В отделе по охране прав несовершеннолетних, недееспособных и патронажу города Калуги не заключены договоры об образовании патронатных семей</w:t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115,99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115,99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Комплекс процессных мероприятий «Обеспечение деятельности органов Городской Управы города Калуги»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37 078,00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37 078,00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26 687,78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71,98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22 945,46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22 945,46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22 820,25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99,45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14 132,54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14 132,54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3 867,53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27,37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Комплекс процессных мероприятий «Организация и проведение мероприятий в  сфере установленных функций»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130,00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130,00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/>
              </w:rPr>
              <w:t xml:space="preserve">Мероприятие «День опекуна» запланировано на  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en-US"/>
              </w:rPr>
              <w:t>IV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/>
              </w:rPr>
              <w:t xml:space="preserve"> квартал 2025 года</w:t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130,00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130,00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2"/>
                <w:szCs w:val="22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&lt;1&gt; Указываются причины отклонения (при наличии отклонений).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&lt;2&gt; Указываются  собственные средства организаций (при наличии); средства фондов (при наличии); средства физических лиц (при наличии); привлеченные средства, за исключением бюджетных ассигнований (при наличии).</w:t>
      </w:r>
    </w:p>
    <w:p>
      <w:pPr>
        <w:pStyle w:val="Normal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 xml:space="preserve">Отчет о ходе реализации направления </w:t>
      </w: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</w:rPr>
        <w:t>«Социальная политика»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6" w:name="_Hlk207290952"/>
      <w:bookmarkStart w:id="7" w:name="_Hlk199945117"/>
      <w:bookmarkEnd w:id="7"/>
      <w:r>
        <w:rPr>
          <w:rFonts w:cs="Times New Roman" w:ascii="Times New Roman" w:hAnsi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0"/>
          <w:sz w:val="24"/>
          <w:szCs w:val="24"/>
        </w:rPr>
        <w:t xml:space="preserve">в текущем году </w:t>
      </w:r>
      <w:bookmarkEnd w:id="6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2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61"/>
        <w:gridCol w:w="1984"/>
        <w:gridCol w:w="1134"/>
        <w:gridCol w:w="835"/>
        <w:gridCol w:w="710"/>
        <w:gridCol w:w="853"/>
        <w:gridCol w:w="991"/>
        <w:gridCol w:w="853"/>
        <w:gridCol w:w="991"/>
        <w:gridCol w:w="996"/>
        <w:gridCol w:w="991"/>
        <w:gridCol w:w="851"/>
        <w:gridCol w:w="993"/>
        <w:gridCol w:w="850"/>
        <w:gridCol w:w="1132"/>
        <w:gridCol w:w="2"/>
        <w:gridCol w:w="1"/>
      </w:tblGrid>
      <w:tr>
        <w:trPr>
          <w:trHeight w:val="57" w:hRule="atLeast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п/п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Показатели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 xml:space="preserve">Единица измерения (по </w:t>
            </w:r>
            <w:hyperlink r:id="rId2">
              <w:r>
                <w:rPr>
                  <w:rFonts w:cs="Times New Roman" w:ascii="Times New Roman" w:hAnsi="Times New Roman"/>
                  <w:kern w:val="0"/>
                  <w:sz w:val="22"/>
                  <w:szCs w:val="22"/>
                </w:rPr>
                <w:t>ОКЕИ</w:t>
              </w:r>
            </w:hyperlink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99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На конец года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янв.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фев.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апр.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июнь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июль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сент.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окт.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нояб.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416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Наименование показателя: «Количество получателей меры социальной поддержки по обеспечению бесплатного проезда детей-сирот и детей, оставшихся без попечения родителей, и лиц из их числа»</w:t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64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1416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Наименование показателя: «Количество получателей ежемесячного денежного вознаграждения»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460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460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460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460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460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460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460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460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460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459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459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462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459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456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454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452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451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448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</w:rPr>
              <w:t>Наименование показателя: «Количество получателей ежемесячных денежных выплат»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1020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1020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1020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1020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1020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1020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997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982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983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987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958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923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935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943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901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</w:rPr>
              <w:t>Наименование показателя: «Количество получателей единовременных денежных выплат»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11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</w:rPr>
              <w:t>Наименование показателя: «Количество получателей ежегодной единовременной денежной выплаты на оплату лекарств»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</w:rPr>
              <w:t>Наименование показателя: «Количество проведенных мероприятий в области опеки и попечительства»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6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3"/>
        <w:gridCol w:w="2"/>
        <w:gridCol w:w="3315"/>
        <w:gridCol w:w="1326"/>
        <w:gridCol w:w="3"/>
        <w:gridCol w:w="1310"/>
        <w:gridCol w:w="2"/>
        <w:gridCol w:w="1982"/>
        <w:gridCol w:w="1"/>
        <w:gridCol w:w="2409"/>
        <w:gridCol w:w="8"/>
        <w:gridCol w:w="3542"/>
      </w:tblGrid>
      <w:tr>
        <w:trPr>
          <w:trHeight w:val="469" w:hRule="atLeast"/>
        </w:trPr>
        <w:tc>
          <w:tcPr>
            <w:tcW w:w="14603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№</w:t>
            </w:r>
          </w:p>
        </w:tc>
        <w:tc>
          <w:tcPr>
            <w:tcW w:w="3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Комментарий (результаты/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проблемы, возникшие в ходе реализации мероприятия)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331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132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131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5</w:t>
            </w:r>
          </w:p>
        </w:tc>
        <w:tc>
          <w:tcPr>
            <w:tcW w:w="241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354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7</w:t>
            </w:r>
          </w:p>
        </w:tc>
      </w:tr>
      <w:tr>
        <w:trPr>
          <w:trHeight w:val="20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1389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Задача «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Обеспечение бесплатным проездом детей-сирот, детей, оставшихся без попечения родителей, и лиц из числа детей-сирот и детей, оставшихся без попечения родителей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» комплекса процессных мероприятий «Социальная поддержка детей-сирот и детей, оставшихся без попечения родителей, лиц из их числа, иных категорий лиц и усыновителей, замещающих семей, опекунов (попечителей)»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1.1</w:t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Мероприятие «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Организация предоставления бесплатного проезда отдельным категориям граждан, в соответствии с законодательством Калужской области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»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1.1: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Утверждено распределение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01.01.2025</w:t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Решение о бюджете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1.2: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Заключены соглашения о предоставлении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26.01.2025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04.02.2025</w:t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Соглашение о предоставлении субсидии на иные цели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1.3: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Заключение договоров купли-продажи с УКТ г. Калуги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25.12.2024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15.02.2025</w:t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Договор поставки транспортных карт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Действие договоров распространяется на правоотношения, возникшие с 01.01.2025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1.4: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Исполнение договоров купли-продажи путем приобретения транспортных карт для учащихся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31.12.2025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31.12.2025</w:t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Счет на оплату, товарная накладная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  <w:bookmarkStart w:id="8" w:name="_Hlk1999451171"/>
            <w:bookmarkStart w:id="9" w:name="_Hlk1999451171"/>
            <w:bookmarkEnd w:id="9"/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eastAsia="ru-RU"/>
                <w14:ligatures w14:val="none"/>
              </w:rPr>
              <w:t>2</w:t>
            </w:r>
          </w:p>
        </w:tc>
        <w:tc>
          <w:tcPr>
            <w:tcW w:w="13898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Задача «Обеспечить социальную поддержку и оптимальные условия для жизни детям-сиротам, детям, оставшимся без попечения родителей, выплату вознаграждений опекунам (попечителям), приемным родителям» структурного элемента «Социальная поддержка детей-сирот и детей, оставшихся без попечения родителей, лиц из их числа, иных категорий лиц и усыновителей, замещающих семей, опекунов (попечителей)»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eastAsia="ru-RU"/>
                <w14:ligatures w14:val="none"/>
              </w:rPr>
              <w:t>2.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/>
                <w14:ligatures w14:val="none"/>
              </w:rPr>
              <w:t>1</w:t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Организация предоставления денежных выплат, пособий и компенсаций отдельным категориям граждан области в соответствии с региональным       законодательством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»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2.1: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Утверждено распределение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01.01.2025</w:t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Решение о бюджете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2.2: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Заключены соглашения о предоставлении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01.01.2025</w:t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Соглашение с Министерством труда и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социальной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защиты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Калужской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области о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предоставлении бюджетных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ассигнований.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2.3: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false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Осуществление предоставления пособий и компенсаций       отдельным категориям граждан              области в соответствии с      региональным                             законодательством.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Период с 01 по 20 число  месяца, следующе-го за   месяцем, в котором назначена выплата.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Период с 01 по 20 число  месяца, следующе-го за   месяцем, в котором назначена выплата.</w:t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Исполненные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платежные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поручения.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2.4: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ежегодной единовременной выплаты на оплату лекарств детям-сиротам и детям, оставшимся без попечения родителей, воспитывающимся в приемных семьях, семьях опекунов (попечителей)</w:t>
            </w:r>
          </w:p>
          <w:p>
            <w:pPr>
              <w:pStyle w:val="ConsPlus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Период с 01.12.2025 по 25.12.2025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before="0" w:after="160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Перечисление ежегодной выплаты осуществляется в срок с 1 декабря по 25 декабря 2025 года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13898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«Обеспечить поддержку и оптимальные условия для осуществления деятельности по образованию патронатных семей для граждан пожилого возраста и инвалидов» структурного элемента «Создание патронатных семей для граждан пожилого возраста и инвалидов»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/>
                <w14:ligatures w14:val="none"/>
              </w:rPr>
              <w:t>3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eastAsia="ru-RU"/>
                <w14:ligatures w14:val="none"/>
              </w:rPr>
              <w:t>.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/>
                <w14:ligatures w14:val="none"/>
              </w:rPr>
              <w:t>1</w:t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Осуществление деятельности по образованию патронатных семей для граждан пожилого возраста и инвалидов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»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before="0" w:after="160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3.1: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Утверждено распределение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3.2: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Заключены соглашения о предоставлении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Соглашение с Министерством труда и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социальной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защиты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Калужской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области о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предоставлении      бюджетных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ассигнований.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3.3: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Осуществление выплат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  <w14:ligatures w14:val="none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В отделе по охране прав несовершеннолетних, недееспособных и патронажу города Калуги не заключены договоры об образовании патронатных семей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13898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«Реализация социально значимых мероприятий в области опеки и попечительства» структурного элемента «Организация и проведение мероприятий в сфере установленных функций»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/>
                <w14:ligatures w14:val="none"/>
              </w:rPr>
              <w:t>4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eastAsia="ru-RU"/>
                <w14:ligatures w14:val="none"/>
              </w:rPr>
              <w:t>.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/>
                <w14:ligatures w14:val="none"/>
              </w:rPr>
              <w:t>1</w:t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Организация и проведение мероприятий в сфере установленных функций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»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4.1: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 проведении дня опекуна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Период с 01.10.2025 по 31.10.2025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/>
              </w:rPr>
              <w:t xml:space="preserve">Мероприятие запланировано на 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IV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/>
              </w:rPr>
              <w:t xml:space="preserve"> квартал 2025 года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4.2: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Заключение контрактов для обеспечения мероприятия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Период с 01.10.2025 по 31.10.2025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/>
              </w:rPr>
              <w:t xml:space="preserve">Мероприятие запланировано на 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IV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/>
              </w:rPr>
              <w:t xml:space="preserve"> квартал 2025 года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/>
      </w:r>
    </w:p>
    <w:sectPr>
      <w:headerReference w:type="default" r:id="rId3"/>
      <w:headerReference w:type="first" r:id="rId4"/>
      <w:type w:val="nextPage"/>
      <w:pgSz w:orient="landscape" w:w="16838" w:h="11906"/>
      <w:pgMar w:left="1134" w:right="1134" w:gutter="0" w:header="708" w:top="1701" w:footer="0" w:bottom="85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85796100"/>
    </w:sdtPr>
    <w:sdtContent>
      <w:p>
        <w:pPr>
          <w:pStyle w:val="Style19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9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</w:sdtContent>
  </w:sdt>
  <w:p>
    <w:pPr>
      <w:pStyle w:val="Style19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jc w:val="right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4708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b47087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b47087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b4708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b4708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b4708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b4708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b4708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b4708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b4708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Название Знак"/>
    <w:basedOn w:val="DefaultParagraphFont"/>
    <w:uiPriority w:val="10"/>
    <w:qFormat/>
    <w:rsid w:val="00b4708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b47087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b4708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47087"/>
    <w:rPr>
      <w:i/>
      <w:iCs/>
      <w:color w:val="2F5496" w:themeColor="accent1" w:themeShade="bf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b470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87666c"/>
    <w:rPr/>
  </w:style>
  <w:style w:type="character" w:styleId="Style9" w:customStyle="1">
    <w:name w:val="Нижний колонтитул Знак"/>
    <w:basedOn w:val="DefaultParagraphFont"/>
    <w:uiPriority w:val="99"/>
    <w:qFormat/>
    <w:rsid w:val="0087666c"/>
    <w:rPr/>
  </w:style>
  <w:style w:type="character" w:styleId="Style10">
    <w:name w:val="Интернет-ссылка"/>
    <w:rPr>
      <w:color w:val="000080"/>
      <w:u w:val="single"/>
      <w:lang w:val="zxx" w:eastAsia="zxx" w:bidi="zxx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 Unicode MS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Style16">
    <w:name w:val="Title"/>
    <w:basedOn w:val="Normal"/>
    <w:next w:val="Normal"/>
    <w:link w:val="Style5"/>
    <w:uiPriority w:val="10"/>
    <w:qFormat/>
    <w:rsid w:val="00b47087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7">
    <w:name w:val="Subtitle"/>
    <w:basedOn w:val="Normal"/>
    <w:next w:val="Normal"/>
    <w:link w:val="Style6"/>
    <w:uiPriority w:val="11"/>
    <w:qFormat/>
    <w:rsid w:val="00b47087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b47087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087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b4708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ConsPlusNonformat" w:customStyle="1">
    <w:name w:val="ConsPlusNonformat"/>
    <w:qFormat/>
    <w:rsid w:val="00b47087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2"/>
      <w:lang w:val="ru-RU" w:eastAsia="zh-CN" w:bidi="ar-SA"/>
      <w14:ligatures w14:val="none"/>
    </w:rPr>
  </w:style>
  <w:style w:type="paragraph" w:styleId="Style18">
    <w:name w:val="Колонтитул"/>
    <w:basedOn w:val="Normal"/>
    <w:qFormat/>
    <w:pPr/>
    <w:rPr/>
  </w:style>
  <w:style w:type="paragraph" w:styleId="Style19">
    <w:name w:val="Header"/>
    <w:basedOn w:val="Normal"/>
    <w:link w:val="Style8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>
    <w:name w:val="Footer"/>
    <w:basedOn w:val="Normal"/>
    <w:link w:val="Style9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bidi w:val="0"/>
      <w:snapToGrid w:val="false"/>
      <w:spacing w:lineRule="auto" w:line="259" w:before="0" w:after="16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Application>LibreOffice/7.3.4.2$Windows_X86_64 LibreOffice_project/728fec16bd5f605073805c3c9e7c4212a0120dc5</Application>
  <AppVersion>15.0000</AppVersion>
  <Pages>9</Pages>
  <Words>1319</Words>
  <Characters>8641</Characters>
  <CharactersWithSpaces>9614</CharactersWithSpaces>
  <Paragraphs>464</Paragraphs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2025-10-24T14:08:00Z</dcterms:created>
  <dc:creator>Плакида Ирина</dc:creator>
  <dc:description/>
  <dc:language>ru-RU</dc:language>
  <cp:lastModifiedBy/>
  <cp:lastPrinted>2025-10-24T10:15:35Z</cp:lastPrinted>
  <dcterms:modified xsi:type="dcterms:W3CDTF">2025-10-24T15:59:47Z</dcterms:modified>
  <cp:revision>123</cp:revision>
  <dc:subject/>
  <dc:title>Постановление Городской Управы г. Калуги от 03.08.2017 N 276-п"Об установлении размера и утверждении Положения о порядке и условиях выплаты ежегодной единовременной выплаты на оплату лекарств детям-сиротам и детям, оставшимся без попечения родителей, воспитывающимся в приемных семьях, семьях опекунов (попечителей)"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