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РОССИЙСКАЯ ФЕДЕРАЦИЯ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КАЛУЖСКАЯ ОБЛАСТЬ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ГОРОДСКАЯ УПРАВА ГОРОДА КАЛУГИ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ПОСТАНОВЛЕНИЕ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20 марта 2020 г. N 78-п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 УТВЕРЖДЕНИИ ПОЛОЖЕНИЯ О ПОРЯДКЕ ПРЕДОСТАВЛЕНИЯ ИЗ БЮДЖЕТА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МУНИЦИПАЛЬНОГО ОБРАЗОВАНИЯ "ГОРОД КАЛУГА" СУБСИДИЙ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РЕАЛИЗАЦИЮ МЕРОПРИЯТИЙ В РАМКАХ ПОДПРОГРАММЫ "РАЗВИТИЕ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МОЛОЧНОГО СКОТОВОДСТВА В МУНИЦИПАЛЬНОМ ОБРАЗОВАНИИ "ГОРОД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МУНИЦИПАЛЬНОЙ ПРОГРАММЫ МУНИЦИПАЛЬНОГО ОБРАЗОВАНИЯ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"ГОРОД КАЛУГА" "РАЗВИТИЕ СЕЛЬС</w:t>
      </w:r>
      <w:r>
        <w:rPr>
          <w:rFonts w:ascii="Arial CYR" w:hAnsi="Arial CYR" w:cs="Arial CYR"/>
          <w:b/>
          <w:bCs/>
          <w:sz w:val="16"/>
          <w:szCs w:val="16"/>
        </w:rPr>
        <w:t>КОГО ХОЗЯЙСТВА И РЕГУЛИРОВАНИЯ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РЫНКОВ СЕЛЬСКОХОЗЯЙСТВЕННОЙ ПРОДУКЦИИ, СЫРЬЯ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И ПРОДОВОЛЬСТВИЯ", УТВЕРЖДЕННОЙ ПОСТАНОВЛЕНИЕМ ГОРОДСКОЙ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УПРАВЫ ГОРОДА КАЛУГИ ОТ 31.12.2019 N 542-П,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2020 - 2025 ГОДЫ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(в ред. Постановлений Горо</w:t>
            </w: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дской Управы г. Калуги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22.03.2021 </w:t>
            </w:r>
            <w:hyperlink r:id="rId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100-п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01.07.2021 </w:t>
            </w:r>
            <w:hyperlink r:id="rId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230-п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07.02.2022 </w:t>
            </w:r>
            <w:hyperlink r:id="rId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41-п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На основании </w:t>
      </w:r>
      <w:hyperlink r:id="rId7" w:history="1">
        <w:r>
          <w:rPr>
            <w:rFonts w:ascii="Arial CYR" w:hAnsi="Arial CYR" w:cs="Arial CYR"/>
            <w:color w:val="0000FF"/>
            <w:sz w:val="16"/>
            <w:szCs w:val="16"/>
          </w:rPr>
          <w:t>статьи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кодекса Российской Федерации, </w:t>
      </w:r>
      <w:hyperlink r:id="rId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Правительства Российской Ф</w:t>
      </w:r>
      <w:r>
        <w:rPr>
          <w:rFonts w:ascii="Arial CYR" w:hAnsi="Arial CYR" w:cs="Arial CYR"/>
          <w:sz w:val="16"/>
          <w:szCs w:val="16"/>
        </w:rPr>
        <w:t>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>
        <w:rPr>
          <w:rFonts w:ascii="Arial CYR" w:hAnsi="Arial CYR" w:cs="Arial CYR"/>
          <w:sz w:val="16"/>
          <w:szCs w:val="16"/>
        </w:rPr>
        <w:t xml:space="preserve">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соответствии с </w:t>
      </w:r>
      <w:hyperlink r:id="rId9" w:history="1">
        <w:r>
          <w:rPr>
            <w:rFonts w:ascii="Arial CYR" w:hAnsi="Arial CYR" w:cs="Arial CYR"/>
            <w:color w:val="0000FF"/>
            <w:sz w:val="16"/>
            <w:szCs w:val="16"/>
          </w:rPr>
          <w:t>решением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Думы города Калуги от 09.12.2020 N 346 "О бюджете муниципального образования "Город Калуга" на 2021 </w:t>
      </w:r>
      <w:r>
        <w:rPr>
          <w:rFonts w:ascii="Arial CYR" w:hAnsi="Arial CYR" w:cs="Arial CYR"/>
          <w:sz w:val="16"/>
          <w:szCs w:val="16"/>
        </w:rPr>
        <w:t xml:space="preserve">год и плановый период 2022 и 2023 годов", </w:t>
      </w:r>
      <w:hyperlink r:id="rId10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города Калуг</w:t>
      </w:r>
      <w:r>
        <w:rPr>
          <w:rFonts w:ascii="Arial CYR" w:hAnsi="Arial CYR" w:cs="Arial CYR"/>
          <w:sz w:val="16"/>
          <w:szCs w:val="16"/>
        </w:rPr>
        <w:t xml:space="preserve">и от 31.12.2019 N 542-п "Об утверждении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руководствуясь </w:t>
      </w:r>
      <w:hyperlink r:id="rId11" w:history="1">
        <w:r>
          <w:rPr>
            <w:rFonts w:ascii="Arial CYR" w:hAnsi="Arial CYR" w:cs="Arial CYR"/>
            <w:color w:val="0000FF"/>
            <w:sz w:val="16"/>
            <w:szCs w:val="16"/>
          </w:rPr>
          <w:t>статьями 36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12" w:history="1">
        <w:r>
          <w:rPr>
            <w:rFonts w:ascii="Arial CYR" w:hAnsi="Arial CYR" w:cs="Arial CYR"/>
            <w:color w:val="0000FF"/>
            <w:sz w:val="16"/>
            <w:szCs w:val="16"/>
          </w:rPr>
          <w:t>44</w:t>
        </w:r>
      </w:hyperlink>
      <w:r>
        <w:rPr>
          <w:rFonts w:ascii="Arial CYR" w:hAnsi="Arial CYR" w:cs="Arial CYR"/>
          <w:sz w:val="16"/>
          <w:szCs w:val="16"/>
        </w:rPr>
        <w:t xml:space="preserve"> Устава муниципального образования "Город Калуга",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ПОСТАНОВЛЯЮ: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(преамбула в ред. </w:t>
      </w:r>
      <w:hyperlink r:id="rId13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22.03.2021 N 100-п)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 Утвердить </w:t>
      </w:r>
      <w:hyperlink r:id="rId14" w:history="1">
        <w:r>
          <w:rPr>
            <w:rFonts w:ascii="Arial CYR" w:hAnsi="Arial CYR" w:cs="Arial CYR"/>
            <w:color w:val="0000FF"/>
            <w:sz w:val="16"/>
            <w:szCs w:val="16"/>
          </w:rPr>
          <w:t>Положение</w:t>
        </w:r>
      </w:hyperlink>
      <w:r>
        <w:rPr>
          <w:rFonts w:ascii="Arial CYR" w:hAnsi="Arial CYR" w:cs="Arial CYR"/>
          <w:sz w:val="16"/>
          <w:szCs w:val="16"/>
        </w:rPr>
        <w:t xml:space="preserve"> о порядке предоставления из бюджета муниципального образования "Город К</w:t>
      </w:r>
      <w:r>
        <w:rPr>
          <w:rFonts w:ascii="Arial CYR" w:hAnsi="Arial CYR" w:cs="Arial CYR"/>
          <w:sz w:val="16"/>
          <w:szCs w:val="16"/>
        </w:rPr>
        <w:t xml:space="preserve">алуга" субсидий на реализацию мероприятий в рамках </w:t>
      </w:r>
      <w:hyperlink r:id="rId15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"Развитие молочного ск</w:t>
      </w:r>
      <w:r>
        <w:rPr>
          <w:rFonts w:ascii="Arial CYR" w:hAnsi="Arial CYR" w:cs="Arial CYR"/>
          <w:sz w:val="16"/>
          <w:szCs w:val="16"/>
        </w:rPr>
        <w:t>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</w:t>
      </w:r>
      <w:r>
        <w:rPr>
          <w:rFonts w:ascii="Arial CYR" w:hAnsi="Arial CYR" w:cs="Arial CYR"/>
          <w:sz w:val="16"/>
          <w:szCs w:val="16"/>
        </w:rPr>
        <w:t>м Городской Управы города Калуги от 31.12.2019 N 542-п, на 2020 - 2025 годы (приложение).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</w:t>
      </w:r>
      <w:r>
        <w:rPr>
          <w:rFonts w:ascii="Arial CYR" w:hAnsi="Arial CYR" w:cs="Arial CYR"/>
          <w:sz w:val="16"/>
          <w:szCs w:val="16"/>
        </w:rPr>
        <w:t>образования "Город Калуга" по управлению экономики и имущественных отношений города Калуги.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 </w:t>
      </w:r>
      <w:hyperlink r:id="rId1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города Калуги от 07.02.2014 N 34-п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"Развитие молочного скотоводства в муници</w:t>
      </w:r>
      <w:r>
        <w:rPr>
          <w:rFonts w:ascii="Arial CYR" w:hAnsi="Arial CYR" w:cs="Arial CYR"/>
          <w:sz w:val="16"/>
          <w:szCs w:val="16"/>
        </w:rPr>
        <w:t>пальном образовании "Город Калуга" на 2014 - 2021 годы"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</w:t>
      </w:r>
      <w:r>
        <w:rPr>
          <w:rFonts w:ascii="Arial CYR" w:hAnsi="Arial CYR" w:cs="Arial CYR"/>
          <w:sz w:val="16"/>
          <w:szCs w:val="16"/>
        </w:rPr>
        <w:t>ием Городской Управы города Калуги от 12.11.2013 N 345-п" признать утратившим силу.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4. Настоящее Постановление вступает в силу после его официального опубликования и распространяется на правоотношения, возникшие с 01.01.2020.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 Контроль за исполнением нас</w:t>
      </w:r>
      <w:r>
        <w:rPr>
          <w:rFonts w:ascii="Arial CYR" w:hAnsi="Arial CYR" w:cs="Arial CYR"/>
          <w:sz w:val="16"/>
          <w:szCs w:val="16"/>
        </w:rPr>
        <w:t>тоящего Постановления возложить на управление экономики и имущественных отношений города Калуги.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Временно исполняющий полномочия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Городского Головы города Калуги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Д.А.Денисов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Постановлению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Городской Управы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города Калуги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 20 марта 2020 г.</w:t>
      </w:r>
      <w:r>
        <w:rPr>
          <w:rFonts w:ascii="Arial CYR" w:hAnsi="Arial CYR" w:cs="Arial CYR"/>
          <w:sz w:val="16"/>
          <w:szCs w:val="16"/>
        </w:rPr>
        <w:t xml:space="preserve"> N 78-п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ПОЛОЖЕНИЕ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 ПОРЯДКЕ ПРЕДОСТАВЛЕНИЯ ИЗ БЮДЖЕТА МУНИЦИПАЛЬНОГО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ОБРАЗОВАНИЯ "ГОРОД КАЛУГА" СУБСИДИЙ НА РЕАЛИЗАЦИЮ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МЕРОПРИЯТИЙ В РАМКАХ ПОДПРОГРАММЫ "РАЗВИТИЕ МОЛОЧНОГО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СКОТОВОДСТВА В МУНИЦИПАЛЬНОМ ОБРАЗОВАНИИ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МУНИЦИПАЛЬНОЙ ПРОГРАММЫ М</w:t>
      </w:r>
      <w:r>
        <w:rPr>
          <w:rFonts w:ascii="Arial CYR" w:hAnsi="Arial CYR" w:cs="Arial CYR"/>
          <w:b/>
          <w:bCs/>
          <w:sz w:val="16"/>
          <w:szCs w:val="16"/>
        </w:rPr>
        <w:t>УНИЦИПАЛЬНОГО ОБРАЗОВАНИЯ "ГОРОД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УТВЕРЖДЕННОЙ ПОСТАНОВЛЕНИЕМ ГОРОДСКОЙ УПРАВЫ ГОРОДА КАЛУГИ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31.12.2019 N 542-П, НА 2020 - 2025 ГОДЫ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(в ред. </w:t>
            </w:r>
            <w:hyperlink r:id="rId1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Постановления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 Городской Управы г. Калуги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от 07.02</w:t>
            </w: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.2022 N 41-п)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1. Общие положения о предоставлении субсидий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1.1. Настоящее Положение разработано в соответствии со </w:t>
      </w:r>
      <w:hyperlink r:id="rId18" w:history="1">
        <w:r>
          <w:rPr>
            <w:rFonts w:ascii="Arial CYR" w:hAnsi="Arial CYR" w:cs="Arial CYR"/>
            <w:color w:val="0000FF"/>
            <w:sz w:val="16"/>
            <w:szCs w:val="16"/>
          </w:rPr>
          <w:t>статьей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кодекса Российской Федерации и определяет цель, условия и порядок предос</w:t>
      </w:r>
      <w:r>
        <w:rPr>
          <w:rFonts w:ascii="Arial CYR" w:hAnsi="Arial CYR" w:cs="Arial CYR"/>
          <w:sz w:val="16"/>
          <w:szCs w:val="16"/>
        </w:rPr>
        <w:t>тавления субсидий из бюджета муниципального образования "Город Калуга" на компенсацию части затрат на реализованное молоко с учетом молочной продуктивности коров; на компенсацию части затрат, произведенных в текущем финансовом году, на приобретение оборудо</w:t>
      </w:r>
      <w:r>
        <w:rPr>
          <w:rFonts w:ascii="Arial CYR" w:hAnsi="Arial CYR" w:cs="Arial CYR"/>
          <w:sz w:val="16"/>
          <w:szCs w:val="16"/>
        </w:rPr>
        <w:t>вания, специальной техники в отрасли животноводства; на компенсацию части затрат на приобретение племенного молодняка сельскохозяйственных животных; на компенсацию части затрат, произведенных в текущем финансовом году, на приобретение технологического обор</w:t>
      </w:r>
      <w:r>
        <w:rPr>
          <w:rFonts w:ascii="Arial CYR" w:hAnsi="Arial CYR" w:cs="Arial CYR"/>
          <w:sz w:val="16"/>
          <w:szCs w:val="16"/>
        </w:rPr>
        <w:t xml:space="preserve">удования для переработки молока (далее - субсидии) в рамках </w:t>
      </w:r>
      <w:hyperlink r:id="rId19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"Развитие мол</w:t>
      </w:r>
      <w:r>
        <w:rPr>
          <w:rFonts w:ascii="Arial CYR" w:hAnsi="Arial CYR" w:cs="Arial CYR"/>
          <w:sz w:val="16"/>
          <w:szCs w:val="16"/>
        </w:rPr>
        <w:t>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</w:t>
      </w:r>
      <w:r>
        <w:rPr>
          <w:rFonts w:ascii="Arial CYR" w:hAnsi="Arial CYR" w:cs="Arial CYR"/>
          <w:sz w:val="16"/>
          <w:szCs w:val="16"/>
        </w:rPr>
        <w:t>ановлением Городской Управы города Калуги от 31.12.2019 N 542-п, на период 2020 - 2025 годов (далее - Положение), а также требования к отчетности и осуществлению контроля (мониторинга) за соблюдением условий, цели и порядка предоставления субсидий и ответс</w:t>
      </w:r>
      <w:r>
        <w:rPr>
          <w:rFonts w:ascii="Arial CYR" w:hAnsi="Arial CYR" w:cs="Arial CYR"/>
          <w:sz w:val="16"/>
          <w:szCs w:val="16"/>
        </w:rPr>
        <w:t>твенности за их нарушение.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животноводства в рамках реализации мероприятий </w:t>
      </w:r>
      <w:hyperlink r:id="rId20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"Развитие молочного скотоводства в муниципальном образовании "Город Калуга" муниципальной програ</w:t>
      </w:r>
      <w:r>
        <w:rPr>
          <w:rFonts w:ascii="Arial CYR" w:hAnsi="Arial CYR" w:cs="Arial CYR"/>
          <w:sz w:val="16"/>
          <w:szCs w:val="16"/>
        </w:rPr>
        <w:t>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 (далее - Подпрограм</w:t>
      </w:r>
      <w:r>
        <w:rPr>
          <w:rFonts w:ascii="Arial CYR" w:hAnsi="Arial CYR" w:cs="Arial CYR"/>
          <w:sz w:val="16"/>
          <w:szCs w:val="16"/>
        </w:rPr>
        <w:t>ма), в целях создания условий для эффективного развития молочного скотоводства в муниципальном образовании "Город Калуга" для увеличения объемов производства и реализации высококачественной молочной продукции, обновления оборудования, специальной техники в</w:t>
      </w:r>
      <w:r>
        <w:rPr>
          <w:rFonts w:ascii="Arial CYR" w:hAnsi="Arial CYR" w:cs="Arial CYR"/>
          <w:sz w:val="16"/>
          <w:szCs w:val="16"/>
        </w:rPr>
        <w:t xml:space="preserve"> отрасли животноводства, обеспечения наличия на территории муниципального образования "Город Калуга" собственной переработки молока.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1.3. Главным распорядителем средств бюджета муниципального образования "Город Калуга", осуществляющим предоставление субсид</w:t>
      </w:r>
      <w:r>
        <w:rPr>
          <w:rFonts w:ascii="Arial CYR" w:hAnsi="Arial CYR" w:cs="Arial CYR"/>
          <w:sz w:val="16"/>
          <w:szCs w:val="16"/>
        </w:rPr>
        <w:t>ии, является управление экономики и имущественных отношений города Калуги (далее - Управление).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из бюджета муниципального образования "Город Калуга" в пределах бюджетных обязательств, предусмотренных на текущий финансовый год Управ</w:t>
      </w:r>
      <w:r>
        <w:rPr>
          <w:rFonts w:ascii="Arial CYR" w:hAnsi="Arial CYR" w:cs="Arial CYR"/>
          <w:sz w:val="16"/>
          <w:szCs w:val="16"/>
        </w:rPr>
        <w:t xml:space="preserve">лению на цель, указанную в </w:t>
      </w:r>
      <w:hyperlink r:id="rId21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предусмотрено и</w:t>
      </w:r>
      <w:r>
        <w:rPr>
          <w:rFonts w:ascii="Arial CYR" w:hAnsi="Arial CYR" w:cs="Arial CYR"/>
          <w:sz w:val="16"/>
          <w:szCs w:val="16"/>
        </w:rPr>
        <w:t>ное.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1.4. Получатели субсидии: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 расположенные на территории муниципального образования "Город Калуг</w:t>
      </w:r>
      <w:r>
        <w:rPr>
          <w:rFonts w:ascii="Arial CYR" w:hAnsi="Arial CYR" w:cs="Arial CYR"/>
          <w:sz w:val="16"/>
          <w:szCs w:val="16"/>
        </w:rPr>
        <w:t>а", осуществляющие деятельность по производству (производству и переработке) и реализации сельскохозяйственной продукции, за исключением личных подсобных хозяйств, сельскохозяйственных потребительских кооперативов, государственных (муниципальных) учреждени</w:t>
      </w:r>
      <w:r>
        <w:rPr>
          <w:rFonts w:ascii="Arial CYR" w:hAnsi="Arial CYR" w:cs="Arial CYR"/>
          <w:sz w:val="16"/>
          <w:szCs w:val="16"/>
        </w:rPr>
        <w:t>й, индивидуальных предпринимателей, не являющихся главами крестьянских (фермерских) хозяйств, физических лиц; юридические лица и индивидуальные предприниматели, не являющиеся сельскохозяйственными товаропроизводителями, осуществляющие деятельность по перер</w:t>
      </w:r>
      <w:r>
        <w:rPr>
          <w:rFonts w:ascii="Arial CYR" w:hAnsi="Arial CYR" w:cs="Arial CYR"/>
          <w:sz w:val="16"/>
          <w:szCs w:val="16"/>
        </w:rPr>
        <w:t>аботке молока на территории муниципального образования "Город Калуга" (далее - участники отбора).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1.5. Субсидии предоставляются по результатам отбора в соответствии с </w:t>
      </w:r>
      <w:hyperlink r:id="rId2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2.1 пункта 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1.6. Сведения о </w:t>
      </w:r>
      <w:r>
        <w:rPr>
          <w:rFonts w:ascii="Arial CYR" w:hAnsi="Arial CYR" w:cs="Arial CYR"/>
          <w:sz w:val="16"/>
          <w:szCs w:val="16"/>
        </w:rPr>
        <w:t>субсидиях размещаются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муниципального образования "Город Калуга" (проекта решения о внесении изменений в р</w:t>
      </w:r>
      <w:r>
        <w:rPr>
          <w:rFonts w:ascii="Arial CYR" w:hAnsi="Arial CYR" w:cs="Arial CYR"/>
          <w:sz w:val="16"/>
          <w:szCs w:val="16"/>
        </w:rPr>
        <w:t>ешение о бюджете муниципального образования "Город Калуга").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2. Порядок проведения отбора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2.1. Получатели субсидии определяются по результатам отбора </w:t>
      </w:r>
      <w:r>
        <w:rPr>
          <w:rFonts w:ascii="Arial CYR" w:hAnsi="Arial CYR" w:cs="Arial CYR"/>
          <w:b/>
          <w:bCs/>
          <w:sz w:val="16"/>
          <w:szCs w:val="16"/>
        </w:rPr>
        <w:t xml:space="preserve">на основании предложений (заявок), </w:t>
      </w:r>
      <w:r>
        <w:rPr>
          <w:rFonts w:ascii="Arial CYR" w:hAnsi="Arial CYR" w:cs="Arial CYR"/>
          <w:sz w:val="16"/>
          <w:szCs w:val="16"/>
        </w:rPr>
        <w:t>направленных участниками отбора для участия в отборе. Способом провед</w:t>
      </w:r>
      <w:r>
        <w:rPr>
          <w:rFonts w:ascii="Arial CYR" w:hAnsi="Arial CYR" w:cs="Arial CYR"/>
          <w:sz w:val="16"/>
          <w:szCs w:val="16"/>
        </w:rPr>
        <w:t>ения отбора является запрос предложений.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2.2.</w:t>
      </w:r>
      <w:r>
        <w:rPr>
          <w:rFonts w:ascii="Arial CYR" w:hAnsi="Arial CYR" w:cs="Arial CYR"/>
          <w:b/>
          <w:bCs/>
          <w:sz w:val="16"/>
          <w:szCs w:val="16"/>
        </w:rPr>
        <w:t xml:space="preserve"> Объявление о проведении отбора </w:t>
      </w:r>
      <w:r>
        <w:rPr>
          <w:rFonts w:ascii="Arial CYR" w:hAnsi="Arial CYR" w:cs="Arial CYR"/>
          <w:sz w:val="16"/>
          <w:szCs w:val="16"/>
        </w:rPr>
        <w:t xml:space="preserve">(далее - объявление) </w:t>
      </w:r>
      <w:r>
        <w:rPr>
          <w:rFonts w:ascii="Arial CYR" w:hAnsi="Arial CYR" w:cs="Arial CYR"/>
          <w:b/>
          <w:bCs/>
          <w:sz w:val="16"/>
          <w:szCs w:val="16"/>
        </w:rPr>
        <w:t>размещается не менее чем за три календарных дня до даты начала срока подачи предложений (заявок)</w:t>
      </w:r>
      <w:r>
        <w:rPr>
          <w:rFonts w:ascii="Arial CYR" w:hAnsi="Arial CYR" w:cs="Arial CYR"/>
          <w:sz w:val="16"/>
          <w:szCs w:val="16"/>
        </w:rPr>
        <w:t xml:space="preserve"> на едином портале (при наличии технической возможности) или н</w:t>
      </w:r>
      <w:r>
        <w:rPr>
          <w:rFonts w:ascii="Arial CYR" w:hAnsi="Arial CYR" w:cs="Arial CYR"/>
          <w:sz w:val="16"/>
          <w:szCs w:val="16"/>
        </w:rPr>
        <w:t>а официальном сайте Городской Управы города Калуги в информационно-телекоммуникационной сети Интернет (</w:t>
      </w:r>
      <w:hyperlink r:id="rId23" w:history="1">
        <w:r>
          <w:rPr>
            <w:rFonts w:ascii="Arial CYR" w:hAnsi="Arial CYR" w:cs="Arial CYR"/>
            <w:color w:val="0000FF"/>
            <w:sz w:val="16"/>
            <w:szCs w:val="16"/>
            <w:u w:val="single"/>
          </w:rPr>
          <w:t>www.kaluga-gov.ru</w:t>
        </w:r>
      </w:hyperlink>
      <w:r>
        <w:rPr>
          <w:rFonts w:ascii="Arial CYR" w:hAnsi="Arial CYR" w:cs="Arial CYR"/>
          <w:sz w:val="16"/>
          <w:szCs w:val="16"/>
        </w:rPr>
        <w:t>) с указанием следующей информации: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2.2.1. </w:t>
      </w:r>
      <w:r>
        <w:rPr>
          <w:rFonts w:ascii="Arial CYR" w:hAnsi="Arial CYR" w:cs="Arial CYR"/>
          <w:b/>
          <w:bCs/>
          <w:sz w:val="16"/>
          <w:szCs w:val="16"/>
        </w:rPr>
        <w:t>Сроков проведения отбора</w:t>
      </w:r>
      <w:r>
        <w:rPr>
          <w:rFonts w:ascii="Arial CYR" w:hAnsi="Arial CYR" w:cs="Arial CYR"/>
          <w:sz w:val="16"/>
          <w:szCs w:val="16"/>
        </w:rPr>
        <w:t xml:space="preserve">, а также информации о возможности </w:t>
      </w:r>
      <w:r>
        <w:rPr>
          <w:rFonts w:ascii="Arial CYR" w:hAnsi="Arial CYR" w:cs="Arial CYR"/>
          <w:b/>
          <w:bCs/>
          <w:sz w:val="16"/>
          <w:szCs w:val="16"/>
        </w:rPr>
        <w:t>пр</w:t>
      </w:r>
      <w:r>
        <w:rPr>
          <w:rFonts w:ascii="Arial CYR" w:hAnsi="Arial CYR" w:cs="Arial CYR"/>
          <w:b/>
          <w:bCs/>
          <w:sz w:val="16"/>
          <w:szCs w:val="16"/>
        </w:rPr>
        <w:t xml:space="preserve">оведения нескольких этапов отбора с указанием сроков и порядка их проведения </w:t>
      </w:r>
      <w:r>
        <w:rPr>
          <w:rFonts w:ascii="Arial CYR" w:hAnsi="Arial CYR" w:cs="Arial CYR"/>
          <w:sz w:val="16"/>
          <w:szCs w:val="16"/>
        </w:rPr>
        <w:t>(при необходимости); 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</w:t>
      </w:r>
      <w:r>
        <w:rPr>
          <w:rFonts w:ascii="Arial CYR" w:hAnsi="Arial CYR" w:cs="Arial CYR"/>
          <w:sz w:val="16"/>
          <w:szCs w:val="16"/>
        </w:rPr>
        <w:t>ния объявления о проведении отбора.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2.2.2</w:t>
      </w:r>
      <w:r>
        <w:rPr>
          <w:rFonts w:ascii="Arial CYR" w:hAnsi="Arial CYR" w:cs="Arial CYR"/>
          <w:b/>
          <w:bCs/>
          <w:sz w:val="16"/>
          <w:szCs w:val="16"/>
        </w:rPr>
        <w:t>. Наименования, места нахождения, почтового адреса, адреса электронной почты Управления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2.2.3. Результатов предоставления субсидии в соответствии с </w:t>
      </w:r>
      <w:hyperlink r:id="rId2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3.8 пункта 3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</w:t>
      </w:r>
      <w:r>
        <w:rPr>
          <w:rFonts w:ascii="Arial CYR" w:hAnsi="Arial CYR" w:cs="Arial CYR"/>
          <w:sz w:val="16"/>
          <w:szCs w:val="16"/>
        </w:rPr>
        <w:t>4. Доменного имени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 </w:t>
      </w:r>
      <w:r>
        <w:rPr>
          <w:rFonts w:ascii="Arial CYR" w:hAnsi="Arial CYR" w:cs="Arial CYR"/>
          <w:b/>
          <w:bCs/>
          <w:sz w:val="16"/>
          <w:szCs w:val="16"/>
        </w:rPr>
        <w:t>Требований</w:t>
      </w:r>
      <w:r>
        <w:rPr>
          <w:rFonts w:ascii="Arial CYR" w:hAnsi="Arial CYR" w:cs="Arial CYR"/>
          <w:sz w:val="16"/>
          <w:szCs w:val="16"/>
        </w:rPr>
        <w:t>, которым должны соответствовать участники отбора: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2.2.5.1. Отсутствие у участников отбора</w:t>
      </w:r>
      <w:r>
        <w:rPr>
          <w:rFonts w:ascii="Arial CYR" w:hAnsi="Arial CYR" w:cs="Arial CYR"/>
          <w:sz w:val="16"/>
          <w:szCs w:val="16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(на первое число месяца, предшествующего месяцу, в котором план</w:t>
      </w:r>
      <w:r>
        <w:rPr>
          <w:rFonts w:ascii="Arial CYR" w:hAnsi="Arial CYR" w:cs="Arial CYR"/>
          <w:sz w:val="16"/>
          <w:szCs w:val="16"/>
        </w:rPr>
        <w:t xml:space="preserve">ируется заключение договора о предоставлении субсидии, в соответствии с </w:t>
      </w:r>
      <w:hyperlink r:id="rId2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2.2.5.2. Отсутствие у участников отбора просроченной задолженности по возврату в бюджет муниципального образования "Гор</w:t>
      </w:r>
      <w:r>
        <w:rPr>
          <w:rFonts w:ascii="Arial CYR" w:hAnsi="Arial CYR" w:cs="Arial CYR"/>
          <w:sz w:val="16"/>
          <w:szCs w:val="16"/>
        </w:rPr>
        <w:t>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2.2.5.3. Участники отбора не должны находиться в про</w:t>
      </w:r>
      <w:r>
        <w:rPr>
          <w:rFonts w:ascii="Arial CYR" w:hAnsi="Arial CYR" w:cs="Arial CYR"/>
          <w:sz w:val="16"/>
          <w:szCs w:val="16"/>
        </w:rPr>
        <w:t>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участников отбора не приостано</w:t>
      </w:r>
      <w:r>
        <w:rPr>
          <w:rFonts w:ascii="Arial CYR" w:hAnsi="Arial CYR" w:cs="Arial CYR"/>
          <w:sz w:val="16"/>
          <w:szCs w:val="16"/>
        </w:rPr>
        <w:t>влена в порядке, предусмотренном законодательством Российской Федерации, и не должны прекратить деятельность.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2.2.5.4. Участники отбора не являются иностранными юридическими лицами, а также российскими юридическими лицами, в уставном (складочном) капитале </w:t>
      </w:r>
      <w:r>
        <w:rPr>
          <w:rFonts w:ascii="Arial CYR" w:hAnsi="Arial CYR" w:cs="Arial CYR"/>
          <w:sz w:val="16"/>
          <w:szCs w:val="16"/>
        </w:rPr>
        <w:t>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</w:t>
      </w:r>
      <w:r>
        <w:rPr>
          <w:rFonts w:ascii="Arial CYR" w:hAnsi="Arial CYR" w:cs="Arial CYR"/>
          <w:sz w:val="16"/>
          <w:szCs w:val="16"/>
        </w:rPr>
        <w:t>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2.2.5.5. </w:t>
      </w:r>
      <w:r>
        <w:rPr>
          <w:rFonts w:ascii="Arial CYR" w:hAnsi="Arial CYR" w:cs="Arial CYR"/>
          <w:b/>
          <w:bCs/>
          <w:sz w:val="16"/>
          <w:szCs w:val="16"/>
        </w:rPr>
        <w:t>Участники отбора не являются получат</w:t>
      </w:r>
      <w:r>
        <w:rPr>
          <w:rFonts w:ascii="Arial CYR" w:hAnsi="Arial CYR" w:cs="Arial CYR"/>
          <w:b/>
          <w:bCs/>
          <w:sz w:val="16"/>
          <w:szCs w:val="16"/>
        </w:rPr>
        <w:t xml:space="preserve">елями средств из бюджета муниципального образования "Город Калуга" в соответствии с иными нормативными правовыми актами муниципального образования "Город Калуга" на цель, указанную в </w:t>
      </w:r>
      <w:hyperlink r:id="rId26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2.2.5.6. При проведении мероприятий, предусмотренных </w:t>
      </w:r>
      <w:hyperlink r:id="rId2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28" w:history="1">
        <w:r>
          <w:rPr>
            <w:rFonts w:ascii="Arial CYR" w:hAnsi="Arial CYR" w:cs="Arial CYR"/>
            <w:color w:val="0000FF"/>
            <w:sz w:val="16"/>
            <w:szCs w:val="16"/>
          </w:rPr>
          <w:t>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29" w:history="1">
        <w:r>
          <w:rPr>
            <w:rFonts w:ascii="Arial CYR" w:hAnsi="Arial CYR" w:cs="Arial CYR"/>
            <w:color w:val="0000FF"/>
            <w:sz w:val="16"/>
            <w:szCs w:val="16"/>
          </w:rPr>
          <w:t>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сохранение поголовья коров в текущем финансовом году к </w:t>
      </w:r>
      <w:r>
        <w:rPr>
          <w:rFonts w:ascii="Arial CYR" w:hAnsi="Arial CYR" w:cs="Arial CYR"/>
          <w:sz w:val="16"/>
          <w:szCs w:val="16"/>
        </w:rPr>
        <w:t>его наличию на 1 января текущего финансового года;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обеспечение уровня продуктивности коров не менее 3000 килограммов за отчетный финансовый год. Данное условие не распространяется на участников отбора субсидий: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образованных после 1 января отчетного фин</w:t>
      </w:r>
      <w:r>
        <w:rPr>
          <w:rFonts w:ascii="Arial CYR" w:hAnsi="Arial CYR" w:cs="Arial CYR"/>
          <w:sz w:val="16"/>
          <w:szCs w:val="16"/>
        </w:rPr>
        <w:t>ансового года;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осуществляющих в отчетном финансовом году строительство, реконструкцию или модернизацию животноводческих комплексов (ферм) и обеспечивших увеличение общего поголовья коров на 1 января текущего финансового года по сравнению с 1 января отче</w:t>
      </w:r>
      <w:r>
        <w:rPr>
          <w:rFonts w:ascii="Arial CYR" w:hAnsi="Arial CYR" w:cs="Arial CYR"/>
          <w:sz w:val="16"/>
          <w:szCs w:val="16"/>
        </w:rPr>
        <w:t>тного финансового года.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2.2.5.7. Приобретаемое оборудование, специальная техника в отрасли животноводства должны быть новыми, ранее не бывшими в эксплуатации.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2.2.5.8. Приобретаемое технологическое оборудование для переработки молока должно быть новым, ран</w:t>
      </w:r>
      <w:r>
        <w:rPr>
          <w:rFonts w:ascii="Arial CYR" w:hAnsi="Arial CYR" w:cs="Arial CYR"/>
          <w:sz w:val="16"/>
          <w:szCs w:val="16"/>
        </w:rPr>
        <w:t>ее не бывшим в эксплуатации.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2.2.5.9. Обеспечение участниками отбора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 </w:t>
      </w:r>
      <w:r>
        <w:rPr>
          <w:rFonts w:ascii="Arial CYR" w:hAnsi="Arial CYR" w:cs="Arial CYR"/>
          <w:b/>
          <w:bCs/>
          <w:sz w:val="16"/>
          <w:szCs w:val="16"/>
        </w:rPr>
        <w:t>не ниже полутор</w:t>
      </w:r>
      <w:r>
        <w:rPr>
          <w:rFonts w:ascii="Arial CYR" w:hAnsi="Arial CYR" w:cs="Arial CYR"/>
          <w:b/>
          <w:bCs/>
          <w:sz w:val="16"/>
          <w:szCs w:val="16"/>
        </w:rPr>
        <w:t xml:space="preserve">акратной величины прожиточного минимума </w:t>
      </w:r>
      <w:r>
        <w:rPr>
          <w:rFonts w:ascii="Arial CYR" w:hAnsi="Arial CYR" w:cs="Arial CYR"/>
          <w:sz w:val="16"/>
          <w:szCs w:val="16"/>
        </w:rPr>
        <w:t>для трудоспособного населения, установленного Правительством Калужской области. Данное условие не распространяется на участников отбора, не являющихся работодателями.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2.2.6. К участию в отборе допускаются участники о</w:t>
      </w:r>
      <w:r>
        <w:rPr>
          <w:rFonts w:ascii="Arial CYR" w:hAnsi="Arial CYR" w:cs="Arial CYR"/>
          <w:sz w:val="16"/>
          <w:szCs w:val="16"/>
        </w:rPr>
        <w:t xml:space="preserve">тбора, соответствующие на дату подачи предложения (заявки) требованиям, указанным в </w:t>
      </w:r>
      <w:hyperlink r:id="rId30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 Для участия в отборе участники отбора в срок, указанный в объявлении в соответствии с </w:t>
      </w:r>
      <w:hyperlink r:id="rId31" w:history="1">
        <w:r>
          <w:rPr>
            <w:rFonts w:ascii="Arial CYR" w:hAnsi="Arial CYR" w:cs="Arial CYR"/>
            <w:color w:val="0000FF"/>
            <w:sz w:val="16"/>
            <w:szCs w:val="16"/>
          </w:rPr>
          <w:t>пу</w:t>
        </w:r>
        <w:r>
          <w:rPr>
            <w:rFonts w:ascii="Arial CYR" w:hAnsi="Arial CYR" w:cs="Arial CYR"/>
            <w:color w:val="0000FF"/>
            <w:sz w:val="16"/>
            <w:szCs w:val="16"/>
          </w:rPr>
          <w:t>нктом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представляют в Управление предложение (заявку), в состав которой входит комплект документов в соответствии с </w:t>
      </w:r>
      <w:hyperlink r:id="rId32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Предложение (заявка) для участия в отборе на предос</w:t>
      </w:r>
      <w:r>
        <w:rPr>
          <w:rFonts w:ascii="Arial CYR" w:hAnsi="Arial CYR" w:cs="Arial CYR"/>
          <w:b/>
          <w:bCs/>
          <w:sz w:val="16"/>
          <w:szCs w:val="16"/>
        </w:rPr>
        <w:t xml:space="preserve">тавление субсидий в текущем году подается в произвольной форме, </w:t>
      </w:r>
      <w:r>
        <w:rPr>
          <w:rFonts w:ascii="Arial CYR" w:hAnsi="Arial CYR" w:cs="Arial CYR"/>
          <w:sz w:val="16"/>
          <w:szCs w:val="16"/>
        </w:rPr>
        <w:t xml:space="preserve">включает согласие на публикацию (размещение) в информационно-телекоммуникационной сети </w:t>
      </w:r>
      <w:r>
        <w:rPr>
          <w:rFonts w:ascii="Arial CYR" w:hAnsi="Arial CYR" w:cs="Arial CYR"/>
          <w:sz w:val="16"/>
          <w:szCs w:val="16"/>
        </w:rPr>
        <w:lastRenderedPageBreak/>
        <w:t>Интернет информации об участнике отбора, о подаваемом(ой) участником отбора предложении (заявке), иной ин</w:t>
      </w:r>
      <w:r>
        <w:rPr>
          <w:rFonts w:ascii="Arial CYR" w:hAnsi="Arial CYR" w:cs="Arial CYR"/>
          <w:sz w:val="16"/>
          <w:szCs w:val="16"/>
        </w:rPr>
        <w:t>формации об участнике отбора, связанной с соответствующим отбором, и платежные реквизиты участника отбора.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Предложение (заявка) для участия в отборе на предоставление субсидий регистрируется в Управлении.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 за достоверн</w:t>
      </w:r>
      <w:r>
        <w:rPr>
          <w:rFonts w:ascii="Arial CYR" w:hAnsi="Arial CYR" w:cs="Arial CYR"/>
          <w:sz w:val="16"/>
          <w:szCs w:val="16"/>
        </w:rPr>
        <w:t>ость сведений, представляемых ими для получения субсидий, в соответствии с действующим законодательством Российской Федерации.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2.2.7. Участник отбора вправе в любое время до подведения итогов отбора отозвать предложение (заявку) с рассмотрения, письменно у</w:t>
      </w:r>
      <w:r>
        <w:rPr>
          <w:rFonts w:ascii="Arial CYR" w:hAnsi="Arial CYR" w:cs="Arial CYR"/>
          <w:sz w:val="16"/>
          <w:szCs w:val="16"/>
        </w:rPr>
        <w:t>ведомив об этом Управление. Управление не несет ответственности за несвоевременное представление предложения (заявки) либо ее несоответствие требованиям, установленным настоящим Положением. Документы, представленные для участия в отборе, не возвращаются, з</w:t>
      </w:r>
      <w:r>
        <w:rPr>
          <w:rFonts w:ascii="Arial CYR" w:hAnsi="Arial CYR" w:cs="Arial CYR"/>
          <w:sz w:val="16"/>
          <w:szCs w:val="16"/>
        </w:rPr>
        <w:t>а исключением документов, поступивших в Управление позднее установленного срока подачи предложения (заявки).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течение срока, установленного для представления предложений (заявок) на отбор, в настоящее Положение могут быть внесены изменения и (или) принято</w:t>
      </w:r>
      <w:r>
        <w:rPr>
          <w:rFonts w:ascii="Arial CYR" w:hAnsi="Arial CYR" w:cs="Arial CYR"/>
          <w:sz w:val="16"/>
          <w:szCs w:val="16"/>
        </w:rPr>
        <w:t xml:space="preserve"> решение об отказе от проведения отбора в соответствии с действующим законодательством.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Изменения в Положение, извещение об отказе от проведения отбора подлежат размещению на едином портале (при наличии технической возможности) или на официальном сайте Гор</w:t>
      </w:r>
      <w:r>
        <w:rPr>
          <w:rFonts w:ascii="Arial CYR" w:hAnsi="Arial CYR" w:cs="Arial CYR"/>
          <w:sz w:val="16"/>
          <w:szCs w:val="16"/>
        </w:rPr>
        <w:t>одской Управы города Калуги в информационно-телекоммуникационной сети Интернет, а также направляются Управлением заказным письмом всем участникам отбора, представившим предложение (заявку) на участие в отборе. Внесение изменений в документы (предложение/ з</w:t>
      </w:r>
      <w:r>
        <w:rPr>
          <w:rFonts w:ascii="Arial CYR" w:hAnsi="Arial CYR" w:cs="Arial CYR"/>
          <w:sz w:val="16"/>
          <w:szCs w:val="16"/>
        </w:rPr>
        <w:t>аявку) после регистрации не допускается.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 С момента окончания приема предложений (заявок) Управление осуществляет предварительное рассмотрение предложений (заявок) участников отбора, направляет в уполномоченные органы с использованием системы межведо</w:t>
      </w:r>
      <w:r>
        <w:rPr>
          <w:rFonts w:ascii="Arial CYR" w:hAnsi="Arial CYR" w:cs="Arial CYR"/>
          <w:sz w:val="16"/>
          <w:szCs w:val="16"/>
        </w:rPr>
        <w:t xml:space="preserve">мственного взаимодействия запросы о предоставлении информации в соответствии с </w:t>
      </w:r>
      <w:hyperlink r:id="rId33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2.2.8.1. Вопросы предоставления и определения объема субсидий из бюджета муниципального образования "Город Калуга" р</w:t>
      </w:r>
      <w:r>
        <w:rPr>
          <w:rFonts w:ascii="Arial CYR" w:hAnsi="Arial CYR" w:cs="Arial CYR"/>
          <w:sz w:val="16"/>
          <w:szCs w:val="16"/>
        </w:rPr>
        <w:t>ассматриваются комиссией по предоставлению субсидий из бюджета муниципального образования "Город Калуга" на поддержку отдельных отраслей сельскохозяйственного производства (далее - комиссия), действующей на основании положения о порядке ее работы, утвержда</w:t>
      </w:r>
      <w:r>
        <w:rPr>
          <w:rFonts w:ascii="Arial CYR" w:hAnsi="Arial CYR" w:cs="Arial CYR"/>
          <w:sz w:val="16"/>
          <w:szCs w:val="16"/>
        </w:rPr>
        <w:t>емого приказом Управления.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Комиссия собирается на заседание в течение десяти рабочих дней со дня окончания срока подачи (приема) предложений (заявок) и документов </w:t>
      </w:r>
      <w:r>
        <w:rPr>
          <w:rFonts w:ascii="Arial CYR" w:hAnsi="Arial CYR" w:cs="Arial CYR"/>
          <w:sz w:val="16"/>
          <w:szCs w:val="16"/>
        </w:rPr>
        <w:t xml:space="preserve">от участников отбора, указанных в </w:t>
      </w:r>
      <w:hyperlink r:id="rId34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</w:t>
      </w:r>
      <w:r>
        <w:rPr>
          <w:rFonts w:ascii="Arial CYR" w:hAnsi="Arial CYR" w:cs="Arial CYR"/>
          <w:sz w:val="16"/>
          <w:szCs w:val="16"/>
        </w:rPr>
        <w:t xml:space="preserve"> рассматривает указанные документы, а также документы, указанные в </w:t>
      </w:r>
      <w:hyperlink r:id="rId35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 в случае их соответствия требованиям </w:t>
      </w:r>
      <w:hyperlink r:id="rId3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пунктов 3.3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37" w:history="1">
        <w:r>
          <w:rPr>
            <w:rFonts w:ascii="Arial CYR" w:hAnsi="Arial CYR" w:cs="Arial CYR"/>
            <w:color w:val="0000FF"/>
            <w:sz w:val="16"/>
            <w:szCs w:val="16"/>
          </w:rPr>
          <w:t>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</w:t>
      </w:r>
      <w:r>
        <w:rPr>
          <w:rFonts w:ascii="Arial CYR" w:hAnsi="Arial CYR" w:cs="Arial CYR"/>
          <w:sz w:val="16"/>
          <w:szCs w:val="16"/>
        </w:rPr>
        <w:t xml:space="preserve">ия, соответствия участника отбора требованиям, указанным в </w:t>
      </w:r>
      <w:hyperlink r:id="rId38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1.4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39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</w:t>
      </w:r>
      <w:r>
        <w:rPr>
          <w:rFonts w:ascii="Arial CYR" w:hAnsi="Arial CYR" w:cs="Arial CYR"/>
          <w:b/>
          <w:bCs/>
          <w:sz w:val="16"/>
          <w:szCs w:val="16"/>
        </w:rPr>
        <w:t xml:space="preserve">принимает решение о предоставлении субсидии либо на основании </w:t>
      </w:r>
      <w:hyperlink r:id="rId40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пункта 3.6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 - решение об отказе </w:t>
      </w:r>
      <w:r>
        <w:rPr>
          <w:rFonts w:ascii="Arial CYR" w:hAnsi="Arial CYR" w:cs="Arial CYR"/>
          <w:sz w:val="16"/>
          <w:szCs w:val="16"/>
        </w:rPr>
        <w:t>в предоставлении субсидии. Предложения (заявки), поступившие позднее указанной в объявлении даты окончания подачи предложений (заявок), комиссией не рассматриваются.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Решение комиссии оформляется протоколом заседа</w:t>
      </w:r>
      <w:r>
        <w:rPr>
          <w:rFonts w:ascii="Arial CYR" w:hAnsi="Arial CYR" w:cs="Arial CYR"/>
          <w:b/>
          <w:bCs/>
          <w:sz w:val="16"/>
          <w:szCs w:val="16"/>
        </w:rPr>
        <w:t xml:space="preserve">ния комиссии, </w:t>
      </w:r>
      <w:r>
        <w:rPr>
          <w:rFonts w:ascii="Arial CYR" w:hAnsi="Arial CYR" w:cs="Arial CYR"/>
          <w:sz w:val="16"/>
          <w:szCs w:val="16"/>
        </w:rPr>
        <w:t>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2.2.8.2. </w:t>
      </w:r>
      <w:r>
        <w:rPr>
          <w:rFonts w:ascii="Arial CYR" w:hAnsi="Arial CYR" w:cs="Arial CYR"/>
          <w:b/>
          <w:bCs/>
          <w:sz w:val="16"/>
          <w:szCs w:val="16"/>
        </w:rPr>
        <w:t xml:space="preserve">Основаниями для отклонения </w:t>
      </w:r>
      <w:r>
        <w:rPr>
          <w:rFonts w:ascii="Arial CYR" w:hAnsi="Arial CYR" w:cs="Arial CYR"/>
          <w:b/>
          <w:bCs/>
          <w:sz w:val="16"/>
          <w:szCs w:val="16"/>
        </w:rPr>
        <w:t xml:space="preserve">предложения (заявки) </w:t>
      </w:r>
      <w:r>
        <w:rPr>
          <w:rFonts w:ascii="Arial CYR" w:hAnsi="Arial CYR" w:cs="Arial CYR"/>
          <w:sz w:val="16"/>
          <w:szCs w:val="16"/>
        </w:rPr>
        <w:t>участника отбора на предоставление субсидии являются: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несоответствие участника отбора требованиям, установленным в </w:t>
      </w:r>
      <w:hyperlink r:id="rId4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 пункта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представление документов, определенных на</w:t>
      </w:r>
      <w:r>
        <w:rPr>
          <w:rFonts w:ascii="Arial CYR" w:hAnsi="Arial CYR" w:cs="Arial CYR"/>
          <w:sz w:val="16"/>
          <w:szCs w:val="16"/>
        </w:rPr>
        <w:t>стоящим Положением, в неполном объеме;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ненадлежащее оформление документов;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подача участником отбора предложения (заявки</w:t>
      </w:r>
      <w:r>
        <w:rPr>
          <w:rFonts w:ascii="Arial CYR" w:hAnsi="Arial CYR" w:cs="Arial CYR"/>
          <w:sz w:val="16"/>
          <w:szCs w:val="16"/>
        </w:rPr>
        <w:t>) после даты и (или) времени, определенных для подачи предложений (заявок);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иные основания для отклонения предложения (заявки) участника отбора (при необходимости).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2.2.9. </w:t>
      </w:r>
      <w:r>
        <w:rPr>
          <w:rFonts w:ascii="Arial CYR" w:hAnsi="Arial CYR" w:cs="Arial CYR"/>
          <w:b/>
          <w:bCs/>
          <w:sz w:val="16"/>
          <w:szCs w:val="16"/>
        </w:rPr>
        <w:t xml:space="preserve">Разъяснение положений объявления о проведении отбора осуществляется Управлением в </w:t>
      </w:r>
      <w:r>
        <w:rPr>
          <w:rFonts w:ascii="Arial CYR" w:hAnsi="Arial CYR" w:cs="Arial CYR"/>
          <w:b/>
          <w:bCs/>
          <w:sz w:val="16"/>
          <w:szCs w:val="16"/>
        </w:rPr>
        <w:t>сроки проведения отбора.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2.2.10. </w:t>
      </w:r>
      <w:r>
        <w:rPr>
          <w:rFonts w:ascii="Arial CYR" w:hAnsi="Arial CYR" w:cs="Arial CYR"/>
          <w:b/>
          <w:bCs/>
          <w:sz w:val="16"/>
          <w:szCs w:val="16"/>
        </w:rPr>
        <w:t>В соответствии с протоколом заседания комиссии между Управлением и получателем субсидий в срок не позднее пяти рабочих дней с момента подписания протокола заседания комиссии</w:t>
      </w:r>
      <w:r>
        <w:rPr>
          <w:rFonts w:ascii="Arial CYR" w:hAnsi="Arial CYR" w:cs="Arial CYR"/>
          <w:sz w:val="16"/>
          <w:szCs w:val="16"/>
        </w:rPr>
        <w:t xml:space="preserve"> </w:t>
      </w:r>
      <w:r>
        <w:rPr>
          <w:rFonts w:ascii="Arial CYR" w:hAnsi="Arial CYR" w:cs="Arial CYR"/>
          <w:b/>
          <w:bCs/>
          <w:sz w:val="16"/>
          <w:szCs w:val="16"/>
        </w:rPr>
        <w:t xml:space="preserve">заключается договор </w:t>
      </w:r>
      <w:r>
        <w:rPr>
          <w:rFonts w:ascii="Arial CYR" w:hAnsi="Arial CYR" w:cs="Arial CYR"/>
          <w:sz w:val="16"/>
          <w:szCs w:val="16"/>
        </w:rPr>
        <w:t>(согласно типовой форме, утв</w:t>
      </w:r>
      <w:r>
        <w:rPr>
          <w:rFonts w:ascii="Arial CYR" w:hAnsi="Arial CYR" w:cs="Arial CYR"/>
          <w:sz w:val="16"/>
          <w:szCs w:val="16"/>
        </w:rPr>
        <w:t xml:space="preserve">ержденной постановлением Городской Управы города Калуги) </w:t>
      </w:r>
      <w:r>
        <w:rPr>
          <w:rFonts w:ascii="Arial CYR" w:hAnsi="Arial CYR" w:cs="Arial CYR"/>
          <w:b/>
          <w:bCs/>
          <w:sz w:val="16"/>
          <w:szCs w:val="16"/>
        </w:rPr>
        <w:t>о предоставлении субсидий</w:t>
      </w:r>
      <w:r>
        <w:rPr>
          <w:rFonts w:ascii="Arial CYR" w:hAnsi="Arial CYR" w:cs="Arial CYR"/>
          <w:sz w:val="16"/>
          <w:szCs w:val="16"/>
        </w:rPr>
        <w:t>, определяющий цели, порядок, условия и обязательства по исполнению договора о предоставлении субсидий, а также условия возврата средств субсидий и согласие получателя субсид</w:t>
      </w:r>
      <w:r>
        <w:rPr>
          <w:rFonts w:ascii="Arial CYR" w:hAnsi="Arial CYR" w:cs="Arial CYR"/>
          <w:sz w:val="16"/>
          <w:szCs w:val="16"/>
        </w:rPr>
        <w:t>ий на осуществление Управлением, предоставившим субсидию, и органом муниципального финансового контроля проверок соблюдения получателем субсидий условий, целей и порядка их предоставления.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2.2.11. </w:t>
      </w:r>
      <w:r>
        <w:rPr>
          <w:rFonts w:ascii="Arial CYR" w:hAnsi="Arial CYR" w:cs="Arial CYR"/>
          <w:b/>
          <w:bCs/>
          <w:sz w:val="16"/>
          <w:szCs w:val="16"/>
        </w:rPr>
        <w:t>В случае неподписания получателем субсидии договора о предо</w:t>
      </w:r>
      <w:r>
        <w:rPr>
          <w:rFonts w:ascii="Arial CYR" w:hAnsi="Arial CYR" w:cs="Arial CYR"/>
          <w:b/>
          <w:bCs/>
          <w:sz w:val="16"/>
          <w:szCs w:val="16"/>
        </w:rPr>
        <w:t xml:space="preserve">ставлении субсидии в срок, указанный в </w:t>
      </w:r>
      <w:hyperlink r:id="rId42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пункте 2.2.10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Положения, получатель субсидии считается уклонившимся от заключения договора.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2.2.12. </w:t>
      </w:r>
      <w:r>
        <w:rPr>
          <w:rFonts w:ascii="Arial CYR" w:hAnsi="Arial CYR" w:cs="Arial CYR"/>
          <w:b/>
          <w:bCs/>
          <w:sz w:val="16"/>
          <w:szCs w:val="16"/>
        </w:rPr>
        <w:t xml:space="preserve">Информация о результатах рассмотрения предложений (заявок), результатах отбора </w:t>
      </w:r>
      <w:r>
        <w:rPr>
          <w:rFonts w:ascii="Arial CYR" w:hAnsi="Arial CYR" w:cs="Arial CYR"/>
          <w:b/>
          <w:bCs/>
          <w:sz w:val="16"/>
          <w:szCs w:val="16"/>
        </w:rPr>
        <w:t>в срок не позднее 14-го календарного дня, следующего за днем определения победителя(ей) отбора, размещается на едином портале (при наличии технической возможности) и на официальном сайте Городской Управы города Калуги в сети Интернет, включающая: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дату, в</w:t>
      </w:r>
      <w:r>
        <w:rPr>
          <w:rFonts w:ascii="Arial CYR" w:hAnsi="Arial CYR" w:cs="Arial CYR"/>
          <w:sz w:val="16"/>
          <w:szCs w:val="16"/>
        </w:rPr>
        <w:t>ремя и место проведения рассмотрения предложений (заявок);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предложения (заявки) которых были рассмотрены;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предложения (заявки) которых были отклонены, с указанием причин их отклонения</w:t>
      </w:r>
      <w:r>
        <w:rPr>
          <w:rFonts w:ascii="Arial CYR" w:hAnsi="Arial CYR" w:cs="Arial CYR"/>
          <w:sz w:val="16"/>
          <w:szCs w:val="16"/>
        </w:rPr>
        <w:t>, в том числе положений объявления о проведении отбора, которым не соответствуют такие предложения (заявки);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 Условия и порядок предоставления субсидий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 Субсидии предоставляются участникам отбора на компенсацию части фактически произведенных затрат в текущем году в рамках основного мероприятия Подпрограммы "Создание условий для развития молочного скотоводс</w:t>
      </w:r>
      <w:r>
        <w:rPr>
          <w:rFonts w:ascii="Arial CYR" w:hAnsi="Arial CYR" w:cs="Arial CYR"/>
          <w:sz w:val="16"/>
          <w:szCs w:val="16"/>
        </w:rPr>
        <w:t>тва" по следующим направлениям: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3.1.1. На компенсацию части затрат на реализованное молоко с учетом молочной продуктивности коров.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3.1.2. На компенсацию части затрат на приобретение оборудования, специальной техники в отрасли животноводства.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3.1.3. На комп</w:t>
      </w:r>
      <w:r>
        <w:rPr>
          <w:rFonts w:ascii="Arial CYR" w:hAnsi="Arial CYR" w:cs="Arial CYR"/>
          <w:sz w:val="16"/>
          <w:szCs w:val="16"/>
        </w:rPr>
        <w:t>енсацию части затрат на приобретение племенного молодняка сельскохозяйственных животных.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3.1.4. На компенсацию части затрат на приобретение технологического оборудования для переработки молока.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3.2. Размер предоставляемых субсидий, предусмотренных </w:t>
      </w:r>
      <w:hyperlink r:id="rId4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4" w:history="1">
        <w:r>
          <w:rPr>
            <w:rFonts w:ascii="Arial CYR" w:hAnsi="Arial CYR" w:cs="Arial CYR"/>
            <w:color w:val="0000FF"/>
            <w:sz w:val="16"/>
            <w:szCs w:val="16"/>
          </w:rPr>
          <w:t>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5" w:history="1">
        <w:r>
          <w:rPr>
            <w:rFonts w:ascii="Arial CYR" w:hAnsi="Arial CYR" w:cs="Arial CYR"/>
            <w:color w:val="0000FF"/>
            <w:sz w:val="16"/>
            <w:szCs w:val="16"/>
          </w:rPr>
          <w:t>3.1.3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6" w:history="1">
        <w:r>
          <w:rPr>
            <w:rFonts w:ascii="Arial CYR" w:hAnsi="Arial CYR" w:cs="Arial CYR"/>
            <w:color w:val="0000FF"/>
            <w:sz w:val="16"/>
            <w:szCs w:val="16"/>
          </w:rPr>
          <w:t>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определяется исходя из ставок субсидий согласно </w:t>
      </w:r>
      <w:hyperlink r:id="rId47" w:history="1">
        <w:r>
          <w:rPr>
            <w:rFonts w:ascii="Arial CYR" w:hAnsi="Arial CYR" w:cs="Arial CYR"/>
            <w:color w:val="0000FF"/>
            <w:sz w:val="16"/>
            <w:szCs w:val="16"/>
          </w:rPr>
          <w:t xml:space="preserve">приложениям </w:t>
        </w:r>
        <w:r>
          <w:rPr>
            <w:rFonts w:ascii="Arial CYR" w:hAnsi="Arial CYR" w:cs="Arial CYR"/>
            <w:color w:val="0000FF"/>
            <w:sz w:val="16"/>
            <w:szCs w:val="16"/>
          </w:rPr>
          <w:t>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8" w:history="1">
        <w:r>
          <w:rPr>
            <w:rFonts w:ascii="Arial CYR" w:hAnsi="Arial CYR" w:cs="Arial CYR"/>
            <w:color w:val="0000FF"/>
            <w:sz w:val="16"/>
            <w:szCs w:val="16"/>
          </w:rPr>
          <w:t>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9" w:history="1">
        <w:r>
          <w:rPr>
            <w:rFonts w:ascii="Arial CYR" w:hAnsi="Arial CYR" w:cs="Arial CYR"/>
            <w:color w:val="0000FF"/>
            <w:sz w:val="16"/>
            <w:szCs w:val="16"/>
          </w:rPr>
          <w:t>3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50" w:history="1">
        <w:r>
          <w:rPr>
            <w:rFonts w:ascii="Arial CYR" w:hAnsi="Arial CYR" w:cs="Arial CYR"/>
            <w:color w:val="0000FF"/>
            <w:sz w:val="16"/>
            <w:szCs w:val="16"/>
          </w:rPr>
          <w:t>4</w:t>
        </w:r>
      </w:hyperlink>
      <w:r>
        <w:rPr>
          <w:rFonts w:ascii="Arial CYR" w:hAnsi="Arial CYR" w:cs="Arial CYR"/>
          <w:sz w:val="16"/>
          <w:szCs w:val="16"/>
        </w:rPr>
        <w:t xml:space="preserve"> к настоящему Положению соответственно и рассчитывается по формулам: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3.1.1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Рсi = Vi x Sm,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Рсi - размер суб</w:t>
      </w:r>
      <w:r>
        <w:rPr>
          <w:rFonts w:ascii="Arial CYR" w:hAnsi="Arial CYR" w:cs="Arial CYR"/>
          <w:sz w:val="16"/>
          <w:szCs w:val="16"/>
        </w:rPr>
        <w:t>сидии, предоставляемой получателю в I-м месяце;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Vi - объем реализованного получателем молока;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Sm - ставка субсидий, источником финансового обеспечения которых являются субсидии из бюджета муниципального образования "Город Калуга";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3.1.2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= V x S / 100,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- размер субсидии, предоставляемой получателю;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приобретение оборудования, специальной техники в отрасли животноводства;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 - процент компенсации части затрат, источником финансового о</w:t>
      </w:r>
      <w:r>
        <w:rPr>
          <w:rFonts w:ascii="Arial CYR" w:hAnsi="Arial CYR" w:cs="Arial CYR"/>
          <w:sz w:val="16"/>
          <w:szCs w:val="16"/>
        </w:rPr>
        <w:t>беспечения которых являются субсидии из бюджета муниципального образования "Город Калуга";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3.1.3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= V x S / 100,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- размер субсидии, предоставляемой получателю;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приобретение племенн</w:t>
      </w:r>
      <w:r>
        <w:rPr>
          <w:rFonts w:ascii="Arial CYR" w:hAnsi="Arial CYR" w:cs="Arial CYR"/>
          <w:sz w:val="16"/>
          <w:szCs w:val="16"/>
        </w:rPr>
        <w:t>ого молодняка сельскохозяйственных животных;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 бюджета муниципального образования "Город Калуга";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= V x S / 100,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- размер субсидии, предоставляемой получателю;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приобретение технологического оборудования для переработки молока;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</w:t>
      </w:r>
      <w:r>
        <w:rPr>
          <w:rFonts w:ascii="Arial CYR" w:hAnsi="Arial CYR" w:cs="Arial CYR"/>
          <w:sz w:val="16"/>
          <w:szCs w:val="16"/>
        </w:rPr>
        <w:t xml:space="preserve"> бюджета муниципального образования "Город Калуга".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3.3. Участники отбора представляют в Управление следующие документы, являющиеся основанием для предоставления субсидий: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 При проведении мероприятий, предусмотренных </w:t>
      </w:r>
      <w:hyperlink r:id="rId5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</w:t>
        </w:r>
        <w:r>
          <w:rPr>
            <w:rFonts w:ascii="Arial CYR" w:hAnsi="Arial CYR" w:cs="Arial CYR"/>
            <w:color w:val="0000FF"/>
            <w:sz w:val="16"/>
            <w:szCs w:val="16"/>
          </w:rPr>
          <w:t>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3.3.1.1. Предложение (заявка) для участия в отборе на предоставление субсидий в текущем году в произвольной форме, включающее(ая):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согласие на публикацию (размещение) в информационно-телекоммуникационной сети Интернет информа</w:t>
      </w:r>
      <w:r>
        <w:rPr>
          <w:rFonts w:ascii="Arial CYR" w:hAnsi="Arial CYR" w:cs="Arial CYR"/>
          <w:sz w:val="16"/>
          <w:szCs w:val="16"/>
        </w:rPr>
        <w:t>ции об участнике отбора, о подаваемом(ой) участником отбора предложении (заявке), иной информации об участнике отбора, связанной с соответствующим отбором;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платежные реквизиты участника отбора.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3.3.1.2. Документ, подтверждающий отсутствие неисполненной о</w:t>
      </w:r>
      <w:r>
        <w:rPr>
          <w:rFonts w:ascii="Arial CYR" w:hAnsi="Arial CYR" w:cs="Arial CYR"/>
          <w:sz w:val="16"/>
          <w:szCs w:val="16"/>
        </w:rPr>
        <w:t>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(на первое число месяца, предшествующего месяцу, в котором планируется заключен</w:t>
      </w:r>
      <w:r>
        <w:rPr>
          <w:rFonts w:ascii="Arial CYR" w:hAnsi="Arial CYR" w:cs="Arial CYR"/>
          <w:sz w:val="16"/>
          <w:szCs w:val="16"/>
        </w:rPr>
        <w:t xml:space="preserve">ие договора о предоставлении субсидии, в соответствии с </w:t>
      </w:r>
      <w:hyperlink r:id="rId5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3.3.1.3. Выписки из Единого государственного реестра юридических лиц или Единого государственного реестра индивидуальных предпринимател</w:t>
      </w:r>
      <w:r>
        <w:rPr>
          <w:rFonts w:ascii="Arial CYR" w:hAnsi="Arial CYR" w:cs="Arial CYR"/>
          <w:sz w:val="16"/>
          <w:szCs w:val="16"/>
        </w:rPr>
        <w:t>ей.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3.3.1.4.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наблюден</w:t>
      </w:r>
      <w:r>
        <w:rPr>
          <w:rFonts w:ascii="Arial CYR" w:hAnsi="Arial CYR" w:cs="Arial CYR"/>
          <w:sz w:val="16"/>
          <w:szCs w:val="16"/>
        </w:rPr>
        <w:t>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в о</w:t>
      </w:r>
      <w:r>
        <w:rPr>
          <w:rFonts w:ascii="Arial CYR" w:hAnsi="Arial CYR" w:cs="Arial CYR"/>
          <w:sz w:val="16"/>
          <w:szCs w:val="16"/>
        </w:rPr>
        <w:t>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являющихся работодателями.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</w:t>
      </w:r>
      <w:r>
        <w:rPr>
          <w:rFonts w:ascii="Arial CYR" w:hAnsi="Arial CYR" w:cs="Arial CYR"/>
          <w:sz w:val="16"/>
          <w:szCs w:val="16"/>
        </w:rPr>
        <w:t>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страхователя-работодате</w:t>
      </w:r>
      <w:r>
        <w:rPr>
          <w:rFonts w:ascii="Arial CYR" w:hAnsi="Arial CYR" w:cs="Arial CYR"/>
          <w:sz w:val="16"/>
          <w:szCs w:val="16"/>
        </w:rPr>
        <w:t>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</w:t>
      </w:r>
      <w:r>
        <w:rPr>
          <w:rFonts w:ascii="Arial CYR" w:hAnsi="Arial CYR" w:cs="Arial CYR"/>
          <w:sz w:val="16"/>
          <w:szCs w:val="16"/>
        </w:rPr>
        <w:t xml:space="preserve">ым </w:t>
      </w:r>
      <w:hyperlink r:id="rId57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</w:t>
      </w:r>
      <w:r>
        <w:rPr>
          <w:rFonts w:ascii="Arial CYR" w:hAnsi="Arial CYR" w:cs="Arial CYR"/>
          <w:sz w:val="16"/>
          <w:szCs w:val="16"/>
        </w:rPr>
        <w:t xml:space="preserve"> связи с материнством" не вступал.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3.3.1.5.</w:t>
      </w:r>
      <w:r>
        <w:rPr>
          <w:rFonts w:ascii="Arial CYR" w:hAnsi="Arial CYR" w:cs="Arial CYR"/>
          <w:b/>
          <w:bCs/>
          <w:sz w:val="16"/>
          <w:szCs w:val="16"/>
        </w:rPr>
        <w:t xml:space="preserve"> Справка участника отбора, подтверждающая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</w:t>
      </w:r>
      <w:r>
        <w:rPr>
          <w:rFonts w:ascii="Arial CYR" w:hAnsi="Arial CYR" w:cs="Arial CYR"/>
          <w:b/>
          <w:bCs/>
          <w:sz w:val="16"/>
          <w:szCs w:val="16"/>
        </w:rPr>
        <w:t xml:space="preserve">цель, указанную </w:t>
      </w:r>
      <w:r>
        <w:rPr>
          <w:rFonts w:ascii="Arial CYR" w:hAnsi="Arial CYR" w:cs="Arial CYR"/>
          <w:sz w:val="16"/>
          <w:szCs w:val="16"/>
        </w:rPr>
        <w:t xml:space="preserve">в </w:t>
      </w:r>
      <w:hyperlink r:id="rId58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 раздела 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3.3.1.6. </w:t>
      </w:r>
      <w:r>
        <w:rPr>
          <w:rFonts w:ascii="Arial CYR" w:hAnsi="Arial CYR" w:cs="Arial CYR"/>
          <w:b/>
          <w:bCs/>
          <w:sz w:val="16"/>
          <w:szCs w:val="16"/>
        </w:rPr>
        <w:t>Справка участника отбора, подтверждающая отсутствие просроченной задолженности по возврату в бюджет муниципального образования "Город Калуга" субсидий, бюджетны</w:t>
      </w:r>
      <w:r>
        <w:rPr>
          <w:rFonts w:ascii="Arial CYR" w:hAnsi="Arial CYR" w:cs="Arial CYR"/>
          <w:b/>
          <w:bCs/>
          <w:sz w:val="16"/>
          <w:szCs w:val="16"/>
        </w:rPr>
        <w:t>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3.3.1.7. Справка-расчет на получение субсидий по форме, утвержденной приказом Упр</w:t>
      </w:r>
      <w:r>
        <w:rPr>
          <w:rFonts w:ascii="Arial CYR" w:hAnsi="Arial CYR" w:cs="Arial CYR"/>
          <w:sz w:val="16"/>
          <w:szCs w:val="16"/>
        </w:rPr>
        <w:t xml:space="preserve">авления, на цель, указанную в </w:t>
      </w:r>
      <w:hyperlink r:id="rId59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3.3.1.8. При проведении мероприятий, предусмотренных </w:t>
      </w:r>
      <w:hyperlink r:id="rId60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61" w:history="1">
        <w:r>
          <w:rPr>
            <w:rFonts w:ascii="Arial CYR" w:hAnsi="Arial CYR" w:cs="Arial CYR"/>
            <w:color w:val="0000FF"/>
            <w:sz w:val="16"/>
            <w:szCs w:val="16"/>
          </w:rPr>
          <w:t>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62" w:history="1">
        <w:r>
          <w:rPr>
            <w:rFonts w:ascii="Arial CYR" w:hAnsi="Arial CYR" w:cs="Arial CYR"/>
            <w:color w:val="0000FF"/>
            <w:sz w:val="16"/>
            <w:szCs w:val="16"/>
          </w:rPr>
          <w:t>3.1.3 пунк</w:t>
        </w:r>
        <w:r>
          <w:rPr>
            <w:rFonts w:ascii="Arial CYR" w:hAnsi="Arial CYR" w:cs="Arial CYR"/>
            <w:color w:val="0000FF"/>
            <w:sz w:val="16"/>
            <w:szCs w:val="16"/>
          </w:rPr>
          <w:t>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форм федерального государственного статистического наблюдения N 24-СХ "Сведения о состоянии животноводства за _____ год" или N 3-фермер "Сведения о производстве продукции животноводства и поголовье скота за ____ год"</w:t>
      </w:r>
      <w:r>
        <w:rPr>
          <w:rFonts w:ascii="Arial CYR" w:hAnsi="Arial CYR" w:cs="Arial CYR"/>
          <w:sz w:val="16"/>
          <w:szCs w:val="16"/>
        </w:rPr>
        <w:t xml:space="preserve"> за отчетный финансовый год;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копии форм федерального государственного статистического наблюдения N П-1 (СХ) "Сведения о производстве и отгрузке сельскохозяйственной продукции за ____ года" или N 3-фермер "Сведения о производстве продукции животноводства </w:t>
      </w:r>
      <w:r>
        <w:rPr>
          <w:rFonts w:ascii="Arial CYR" w:hAnsi="Arial CYR" w:cs="Arial CYR"/>
          <w:sz w:val="16"/>
          <w:szCs w:val="16"/>
        </w:rPr>
        <w:t>и поголовье скота за _____ года" и (или) внутрихозяйственный отчет о движении скота и птицы на ферме (форма СП-51) за отчетный месяц текущего финансового года".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3.3.1.9. При проведении мероприятий, предусмотренных </w:t>
      </w:r>
      <w:hyperlink r:id="rId6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</w:t>
        </w:r>
        <w:r>
          <w:rPr>
            <w:rFonts w:ascii="Arial CYR" w:hAnsi="Arial CYR" w:cs="Arial CYR"/>
            <w:color w:val="0000FF"/>
            <w:sz w:val="16"/>
            <w:szCs w:val="16"/>
          </w:rPr>
          <w:t>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приобретение племенного молодняка сельскохозяйственных животных; копии платежных документов, подтверждающих оплату приобретения племенного молодняка сельскохозяйственных животных, включая авансовые пл</w:t>
      </w:r>
      <w:r>
        <w:rPr>
          <w:rFonts w:ascii="Arial CYR" w:hAnsi="Arial CYR" w:cs="Arial CYR"/>
          <w:sz w:val="16"/>
          <w:szCs w:val="16"/>
        </w:rPr>
        <w:t>атежи; копии счетов-фактур; копии актов приемки-передачи племенного молодняка сельскохозяйственных животных; копии племенных свидетельств; копии свидетельства о регистрации в государственном племенном регистре продавца племенного молодняка сельскохозяйстве</w:t>
      </w:r>
      <w:r>
        <w:rPr>
          <w:rFonts w:ascii="Arial CYR" w:hAnsi="Arial CYR" w:cs="Arial CYR"/>
          <w:sz w:val="16"/>
          <w:szCs w:val="16"/>
        </w:rPr>
        <w:t>нных животных.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3.3.1.10. При проведении мероприятий, предусмотренных </w:t>
      </w:r>
      <w:hyperlink r:id="rId6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договоров, счетов-фактур, накладных, платежных документов, подтверждающих оплату приобретенного оборуд</w:t>
      </w:r>
      <w:r>
        <w:rPr>
          <w:rFonts w:ascii="Arial CYR" w:hAnsi="Arial CYR" w:cs="Arial CYR"/>
          <w:sz w:val="16"/>
          <w:szCs w:val="16"/>
        </w:rPr>
        <w:t>ования, специальной техники в отрасли животноводства, включая авансовые платежи; паспорт транспортного средства (для молоковозов).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3.3.1.11. При проведении мероприятий, предусмотренных </w:t>
      </w:r>
      <w:hyperlink r:id="rId65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подпунктом 3.1.4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</w:t>
      </w:r>
      <w:r>
        <w:rPr>
          <w:rFonts w:ascii="Arial CYR" w:hAnsi="Arial CYR" w:cs="Arial CYR"/>
          <w:sz w:val="16"/>
          <w:szCs w:val="16"/>
        </w:rPr>
        <w:t>настоящего Полож</w:t>
      </w:r>
      <w:r>
        <w:rPr>
          <w:rFonts w:ascii="Arial CYR" w:hAnsi="Arial CYR" w:cs="Arial CYR"/>
          <w:sz w:val="16"/>
          <w:szCs w:val="16"/>
        </w:rPr>
        <w:t>ения: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договоров, счетов-фактур, накладных, платежных документов, подтверждающих оплату приобретенного технологического оборудования для переработки молока, включая авансовые платежи; акт приема-передачи технологического оборудования для переработки</w:t>
      </w:r>
      <w:r>
        <w:rPr>
          <w:rFonts w:ascii="Arial CYR" w:hAnsi="Arial CYR" w:cs="Arial CYR"/>
          <w:sz w:val="16"/>
          <w:szCs w:val="16"/>
        </w:rPr>
        <w:t xml:space="preserve"> молока либо первичные документы по учету основных средств; акт, подтверждающий факт монтажа приобретенного технологического оборудования для переработки молока.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 за достоверность данных, представляемых ими в Управлени</w:t>
      </w:r>
      <w:r>
        <w:rPr>
          <w:rFonts w:ascii="Arial CYR" w:hAnsi="Arial CYR" w:cs="Arial CYR"/>
          <w:sz w:val="16"/>
          <w:szCs w:val="16"/>
        </w:rPr>
        <w:t>е для получения субсидии, в соответствии с законодательством Российской Федерации и законодательством Калужской области.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3.4. </w:t>
      </w:r>
      <w:r>
        <w:rPr>
          <w:rFonts w:ascii="Arial CYR" w:hAnsi="Arial CYR" w:cs="Arial CYR"/>
          <w:b/>
          <w:bCs/>
          <w:sz w:val="16"/>
          <w:szCs w:val="16"/>
        </w:rPr>
        <w:t>В случае если объем субсидий, рассчитанный исходя из ставок субсидий, больше объема средств, предусмотренных Подпрограммой на комп</w:t>
      </w:r>
      <w:r>
        <w:rPr>
          <w:rFonts w:ascii="Arial CYR" w:hAnsi="Arial CYR" w:cs="Arial CYR"/>
          <w:b/>
          <w:bCs/>
          <w:sz w:val="16"/>
          <w:szCs w:val="16"/>
        </w:rPr>
        <w:t>енсацию части затрат на реализованное молоко с учетом молочной продуктивности коров в текущем году (</w:t>
      </w:r>
      <w:hyperlink r:id="rId66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 3.1.1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Положения), бюджетные средства в последнем отчетном периоде распределяются получателям субси</w:t>
      </w:r>
      <w:r>
        <w:rPr>
          <w:rFonts w:ascii="Arial CYR" w:hAnsi="Arial CYR" w:cs="Arial CYR"/>
          <w:b/>
          <w:bCs/>
          <w:sz w:val="16"/>
          <w:szCs w:val="16"/>
        </w:rPr>
        <w:t>дий пропорционально объему реализованного молока исходя из ставок субсидий в соответствии с решением комиссии.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В случае если суммарный объем субсидий, рассчитанный в соответствии с </w:t>
      </w:r>
      <w:hyperlink r:id="rId67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подпунктом 3.1.2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</w:t>
      </w:r>
      <w:r>
        <w:rPr>
          <w:rFonts w:ascii="Arial CYR" w:hAnsi="Arial CYR" w:cs="Arial CYR"/>
          <w:b/>
          <w:bCs/>
          <w:sz w:val="16"/>
          <w:szCs w:val="16"/>
        </w:rPr>
        <w:t>, больше объема средств, предусмотренных Подпрограммой на приобретение оборудования, специальной техники в отрасли животноводства, объем субсидии, предоставляемой получателям, определяется в соответствии с решением комиссии исходя из предусмотренных на дан</w:t>
      </w:r>
      <w:r>
        <w:rPr>
          <w:rFonts w:ascii="Arial CYR" w:hAnsi="Arial CYR" w:cs="Arial CYR"/>
          <w:b/>
          <w:bCs/>
          <w:sz w:val="16"/>
          <w:szCs w:val="16"/>
        </w:rPr>
        <w:t xml:space="preserve">ные цели бюджетных обязательств пропорционально рассчитанным объемам субсидий, но не более </w:t>
      </w:r>
      <w:hyperlink r:id="rId68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ставки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субсидии, указанной в приложении 2 к настоящему Положению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В случае если суммарный объем субсидий, рассчитанный в соответствии с </w:t>
      </w:r>
      <w:hyperlink r:id="rId69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Положения, больше объема средств, предусмотренных Подпрограммой на приобретение молодняка сельскохозяйственных животных, объем субсидии, предоставляемой получателям, определяется в соответстви</w:t>
      </w:r>
      <w:r>
        <w:rPr>
          <w:rFonts w:ascii="Arial CYR" w:hAnsi="Arial CYR" w:cs="Arial CYR"/>
          <w:b/>
          <w:bCs/>
          <w:sz w:val="16"/>
          <w:szCs w:val="16"/>
        </w:rPr>
        <w:t xml:space="preserve">и с решением комиссии исходя из предусмотренных на данные цели бюджетных обязательств пропорционально рассчитанным объемам </w:t>
      </w:r>
      <w:hyperlink r:id="rId70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субсидий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в соответствии с приложением 3 к настоящему Положению.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В случае если суммарный объем субсидий, ра</w:t>
      </w:r>
      <w:r>
        <w:rPr>
          <w:rFonts w:ascii="Arial CYR" w:hAnsi="Arial CYR" w:cs="Arial CYR"/>
          <w:b/>
          <w:bCs/>
          <w:sz w:val="16"/>
          <w:szCs w:val="16"/>
        </w:rPr>
        <w:t xml:space="preserve">ссчитанный в соответствии с </w:t>
      </w:r>
      <w:hyperlink r:id="rId71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подпунктом 3.1.4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Положения, больше объема средств, предусмотренных Подпрограммой на приобретение технологического оборудования для переработки молока, объем субсидии, предоставля</w:t>
      </w:r>
      <w:r>
        <w:rPr>
          <w:rFonts w:ascii="Arial CYR" w:hAnsi="Arial CYR" w:cs="Arial CYR"/>
          <w:b/>
          <w:bCs/>
          <w:sz w:val="16"/>
          <w:szCs w:val="16"/>
        </w:rPr>
        <w:t xml:space="preserve">емой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субсидий, но не более </w:t>
      </w:r>
      <w:hyperlink r:id="rId72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ставки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субсидии, указанной в приложении </w:t>
      </w:r>
      <w:r>
        <w:rPr>
          <w:rFonts w:ascii="Arial CYR" w:hAnsi="Arial CYR" w:cs="Arial CYR"/>
          <w:b/>
          <w:bCs/>
          <w:sz w:val="16"/>
          <w:szCs w:val="16"/>
        </w:rPr>
        <w:t>4 к настоящему Положению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3.5. Порядок и сроки рассмотрения документов указаны в </w:t>
      </w:r>
      <w:hyperlink r:id="rId7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2.2.8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В случае если документы, указанные в </w:t>
      </w:r>
      <w:hyperlink r:id="rId74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подпунктах 3.3.1.2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, </w:t>
      </w:r>
      <w:hyperlink r:id="rId75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3.3.1</w:t>
        </w:r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.3 пункта 3.3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Положения, не представлены заявителем, Управление делает запросы в уполномоченные органы с использованием системы межведомственного взаимодействия, </w:t>
      </w:r>
      <w:r>
        <w:rPr>
          <w:rFonts w:ascii="Arial CYR" w:hAnsi="Arial CYR" w:cs="Arial CYR"/>
          <w:sz w:val="16"/>
          <w:szCs w:val="16"/>
        </w:rPr>
        <w:t>в том числе в электронной форме с использованием единой системы межведомственног</w:t>
      </w:r>
      <w:r>
        <w:rPr>
          <w:rFonts w:ascii="Arial CYR" w:hAnsi="Arial CYR" w:cs="Arial CYR"/>
          <w:sz w:val="16"/>
          <w:szCs w:val="16"/>
        </w:rPr>
        <w:t>о электронного взаимодействия и подключаемых к ней региональных систем межведомственного электронного взаимодействия, о предоставлении: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3.5.1. Документа, подтверждающего отсутствие неисполненной обязанности по уплате налогов, сборов, страховых взносов, пен</w:t>
      </w:r>
      <w:r>
        <w:rPr>
          <w:rFonts w:ascii="Arial CYR" w:hAnsi="Arial CYR" w:cs="Arial CYR"/>
          <w:sz w:val="16"/>
          <w:szCs w:val="16"/>
        </w:rPr>
        <w:t xml:space="preserve">ей, штрафов, процентов, подлежащих уплате в соответствии с законодательством Российской Федерации о налогах и сборах (на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7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3.5.2.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Управление проверяет участника отбора на соответствие тре</w:t>
      </w:r>
      <w:r>
        <w:rPr>
          <w:rFonts w:ascii="Arial CYR" w:hAnsi="Arial CYR" w:cs="Arial CYR"/>
          <w:sz w:val="16"/>
          <w:szCs w:val="16"/>
        </w:rPr>
        <w:t xml:space="preserve">бованиям, установленным в </w:t>
      </w:r>
      <w:hyperlink r:id="rId7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2.2.5.3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предпринимателей, на основан</w:t>
      </w:r>
      <w:r>
        <w:rPr>
          <w:rFonts w:ascii="Arial CYR" w:hAnsi="Arial CYR" w:cs="Arial CYR"/>
          <w:sz w:val="16"/>
          <w:szCs w:val="16"/>
        </w:rPr>
        <w:t>ии сведений Единого федерального реестра сведений о банкротстве и на основании сведений банка данных исполнительных производств, опубликованных на официальном интернет-сайте Федеральной службы судебных приставов.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Управление проверяет участника отбора на со</w:t>
      </w:r>
      <w:r>
        <w:rPr>
          <w:rFonts w:ascii="Arial CYR" w:hAnsi="Arial CYR" w:cs="Arial CYR"/>
          <w:sz w:val="16"/>
          <w:szCs w:val="16"/>
        </w:rPr>
        <w:t xml:space="preserve">ответствие требованиям, установленным в </w:t>
      </w:r>
      <w:hyperlink r:id="rId78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2.2.5.4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</w:t>
      </w:r>
      <w:r>
        <w:rPr>
          <w:rFonts w:ascii="Arial CYR" w:hAnsi="Arial CYR" w:cs="Arial CYR"/>
          <w:sz w:val="16"/>
          <w:szCs w:val="16"/>
        </w:rPr>
        <w:t>ей.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3.6. </w:t>
      </w:r>
      <w:r>
        <w:rPr>
          <w:rFonts w:ascii="Arial CYR" w:hAnsi="Arial CYR" w:cs="Arial CYR"/>
          <w:b/>
          <w:bCs/>
          <w:sz w:val="16"/>
          <w:szCs w:val="16"/>
        </w:rPr>
        <w:t xml:space="preserve">Основаниями для отказа участнику отбора субсидии </w:t>
      </w:r>
      <w:r>
        <w:rPr>
          <w:rFonts w:ascii="Arial CYR" w:hAnsi="Arial CYR" w:cs="Arial CYR"/>
          <w:sz w:val="16"/>
          <w:szCs w:val="16"/>
        </w:rPr>
        <w:t>в предоставлении субсидии являются: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несоответствие представленных участником отбора документов требованиям </w:t>
      </w:r>
      <w:hyperlink r:id="rId79" w:history="1">
        <w:r>
          <w:rPr>
            <w:rFonts w:ascii="Arial CYR" w:hAnsi="Arial CYR" w:cs="Arial CYR"/>
            <w:color w:val="0000FF"/>
            <w:sz w:val="16"/>
            <w:szCs w:val="16"/>
          </w:rPr>
          <w:t>пунктов 3.3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80" w:history="1">
        <w:r>
          <w:rPr>
            <w:rFonts w:ascii="Arial CYR" w:hAnsi="Arial CYR" w:cs="Arial CYR"/>
            <w:color w:val="0000FF"/>
            <w:sz w:val="16"/>
            <w:szCs w:val="16"/>
          </w:rPr>
          <w:t>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</w:t>
      </w:r>
      <w:r>
        <w:rPr>
          <w:rFonts w:ascii="Arial CYR" w:hAnsi="Arial CYR" w:cs="Arial CYR"/>
          <w:sz w:val="16"/>
          <w:szCs w:val="16"/>
        </w:rPr>
        <w:t xml:space="preserve">ния или непредставление (представление не в полном объеме) документов, указанных в </w:t>
      </w:r>
      <w:hyperlink r:id="rId8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3.3 пункта 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информации.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Отказ в предоставлении субсидий направ</w:t>
      </w:r>
      <w:r>
        <w:rPr>
          <w:rFonts w:ascii="Arial CYR" w:hAnsi="Arial CYR" w:cs="Arial CYR"/>
          <w:sz w:val="16"/>
          <w:szCs w:val="16"/>
        </w:rPr>
        <w:t>ляется Управлением участнику отбора в письменном виде в течение пяти рабочих дней с момента подписания протокола заседания комиссии с указанием причин отказа.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Отказ в предоставлении субсидий обжалуется в порядке, установленном законодательством Российской </w:t>
      </w:r>
      <w:r>
        <w:rPr>
          <w:rFonts w:ascii="Arial CYR" w:hAnsi="Arial CYR" w:cs="Arial CYR"/>
          <w:sz w:val="16"/>
          <w:szCs w:val="16"/>
        </w:rPr>
        <w:t>Федерации.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3.7. Порядок и сроки возврата субсидий в бюджет муниципального образования "Город Калуга" в случае нарушения </w:t>
      </w:r>
      <w:r>
        <w:rPr>
          <w:rFonts w:ascii="Arial CYR" w:hAnsi="Arial CYR" w:cs="Arial CYR"/>
          <w:sz w:val="16"/>
          <w:szCs w:val="16"/>
        </w:rPr>
        <w:lastRenderedPageBreak/>
        <w:t xml:space="preserve">условий их предоставления указаны в </w:t>
      </w:r>
      <w:hyperlink r:id="rId82" w:history="1">
        <w:r>
          <w:rPr>
            <w:rFonts w:ascii="Arial CYR" w:hAnsi="Arial CYR" w:cs="Arial CYR"/>
            <w:color w:val="0000FF"/>
            <w:sz w:val="16"/>
            <w:szCs w:val="16"/>
          </w:rPr>
          <w:t>пунктах 5.2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83" w:history="1">
        <w:r>
          <w:rPr>
            <w:rFonts w:ascii="Arial CYR" w:hAnsi="Arial CYR" w:cs="Arial CYR"/>
            <w:color w:val="0000FF"/>
            <w:sz w:val="16"/>
            <w:szCs w:val="16"/>
          </w:rPr>
          <w:t>5.3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3.8. Ре</w:t>
      </w:r>
      <w:r>
        <w:rPr>
          <w:rFonts w:ascii="Arial CYR" w:hAnsi="Arial CYR" w:cs="Arial CYR"/>
          <w:sz w:val="16"/>
          <w:szCs w:val="16"/>
        </w:rPr>
        <w:t>зультатом предоставленных субсидий является компенсация части затрат, связанных с производством и реализацией сельскохозяйственной продукции (молока); приобретением оборудования, специальной техники в отрасли животноводства; приобретением племенного молодн</w:t>
      </w:r>
      <w:r>
        <w:rPr>
          <w:rFonts w:ascii="Arial CYR" w:hAnsi="Arial CYR" w:cs="Arial CYR"/>
          <w:sz w:val="16"/>
          <w:szCs w:val="16"/>
        </w:rPr>
        <w:t>яка сельскохозяйственных животных; приобретением технологического оборудования для переработки молока.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3.9. </w:t>
      </w:r>
      <w:r>
        <w:rPr>
          <w:rFonts w:ascii="Arial CYR" w:hAnsi="Arial CYR" w:cs="Arial CYR"/>
          <w:b/>
          <w:bCs/>
          <w:sz w:val="16"/>
          <w:szCs w:val="16"/>
        </w:rPr>
        <w:t>Показатели достижения значений результатов и показателей (показателей результативности) устанавливаются Управлением в договоре о предоставлении субс</w:t>
      </w:r>
      <w:r>
        <w:rPr>
          <w:rFonts w:ascii="Arial CYR" w:hAnsi="Arial CYR" w:cs="Arial CYR"/>
          <w:b/>
          <w:bCs/>
          <w:sz w:val="16"/>
          <w:szCs w:val="16"/>
        </w:rPr>
        <w:t>идии.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  <w:u w:val="single"/>
        </w:rPr>
      </w:pPr>
      <w:r>
        <w:rPr>
          <w:rFonts w:ascii="Arial CYR" w:hAnsi="Arial CYR" w:cs="Arial CYR"/>
          <w:sz w:val="16"/>
          <w:szCs w:val="16"/>
        </w:rPr>
        <w:t xml:space="preserve">3.10. 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 xml:space="preserve">В случае уменьшения Управлению ранее доведенных лимитов бюджетных обязательств, указанных в </w:t>
      </w:r>
      <w:hyperlink r:id="rId84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  <w:u w:val="single"/>
          </w:rPr>
          <w:t>подпункте 1.3</w:t>
        </w:r>
      </w:hyperlink>
      <w:r>
        <w:rPr>
          <w:rFonts w:ascii="Arial CYR" w:hAnsi="Arial CYR" w:cs="Arial CYR"/>
          <w:b/>
          <w:bCs/>
          <w:sz w:val="16"/>
          <w:szCs w:val="16"/>
          <w:u w:val="single"/>
        </w:rPr>
        <w:t xml:space="preserve"> настоящего Положения, приводящего к невозможности предоставления субсидии в размере, определенном в договоре о 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>предоставлении субсидии, в договор о предоставлении субсидии включается условие о согласовании новых условий договора или о расторжении договора при недостижении согласия по новым условиям.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3.11. Перечисление субсидии осуществляется Управлением после заклю</w:t>
      </w:r>
      <w:r>
        <w:rPr>
          <w:rFonts w:ascii="Arial CYR" w:hAnsi="Arial CYR" w:cs="Arial CYR"/>
          <w:sz w:val="16"/>
          <w:szCs w:val="16"/>
        </w:rPr>
        <w:t>чения договора о предоставлении субсидий не позднее десятого рабочего дня после принятия комиссией решения о предоставлении субсидии на расчетный счет получателя, открытый в учреждениях Центрального банка Российской Федерации или кредитных организациях, ук</w:t>
      </w:r>
      <w:r>
        <w:rPr>
          <w:rFonts w:ascii="Arial CYR" w:hAnsi="Arial CYR" w:cs="Arial CYR"/>
          <w:sz w:val="16"/>
          <w:szCs w:val="16"/>
        </w:rPr>
        <w:t>азанный в договоре о предоставлении субсидии.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4. Требования к отчетности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  <w:u w:val="single"/>
        </w:rPr>
      </w:pPr>
      <w:r>
        <w:rPr>
          <w:rFonts w:ascii="Arial CYR" w:hAnsi="Arial CYR" w:cs="Arial CYR"/>
          <w:sz w:val="16"/>
          <w:szCs w:val="16"/>
        </w:rPr>
        <w:t xml:space="preserve">4.1. 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 xml:space="preserve">Управление устанавливает в договоре о предоставлении субсидии порядок, сроки и формы представления получателем отчетности о достижении показателей результативности (но не реже 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>одного раза в квартал), установленных в договоре о предоставлении субсидии, а также иных отчетов, определенных договором о предоставлении субсидии.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5. Требования об осуществлении контроля (мониторинга)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за соблюдением условий, целей и порядка предоставлени</w:t>
      </w:r>
      <w:r>
        <w:rPr>
          <w:rFonts w:ascii="Arial CYR" w:hAnsi="Arial CYR" w:cs="Arial CYR"/>
          <w:b/>
          <w:bCs/>
          <w:sz w:val="16"/>
          <w:szCs w:val="16"/>
        </w:rPr>
        <w:t>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и ответственности за их нарушение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5.1. Управление, предоставившее субсидию, и орган муниципального финансового контроля осуществляют проверку соблюдения условий, целей и порядка предоставления субсидий получателям субсидий; проведение монитори</w:t>
      </w:r>
      <w:r>
        <w:rPr>
          <w:rFonts w:ascii="Arial CYR" w:hAnsi="Arial CYR" w:cs="Arial CYR"/>
          <w:sz w:val="16"/>
          <w:szCs w:val="16"/>
        </w:rPr>
        <w:t>нга достижения результатов предоставления субсидий исходя из достижения значений результатов (показателей результативности) предоставления субсидий, определенных договором о предоставлении субсидии, и событий, отражающих факт завершения соответствующего ме</w:t>
      </w:r>
      <w:r>
        <w:rPr>
          <w:rFonts w:ascii="Arial CYR" w:hAnsi="Arial CYR" w:cs="Arial CYR"/>
          <w:sz w:val="16"/>
          <w:szCs w:val="16"/>
        </w:rPr>
        <w:t>роприятия по получению результата предоставления субсидий (контрольная точка), в порядке и по формам, установленным в договоре о предоставлении субсидии.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5.2. В случае нарушения получателем субсидий условий, целей и порядка предоставления субсидий, установ</w:t>
      </w:r>
      <w:r>
        <w:rPr>
          <w:rFonts w:ascii="Arial CYR" w:hAnsi="Arial CYR" w:cs="Arial CYR"/>
          <w:sz w:val="16"/>
          <w:szCs w:val="16"/>
        </w:rPr>
        <w:t>ленных при их предоставлении, выявленного по фактам проверок, проведенных Управлением, предоставившим субсидию, и органом муниципального финансового контроля, получатель в срок не позднее 30 дней со дня выявления указанных нарушений осуществляет возврат су</w:t>
      </w:r>
      <w:r>
        <w:rPr>
          <w:rFonts w:ascii="Arial CYR" w:hAnsi="Arial CYR" w:cs="Arial CYR"/>
          <w:sz w:val="16"/>
          <w:szCs w:val="16"/>
        </w:rPr>
        <w:t>бсидии путем перечисления денежных средств в бюджет муниципального образования "Город Калуга".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5.3. В случае недостижения получателем в отчетном финансовом году показателей результативности, установленных в договоре о предоставлении субсидии, получатель в </w:t>
      </w:r>
      <w:r>
        <w:rPr>
          <w:rFonts w:ascii="Arial CYR" w:hAnsi="Arial CYR" w:cs="Arial CYR"/>
          <w:sz w:val="16"/>
          <w:szCs w:val="16"/>
        </w:rPr>
        <w:t>срок не позднее 1 апреля следующего финансового года осуществляет возврат субсидии путем перечисления денежных средств в бюджет муниципального образования "Город Калуга".</w:t>
      </w:r>
    </w:p>
    <w:p w:rsidR="00000000" w:rsidRDefault="00615582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5.4. В случае невыполнения получателем в установленный срок требований о возврате суб</w:t>
      </w:r>
      <w:r>
        <w:rPr>
          <w:rFonts w:ascii="Arial CYR" w:hAnsi="Arial CYR" w:cs="Arial CYR"/>
          <w:sz w:val="16"/>
          <w:szCs w:val="16"/>
        </w:rPr>
        <w:t>сидий Управление обеспечивает взыскание средств в бюджет муниципального образования "Город Калуга" в судебном порядке.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1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</w:t>
      </w:r>
      <w:r>
        <w:rPr>
          <w:rFonts w:ascii="Arial CYR" w:hAnsi="Arial CYR" w:cs="Arial CYR"/>
          <w:sz w:val="16"/>
          <w:szCs w:val="16"/>
        </w:rPr>
        <w:t>иятий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хозяйства и регулирования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</w:t>
      </w:r>
      <w:r>
        <w:rPr>
          <w:rFonts w:ascii="Arial CYR" w:hAnsi="Arial CYR" w:cs="Arial CYR"/>
          <w:sz w:val="16"/>
          <w:szCs w:val="16"/>
        </w:rPr>
        <w:t>ырья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Управы города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РЕАЛИЗОВАННУЮ ПРОДУКЦИЮ (МОЛОКО) С УЧЕТОМ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МОЛОЧНОЙ ПРОДУКТИВНОСТИ КОРОВ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Наименование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субсидий (рублей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за 1 тонну)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 1 тонну реализованного молока при среднегодовом уровне продуктивности коров 3000 - 5500 кг за отчетный год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 1 тонну реализованного молока при среднегодовом уровне продуктивности коров свыше 5500 кг за отчетный год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920</w:t>
            </w:r>
          </w:p>
        </w:tc>
      </w:tr>
    </w:tbl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</w:t>
      </w:r>
      <w:r>
        <w:rPr>
          <w:rFonts w:ascii="Arial CYR" w:hAnsi="Arial CYR" w:cs="Arial CYR"/>
          <w:sz w:val="16"/>
          <w:szCs w:val="16"/>
        </w:rPr>
        <w:t>ние 2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</w:t>
      </w:r>
      <w:r>
        <w:rPr>
          <w:rFonts w:ascii="Arial CYR" w:hAnsi="Arial CYR" w:cs="Arial CYR"/>
          <w:sz w:val="16"/>
          <w:szCs w:val="16"/>
        </w:rPr>
        <w:t>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хозяйства и регулирования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сырья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Управы города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</w:t>
      </w:r>
      <w:r>
        <w:rPr>
          <w:rFonts w:ascii="Arial CYR" w:hAnsi="Arial CYR" w:cs="Arial CYR"/>
          <w:b/>
          <w:bCs/>
          <w:sz w:val="16"/>
          <w:szCs w:val="16"/>
        </w:rPr>
        <w:t>ВКИ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ПРИОБРЕТЕНИЕ ОБОРУДОВАНИЯ, СПЕЦИАЛЬНОЙ ТЕХНИКИ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В ОТРАСЛИ ЖИВОТНОВОДСТВА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6"/>
        <w:gridCol w:w="1757"/>
        <w:gridCol w:w="175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(без НДС, транспортных расходов)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 не более, рублей (на одну единицу)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</w:t>
            </w:r>
            <w:r>
              <w:rPr>
                <w:rFonts w:ascii="Arial CYR" w:hAnsi="Arial CYR" w:cs="Arial CYR"/>
                <w:sz w:val="16"/>
                <w:szCs w:val="16"/>
              </w:rPr>
              <w:t>т на приобретение оборудования, специальной техники в отрасли животноводства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 молоковоз (автоцистерна), цистерна для перевозки и кратковременного хранения пищевых продуктов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sz w:val="16"/>
                <w:szCs w:val="16"/>
              </w:rPr>
              <w:t>00000</w:t>
            </w:r>
          </w:p>
        </w:tc>
      </w:tr>
    </w:tbl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3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</w:t>
      </w:r>
      <w:r>
        <w:rPr>
          <w:rFonts w:ascii="Arial CYR" w:hAnsi="Arial CYR" w:cs="Arial CYR"/>
          <w:sz w:val="16"/>
          <w:szCs w:val="16"/>
        </w:rPr>
        <w:t>альной программы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хозяйства и регулирования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сырья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Управы города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</w:t>
      </w:r>
      <w:r>
        <w:rPr>
          <w:rFonts w:ascii="Arial CYR" w:hAnsi="Arial CYR" w:cs="Arial CYR"/>
          <w:sz w:val="16"/>
          <w:szCs w:val="16"/>
        </w:rPr>
        <w:t>20 - 2025 годы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ПРИОБРЕТЕНИЕ ПЛЕМЕННОГО МОЛОДНЯКА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СЕЛЬСКОХОЗЯЙСТВЕННЫХ ЖИВОТНЫХ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(без НДС, транспортных расходов)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племенного молодняка с</w:t>
            </w:r>
            <w:r>
              <w:rPr>
                <w:rFonts w:ascii="Arial CYR" w:hAnsi="Arial CYR" w:cs="Arial CYR"/>
                <w:sz w:val="16"/>
                <w:szCs w:val="16"/>
              </w:rPr>
              <w:t>ельскохозяйственных животных (крупного рогатого скота)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</w:t>
            </w:r>
          </w:p>
        </w:tc>
      </w:tr>
    </w:tbl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4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субсидий </w:t>
      </w:r>
      <w:r>
        <w:rPr>
          <w:rFonts w:ascii="Arial CYR" w:hAnsi="Arial CYR" w:cs="Arial CYR"/>
          <w:sz w:val="16"/>
          <w:szCs w:val="16"/>
        </w:rPr>
        <w:t>на реализацию мероприятий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хозяйства и регулирования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</w:t>
      </w:r>
      <w:r>
        <w:rPr>
          <w:rFonts w:ascii="Arial CYR" w:hAnsi="Arial CYR" w:cs="Arial CYR"/>
          <w:sz w:val="16"/>
          <w:szCs w:val="16"/>
        </w:rPr>
        <w:t>твенной продукции, сырья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Управы города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ПРИОБРЕТЕНИЕ ТЕХНОЛОГИЧЕСКОГО ОБОРУДОВАНИЯ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ДЛЯ ПЕРЕРАБОТКИ МОЛОКА</w:t>
      </w: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0"/>
        <w:gridCol w:w="1992"/>
        <w:gridCol w:w="14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</w:t>
            </w:r>
            <w:r>
              <w:rPr>
                <w:rFonts w:ascii="Arial CYR" w:hAnsi="Arial CYR" w:cs="Arial CYR"/>
                <w:sz w:val="16"/>
                <w:szCs w:val="16"/>
              </w:rPr>
              <w:t>нсирования в процентах от стоимости (без НДС, транспортных расходов, расходов на монтажные и пусконаладочные работы)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 не более, рублей (на одну единицу)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Компенсация части затрат на приобретение технологического оборудования для переработки </w:t>
            </w:r>
            <w:r>
              <w:rPr>
                <w:rFonts w:ascii="Arial CYR" w:hAnsi="Arial CYR" w:cs="Arial CYR"/>
                <w:sz w:val="16"/>
                <w:szCs w:val="16"/>
              </w:rPr>
              <w:t>молока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приемки и резервирования молока: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 Насос (самовсасывающий; центробежный).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2. Счетчик-расходомер для учета поступающего молока.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3. Высокоэффективный молочный филь</w:t>
            </w:r>
            <w:r>
              <w:rPr>
                <w:rFonts w:ascii="Arial CYR" w:hAnsi="Arial CYR" w:cs="Arial CYR"/>
                <w:sz w:val="16"/>
                <w:szCs w:val="16"/>
              </w:rPr>
              <w:t>тр для очистки сырого молока.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3. Охладитель молока (для охлаждения и резервирования сырого молока)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Аппаратный участок: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4. Установка теплообменная пластинчатая пастеризационно-охладительная.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5. Сепаратор-сливкоотделитель полузакрытого типа.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6. Т</w:t>
            </w:r>
            <w:r>
              <w:rPr>
                <w:rFonts w:ascii="Arial CYR" w:hAnsi="Arial CYR" w:cs="Arial CYR"/>
                <w:sz w:val="16"/>
                <w:szCs w:val="16"/>
              </w:rPr>
              <w:t>рехплунжерный гомогенизатор высокого давления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4050000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производства пастеризованного молока и кисломолочных продуктов: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7. Охладитель молока.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8. Насос центробежный.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9. Емкость для приема, хранения и переработки жидких молочных продуктов.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10. Нас</w:t>
            </w:r>
            <w:r>
              <w:rPr>
                <w:rFonts w:ascii="Arial CYR" w:hAnsi="Arial CYR" w:cs="Arial CYR"/>
                <w:sz w:val="16"/>
                <w:szCs w:val="16"/>
              </w:rPr>
              <w:t>ос винтовой.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11. Линия розлива в упаковку.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12. Стол технологический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производства сметаны и масла: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13. Емкость для приема, хранения и переработки жидких молочных продуктов.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14. Насос винтовой.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15. Автомат для фасовки продукции в упаковку</w:t>
            </w:r>
            <w:r>
              <w:rPr>
                <w:rFonts w:ascii="Arial CYR" w:hAnsi="Arial CYR" w:cs="Arial CYR"/>
                <w:sz w:val="16"/>
                <w:szCs w:val="16"/>
              </w:rPr>
              <w:t>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16. Маслоизготовитель периодического действия.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17. Насос центробежный.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18. Стол технологический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производства творога: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19. Емкость для приема, хранения и переработки жидких молочных продуктов.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20. Лоток (для розлива сгустка в мешки, и</w:t>
            </w:r>
            <w:r>
              <w:rPr>
                <w:rFonts w:ascii="Arial CYR" w:hAnsi="Arial CYR" w:cs="Arial CYR"/>
                <w:sz w:val="16"/>
                <w:szCs w:val="16"/>
              </w:rPr>
              <w:t>з н/ж стали) передвижной.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21. Насос (самовсасывающий).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22. Емкость для сбора творожной сыворотки - пищевой пластик.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23. УПТ (установка для охлаждения и прессования творога в мешочках).</w:t>
            </w:r>
          </w:p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24. Пресс-тележка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15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950000</w:t>
            </w:r>
          </w:p>
        </w:tc>
      </w:tr>
    </w:tbl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615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615582" w:rsidRDefault="00615582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sz w:val="2"/>
          <w:szCs w:val="2"/>
        </w:rPr>
      </w:pPr>
    </w:p>
    <w:sectPr w:rsidR="0061558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F"/>
    <w:rsid w:val="0026207F"/>
    <w:rsid w:val="0061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282391-A3B9-4378-9519-3524467F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26C2917F32D6F35F560A3DA180674D5A7CCBC8F76E4C520CA25F0E6E80DA654B6EDBFAA17DD627021EC948BF7BE13D6D669F4C5D1CFE32EA2F6293S6z1M%20" TargetMode="External"/><Relationship Id="rId18" Type="http://schemas.openxmlformats.org/officeDocument/2006/relationships/hyperlink" Target="consultantplus://offline/ref=5226C2917F32D6F35F561430B7EC3943597697C2F66A4E0C53F0595931D0DC300B2EDDAFE23ADF2602159D19FC25B86C2C2D92484600FE34SFz6M%20" TargetMode="External"/><Relationship Id="rId26" Type="http://schemas.openxmlformats.org/officeDocument/2006/relationships/hyperlink" Target="file:///C:\l%20Par63" TargetMode="External"/><Relationship Id="rId39" Type="http://schemas.openxmlformats.org/officeDocument/2006/relationships/hyperlink" Target="file:///C:\l%20Par79" TargetMode="External"/><Relationship Id="rId21" Type="http://schemas.openxmlformats.org/officeDocument/2006/relationships/hyperlink" Target="file:///C:\l%20Par63" TargetMode="External"/><Relationship Id="rId34" Type="http://schemas.openxmlformats.org/officeDocument/2006/relationships/hyperlink" Target="file:///C:\l%20Par156" TargetMode="External"/><Relationship Id="rId42" Type="http://schemas.openxmlformats.org/officeDocument/2006/relationships/hyperlink" Target="file:///C:\l%20Par112" TargetMode="External"/><Relationship Id="rId47" Type="http://schemas.openxmlformats.org/officeDocument/2006/relationships/hyperlink" Target="file:///C:\l%20Par232" TargetMode="External"/><Relationship Id="rId50" Type="http://schemas.openxmlformats.org/officeDocument/2006/relationships/hyperlink" Target="file:///C:\l%20Par326" TargetMode="External"/><Relationship Id="rId55" Type="http://schemas.openxmlformats.org/officeDocument/2006/relationships/hyperlink" Target="file:///C:\l%20Par122" TargetMode="External"/><Relationship Id="rId63" Type="http://schemas.openxmlformats.org/officeDocument/2006/relationships/hyperlink" Target="file:///C:\l%20Par125" TargetMode="External"/><Relationship Id="rId68" Type="http://schemas.openxmlformats.org/officeDocument/2006/relationships/hyperlink" Target="file:///C:\l%20Par263" TargetMode="External"/><Relationship Id="rId76" Type="http://schemas.openxmlformats.org/officeDocument/2006/relationships/hyperlink" Target="file:///C:\l%20Par112" TargetMode="External"/><Relationship Id="rId84" Type="http://schemas.openxmlformats.org/officeDocument/2006/relationships/hyperlink" Target="file:///C:\l%20Par64" TargetMode="External"/><Relationship Id="rId7" Type="http://schemas.openxmlformats.org/officeDocument/2006/relationships/hyperlink" Target="consultantplus://offline/ref=5226C2917F32D6F35F561430B7EC3943597697C2F66A4E0C53F0595931D0DC300B2EDDAFE23ADF2602159D19FC25B86C2C2D92484600FE34SFz6M%20" TargetMode="External"/><Relationship Id="rId71" Type="http://schemas.openxmlformats.org/officeDocument/2006/relationships/hyperlink" Target="file:///C:\l%20Par126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26C2917F32D6F35F560A3DA180674D5A7CCBC8F76F445E09A25F0E6E80DA654B6EDBFAB37D8E2B021BD748BC6EB76C2BS3z1M%20" TargetMode="External"/><Relationship Id="rId29" Type="http://schemas.openxmlformats.org/officeDocument/2006/relationships/hyperlink" Target="file:///C:\l%20Par125" TargetMode="External"/><Relationship Id="rId11" Type="http://schemas.openxmlformats.org/officeDocument/2006/relationships/hyperlink" Target="consultantplus://offline/ref=5226C2917F32D6F35F560A3DA180674D5A7CCBC8F769415206A25F0E6E80DA654B6EDBFAA17DD627021CCB48BC7BE13D6D669F4C5D1CFE32EA2F6293S6z1M%20" TargetMode="External"/><Relationship Id="rId24" Type="http://schemas.openxmlformats.org/officeDocument/2006/relationships/hyperlink" Target="file:///C:\l%20Par194" TargetMode="External"/><Relationship Id="rId32" Type="http://schemas.openxmlformats.org/officeDocument/2006/relationships/hyperlink" Target="file:///C:\l%20Par156" TargetMode="External"/><Relationship Id="rId37" Type="http://schemas.openxmlformats.org/officeDocument/2006/relationships/hyperlink" Target="file:///C:\l%20Par182" TargetMode="External"/><Relationship Id="rId40" Type="http://schemas.openxmlformats.org/officeDocument/2006/relationships/hyperlink" Target="file:///C:\l%20Par188" TargetMode="External"/><Relationship Id="rId45" Type="http://schemas.openxmlformats.org/officeDocument/2006/relationships/hyperlink" Target="file:///C:\l%20Par125" TargetMode="External"/><Relationship Id="rId53" Type="http://schemas.openxmlformats.org/officeDocument/2006/relationships/hyperlink" Target="file:///C:\l%20Par125" TargetMode="External"/><Relationship Id="rId58" Type="http://schemas.openxmlformats.org/officeDocument/2006/relationships/hyperlink" Target="file:///C:\l%20Par63" TargetMode="External"/><Relationship Id="rId66" Type="http://schemas.openxmlformats.org/officeDocument/2006/relationships/hyperlink" Target="file:///C:\l%20Par123" TargetMode="External"/><Relationship Id="rId74" Type="http://schemas.openxmlformats.org/officeDocument/2006/relationships/hyperlink" Target="file:///C:\l%20Par161" TargetMode="External"/><Relationship Id="rId79" Type="http://schemas.openxmlformats.org/officeDocument/2006/relationships/hyperlink" Target="file:///C:\l%20Par156" TargetMode="External"/><Relationship Id="rId5" Type="http://schemas.openxmlformats.org/officeDocument/2006/relationships/hyperlink" Target="consultantplus://offline/ref=5226C2917F32D6F35F560A3DA180674D5A7CCBC8F769475E09AC5F0E6E80DA654B6EDBFAA17DD627021EC948BE7BE13D6D669F4C5D1CFE32EA2F6293S6z1M%20" TargetMode="External"/><Relationship Id="rId61" Type="http://schemas.openxmlformats.org/officeDocument/2006/relationships/hyperlink" Target="file:///C:\l%20Par124" TargetMode="External"/><Relationship Id="rId82" Type="http://schemas.openxmlformats.org/officeDocument/2006/relationships/hyperlink" Target="file:///C:\l%20Par208" TargetMode="External"/><Relationship Id="rId19" Type="http://schemas.openxmlformats.org/officeDocument/2006/relationships/hyperlink" Target="consultantplus://offline/ref=5226C2917F32D6F35F560A3DA180674D5A7CCBC8F769405C09A35F0E6E80DA654B6EDBFAA17DD627021ECA4CB07BE13D6D669F4C5D1CFE32EA2F6293S6z1M%20" TargetMode="External"/><Relationship Id="rId4" Type="http://schemas.openxmlformats.org/officeDocument/2006/relationships/hyperlink" Target="consultantplus://offline/ref=5226C2917F32D6F35F560A3DA180674D5A7CCBC8F76E4C520CA25F0E6E80DA654B6EDBFAA17DD627021EC948BE7BE13D6D669F4C5D1CFE32EA2F6293S6z1M%20" TargetMode="External"/><Relationship Id="rId9" Type="http://schemas.openxmlformats.org/officeDocument/2006/relationships/hyperlink" Target="consultantplus://offline/ref=5226C2917F32D6F35F560A3DA180674D5A7CCBC8F769435E09AD5F0E6E80DA654B6EDBFAA17DD627021EC94CBD7BE13D6D669F4C5D1CFE32EA2F6293S6z1M%20" TargetMode="External"/><Relationship Id="rId14" Type="http://schemas.openxmlformats.org/officeDocument/2006/relationships/hyperlink" Target="file:///C:\l%20Par46" TargetMode="External"/><Relationship Id="rId22" Type="http://schemas.openxmlformats.org/officeDocument/2006/relationships/hyperlink" Target="file:///C:\l%20Par73" TargetMode="External"/><Relationship Id="rId27" Type="http://schemas.openxmlformats.org/officeDocument/2006/relationships/hyperlink" Target="file:///C:\l%20Par123" TargetMode="External"/><Relationship Id="rId30" Type="http://schemas.openxmlformats.org/officeDocument/2006/relationships/hyperlink" Target="file:///C:\l%20Par79" TargetMode="External"/><Relationship Id="rId35" Type="http://schemas.openxmlformats.org/officeDocument/2006/relationships/hyperlink" Target="file:///C:\l%20Par182" TargetMode="External"/><Relationship Id="rId43" Type="http://schemas.openxmlformats.org/officeDocument/2006/relationships/hyperlink" Target="file:///C:\l%20Par123" TargetMode="External"/><Relationship Id="rId48" Type="http://schemas.openxmlformats.org/officeDocument/2006/relationships/hyperlink" Target="file:///C:\l%20Par263" TargetMode="External"/><Relationship Id="rId56" Type="http://schemas.openxmlformats.org/officeDocument/2006/relationships/hyperlink" Target="file:///C:\l%20Par112" TargetMode="External"/><Relationship Id="rId64" Type="http://schemas.openxmlformats.org/officeDocument/2006/relationships/hyperlink" Target="file:///C:\l%20Par124" TargetMode="External"/><Relationship Id="rId69" Type="http://schemas.openxmlformats.org/officeDocument/2006/relationships/hyperlink" Target="file:///C:\l%20Par125" TargetMode="External"/><Relationship Id="rId77" Type="http://schemas.openxmlformats.org/officeDocument/2006/relationships/hyperlink" Target="file:///C:\l%20Par82" TargetMode="External"/><Relationship Id="rId8" Type="http://schemas.openxmlformats.org/officeDocument/2006/relationships/hyperlink" Target="consultantplus://offline/ref=5226C2917F32D6F35F561430B7EC39435E7E93CCF06F4E0C53F0595931D0DC300B2EDDAFE2328F77464BC448BD6EB5683731924ES5zAM%20" TargetMode="External"/><Relationship Id="rId51" Type="http://schemas.openxmlformats.org/officeDocument/2006/relationships/hyperlink" Target="file:///C:\l%20Par123" TargetMode="External"/><Relationship Id="rId72" Type="http://schemas.openxmlformats.org/officeDocument/2006/relationships/hyperlink" Target="file:///C:\l%20Par326" TargetMode="External"/><Relationship Id="rId80" Type="http://schemas.openxmlformats.org/officeDocument/2006/relationships/hyperlink" Target="file:///C:\l%20Par182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226C2917F32D6F35F560A3DA180674D5A7CCBC8F769415206A25F0E6E80DA654B6EDBFAA17DD627021CCA49BF7BE13D6D669F4C5D1CFE32EA2F6293S6z1M%20" TargetMode="External"/><Relationship Id="rId17" Type="http://schemas.openxmlformats.org/officeDocument/2006/relationships/hyperlink" Target="consultantplus://offline/ref=5226C2917F32D6F35F560A3DA180674D5A7CCBC8F769425E09A75F0E6E80DA654B6EDBFAA17DD627021EC948BE7BE13D6D669F4C5D1CFE32EA2F6293S6z1M%20" TargetMode="External"/><Relationship Id="rId25" Type="http://schemas.openxmlformats.org/officeDocument/2006/relationships/hyperlink" Target="file:///C:\l%20Par112" TargetMode="External"/><Relationship Id="rId33" Type="http://schemas.openxmlformats.org/officeDocument/2006/relationships/hyperlink" Target="file:///C:\l%20Par182" TargetMode="External"/><Relationship Id="rId38" Type="http://schemas.openxmlformats.org/officeDocument/2006/relationships/hyperlink" Target="file:///C:\l%20Par67" TargetMode="External"/><Relationship Id="rId46" Type="http://schemas.openxmlformats.org/officeDocument/2006/relationships/hyperlink" Target="file:///C:\l%20Par126" TargetMode="External"/><Relationship Id="rId59" Type="http://schemas.openxmlformats.org/officeDocument/2006/relationships/hyperlink" Target="file:///C:\l%20Par63" TargetMode="External"/><Relationship Id="rId67" Type="http://schemas.openxmlformats.org/officeDocument/2006/relationships/hyperlink" Target="file:///C:\l%20Par124" TargetMode="External"/><Relationship Id="rId20" Type="http://schemas.openxmlformats.org/officeDocument/2006/relationships/hyperlink" Target="consultantplus://offline/ref=5226C2917F32D6F35F560A3DA180674D5A7CCBC8F769405C09A35F0E6E80DA654B6EDBFAA17DD627021ECA4CB07BE13D6D669F4C5D1CFE32EA2F6293S6z1M%20" TargetMode="External"/><Relationship Id="rId41" Type="http://schemas.openxmlformats.org/officeDocument/2006/relationships/hyperlink" Target="file:///C:\l%20Par79" TargetMode="External"/><Relationship Id="rId54" Type="http://schemas.openxmlformats.org/officeDocument/2006/relationships/hyperlink" Target="file:///C:\l%20Par126" TargetMode="External"/><Relationship Id="rId62" Type="http://schemas.openxmlformats.org/officeDocument/2006/relationships/hyperlink" Target="file:///C:\l%20Par125" TargetMode="External"/><Relationship Id="rId70" Type="http://schemas.openxmlformats.org/officeDocument/2006/relationships/hyperlink" Target="file:///C:\l%20Par296" TargetMode="External"/><Relationship Id="rId75" Type="http://schemas.openxmlformats.org/officeDocument/2006/relationships/hyperlink" Target="file:///C:\l%20Par162" TargetMode="External"/><Relationship Id="rId83" Type="http://schemas.openxmlformats.org/officeDocument/2006/relationships/hyperlink" Target="file:///C:\l%20Par209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26C2917F32D6F35F560A3DA180674D5A7CCBC8F769425E09A75F0E6E80DA654B6EDBFAA17DD627021EC948BE7BE13D6D669F4C5D1CFE32EA2F6293S6z1M%20" TargetMode="External"/><Relationship Id="rId15" Type="http://schemas.openxmlformats.org/officeDocument/2006/relationships/hyperlink" Target="consultantplus://offline/ref=5226C2917F32D6F35F560A3DA180674D5A7CCBC8F769405C09A35F0E6E80DA654B6EDBFAA17DD627021ECD4ABB7BE13D6D669F4C5D1CFE32EA2F6293S6z1M%20" TargetMode="External"/><Relationship Id="rId23" Type="http://schemas.openxmlformats.org/officeDocument/2006/relationships/hyperlink" Target="file:///C:\Users\skokov\Desktop\&#1089;&#1072;&#1081;&#1090;\www.kaluga-gov.ru" TargetMode="External"/><Relationship Id="rId28" Type="http://schemas.openxmlformats.org/officeDocument/2006/relationships/hyperlink" Target="file:///C:\l%20Par124" TargetMode="External"/><Relationship Id="rId36" Type="http://schemas.openxmlformats.org/officeDocument/2006/relationships/hyperlink" Target="file:///C:\l%20Par156" TargetMode="External"/><Relationship Id="rId49" Type="http://schemas.openxmlformats.org/officeDocument/2006/relationships/hyperlink" Target="file:///C:\l%20Par296" TargetMode="External"/><Relationship Id="rId57" Type="http://schemas.openxmlformats.org/officeDocument/2006/relationships/hyperlink" Target="consultantplus://offline/ref=5226C2917F32D6F35F561430B7EC39435E7F96C0F66F4E0C53F0595931D0DC30192E85A3E23CC5260600CB48BAS7z2M%20" TargetMode="External"/><Relationship Id="rId10" Type="http://schemas.openxmlformats.org/officeDocument/2006/relationships/hyperlink" Target="consultantplus://offline/ref=5226C2917F32D6F35F560A3DA180674D5A7CCBC8F769405C09A35F0E6E80DA654B6EDBFAA17DD627021ECA4CB07BE13D6D669F4C5D1CFE32EA2F6293S6z1M%20" TargetMode="External"/><Relationship Id="rId31" Type="http://schemas.openxmlformats.org/officeDocument/2006/relationships/hyperlink" Target="file:///C:\l%20Par74" TargetMode="External"/><Relationship Id="rId44" Type="http://schemas.openxmlformats.org/officeDocument/2006/relationships/hyperlink" Target="file:///C:\l%20Par124" TargetMode="External"/><Relationship Id="rId52" Type="http://schemas.openxmlformats.org/officeDocument/2006/relationships/hyperlink" Target="file:///C:\l%20Par124" TargetMode="External"/><Relationship Id="rId60" Type="http://schemas.openxmlformats.org/officeDocument/2006/relationships/hyperlink" Target="file:///C:\l%20Par123" TargetMode="External"/><Relationship Id="rId65" Type="http://schemas.openxmlformats.org/officeDocument/2006/relationships/hyperlink" Target="file:///C:\l%20Par126" TargetMode="External"/><Relationship Id="rId73" Type="http://schemas.openxmlformats.org/officeDocument/2006/relationships/hyperlink" Target="file:///C:\l%20Par100" TargetMode="External"/><Relationship Id="rId78" Type="http://schemas.openxmlformats.org/officeDocument/2006/relationships/hyperlink" Target="file:///C:\l%20Par83" TargetMode="External"/><Relationship Id="rId81" Type="http://schemas.openxmlformats.org/officeDocument/2006/relationships/hyperlink" Target="file:///C:\l%20Par156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6900</Words>
  <Characters>39332</Characters>
  <Application>Microsoft Office Word</Application>
  <DocSecurity>0</DocSecurity>
  <Lines>327</Lines>
  <Paragraphs>92</Paragraphs>
  <ScaleCrop>false</ScaleCrop>
  <Company/>
  <LinksUpToDate>false</LinksUpToDate>
  <CharactersWithSpaces>46140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2022-04-12T07:06:00Z</dcterms:created>
  <dcterms:modified xsi:type="dcterms:W3CDTF">2022-04-12T07:06:00Z</dcterms:modified>
</cp:coreProperties>
</file>