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МОНИТОРИНГ</w:t>
      </w:r>
    </w:p>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реализации муниципальной программы муниципального образования «Город Калуга»</w:t>
      </w:r>
    </w:p>
    <w:p>
      <w:pPr>
        <w:pStyle w:val="Normal"/>
        <w:spacing w:lineRule="auto" w:line="240" w:before="0" w:after="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t>«Поддержка развития Российского казачества на территории муниципального образования «Город Калуга»</w:t>
      </w:r>
    </w:p>
    <w:p>
      <w:pPr>
        <w:pStyle w:val="Normal"/>
        <w:spacing w:lineRule="auto" w:line="240" w:before="0" w:after="0"/>
        <w:jc w:val="center"/>
        <w:rPr/>
      </w:pPr>
      <w:r>
        <w:rPr>
          <w:rFonts w:eastAsia="Times New Roman" w:cs="Times New Roman" w:ascii="Times New Roman" w:hAnsi="Times New Roman"/>
          <w:b/>
          <w:bCs/>
          <w:sz w:val="24"/>
          <w:szCs w:val="24"/>
          <w:lang w:eastAsia="ru-RU"/>
        </w:rPr>
        <w:t>за 3 квартал 2021 года</w:t>
      </w:r>
    </w:p>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Ответственный исполнитель муниципальной программы:</w:t>
      </w:r>
      <w:r>
        <w:rPr>
          <w:rFonts w:eastAsia="Times New Roman" w:cs="Times New Roman" w:ascii="Times New Roman" w:hAnsi="Times New Roman"/>
          <w:sz w:val="24"/>
          <w:szCs w:val="24"/>
          <w:lang w:eastAsia="ru-RU"/>
        </w:rPr>
        <w:t xml:space="preserve"> управление по работе с населением на территориях.</w:t>
      </w:r>
    </w:p>
    <w:p>
      <w:pPr>
        <w:pStyle w:val="ConsPlusNonformat"/>
        <w:rPr/>
      </w:pPr>
      <w:r>
        <w:rPr/>
      </w:r>
    </w:p>
    <w:tbl>
      <w:tblPr>
        <w:tblW w:w="16444" w:type="dxa"/>
        <w:jc w:val="left"/>
        <w:tblInd w:w="-8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0" w:type="dxa"/>
          <w:bottom w:w="0" w:type="dxa"/>
          <w:right w:w="75" w:type="dxa"/>
        </w:tblCellMar>
        <w:tblLook w:firstRow="0" w:noVBand="0" w:lastRow="0" w:firstColumn="0" w:lastColumn="0" w:noHBand="0" w:val="0000"/>
      </w:tblPr>
      <w:tblGrid>
        <w:gridCol w:w="577"/>
        <w:gridCol w:w="2968"/>
        <w:gridCol w:w="2126"/>
        <w:gridCol w:w="1843"/>
        <w:gridCol w:w="1418"/>
        <w:gridCol w:w="1417"/>
        <w:gridCol w:w="1275"/>
        <w:gridCol w:w="1134"/>
        <w:gridCol w:w="3684"/>
      </w:tblGrid>
      <w:tr>
        <w:trPr/>
        <w:tc>
          <w:tcPr>
            <w:tcW w:w="57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 xml:space="preserve">№ </w:t>
            </w:r>
            <w:r>
              <w:rPr>
                <w:rFonts w:cs="Times New Roman" w:ascii="Times New Roman" w:hAnsi="Times New Roman"/>
                <w:sz w:val="22"/>
                <w:szCs w:val="22"/>
                <w:shd w:fill="FFFFFF" w:val="clear"/>
              </w:rPr>
              <w:t>п/п</w:t>
            </w:r>
          </w:p>
        </w:tc>
        <w:tc>
          <w:tcPr>
            <w:tcW w:w="296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Наименование мероприятия подпрограммы (ведомственной целевой программы), основного мероприятия</w:t>
            </w:r>
          </w:p>
        </w:tc>
        <w:tc>
          <w:tcPr>
            <w:tcW w:w="212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Ответственный исполнитель, соисполнитель, участник муниципальной программы</w:t>
            </w:r>
          </w:p>
        </w:tc>
        <w:tc>
          <w:tcPr>
            <w:tcW w:w="184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Наименование главного распорядителя средств бюджета муниципального образования "Город Калуга"</w:t>
            </w:r>
          </w:p>
        </w:tc>
        <w:tc>
          <w:tcPr>
            <w:tcW w:w="141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Дата начала реализации мероприятия</w:t>
            </w:r>
          </w:p>
        </w:tc>
        <w:tc>
          <w:tcPr>
            <w:tcW w:w="141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Дата окончания реализации мероприятия</w:t>
            </w:r>
          </w:p>
        </w:tc>
        <w:tc>
          <w:tcPr>
            <w:tcW w:w="240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Расходы муниципального бюджета на реализацию мероприятия программы</w:t>
            </w:r>
          </w:p>
        </w:tc>
        <w:tc>
          <w:tcPr>
            <w:tcW w:w="368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rPr>
              <w:t>Полученный непосредственный результат (краткое описание)</w:t>
            </w:r>
          </w:p>
        </w:tc>
      </w:tr>
      <w:tr>
        <w:trPr/>
        <w:tc>
          <w:tcPr>
            <w:tcW w:w="57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sz w:val="22"/>
                <w:szCs w:val="22"/>
                <w:highlight w:val="white"/>
              </w:rPr>
            </w:pPr>
            <w:r>
              <w:rPr>
                <w:rFonts w:cs="Times New Roman" w:ascii="Times New Roman" w:hAnsi="Times New Roman"/>
                <w:sz w:val="22"/>
                <w:szCs w:val="22"/>
                <w:highlight w:val="white"/>
              </w:rPr>
            </w:r>
          </w:p>
        </w:tc>
        <w:tc>
          <w:tcPr>
            <w:tcW w:w="296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rPr>
                <w:rFonts w:ascii="Times New Roman" w:hAnsi="Times New Roman" w:cs="Times New Roman"/>
                <w:sz w:val="22"/>
                <w:szCs w:val="22"/>
                <w:highlight w:val="white"/>
              </w:rPr>
            </w:pPr>
            <w:r>
              <w:rPr>
                <w:rFonts w:cs="Times New Roman" w:ascii="Times New Roman" w:hAnsi="Times New Roman"/>
                <w:sz w:val="22"/>
                <w:szCs w:val="22"/>
                <w:highlight w:val="white"/>
              </w:rPr>
            </w:r>
          </w:p>
        </w:tc>
        <w:tc>
          <w:tcPr>
            <w:tcW w:w="212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rPr>
                <w:rFonts w:ascii="Times New Roman" w:hAnsi="Times New Roman" w:cs="Times New Roman"/>
                <w:sz w:val="22"/>
                <w:szCs w:val="22"/>
                <w:highlight w:val="white"/>
              </w:rPr>
            </w:pPr>
            <w:r>
              <w:rPr>
                <w:rFonts w:cs="Times New Roman" w:ascii="Times New Roman" w:hAnsi="Times New Roman"/>
                <w:sz w:val="22"/>
                <w:szCs w:val="22"/>
                <w:highlight w:val="white"/>
              </w:rPr>
            </w:r>
          </w:p>
        </w:tc>
        <w:tc>
          <w:tcPr>
            <w:tcW w:w="184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sz w:val="22"/>
                <w:szCs w:val="22"/>
                <w:highlight w:val="white"/>
              </w:rPr>
            </w:pPr>
            <w:r>
              <w:rPr>
                <w:rFonts w:cs="Times New Roman" w:ascii="Times New Roman" w:hAnsi="Times New Roman"/>
                <w:sz w:val="22"/>
                <w:szCs w:val="22"/>
                <w:highlight w:val="white"/>
              </w:rPr>
            </w:r>
          </w:p>
        </w:tc>
        <w:tc>
          <w:tcPr>
            <w:tcW w:w="141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sz w:val="22"/>
                <w:szCs w:val="22"/>
                <w:highlight w:val="white"/>
              </w:rPr>
            </w:pPr>
            <w:r>
              <w:rPr>
                <w:rFonts w:cs="Times New Roman" w:ascii="Times New Roman" w:hAnsi="Times New Roman"/>
                <w:sz w:val="22"/>
                <w:szCs w:val="22"/>
                <w:highlight w:val="white"/>
              </w:rPr>
            </w:r>
          </w:p>
        </w:tc>
        <w:tc>
          <w:tcPr>
            <w:tcW w:w="141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sz w:val="22"/>
                <w:szCs w:val="22"/>
                <w:highlight w:val="white"/>
              </w:rPr>
            </w:pPr>
            <w:r>
              <w:rPr>
                <w:rFonts w:cs="Times New Roman" w:ascii="Times New Roman" w:hAnsi="Times New Roman"/>
                <w:sz w:val="22"/>
                <w:szCs w:val="22"/>
                <w:highlight w:val="white"/>
              </w:rPr>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предусмотрено муниципальной программой</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FFFFFF" w:val="clear"/>
              </w:rPr>
              <w:t>кассовое исполнение на отчетную дату</w:t>
            </w:r>
          </w:p>
        </w:tc>
        <w:tc>
          <w:tcPr>
            <w:tcW w:w="368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3</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4</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5</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6</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7</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8</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rPr>
              <w:t>9</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bookmarkStart w:id="0" w:name="Par879"/>
            <w:bookmarkEnd w:id="0"/>
            <w:r>
              <w:rPr>
                <w:rFonts w:cs="Calibri" w:ascii="Times New Roman" w:hAnsi="Times New Roman"/>
                <w:sz w:val="22"/>
                <w:szCs w:val="22"/>
              </w:rPr>
              <w:t>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rPr>
              <w:t>Проведение праздничных мероприятий с участием самодеятельных казачьих коллективов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ascii="Times New Roman" w:hAnsi="Times New Roman"/>
                <w:sz w:val="22"/>
                <w:szCs w:val="22"/>
              </w:rPr>
              <w:t>Управление культуры города Калуги, казачьи общества, осуществляющие свою деятельность 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ascii="Times New Roman" w:hAnsi="Times New Roman"/>
                <w:sz w:val="22"/>
                <w:szCs w:val="22"/>
              </w:rPr>
              <w:t>Управление культуры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highlight w:val="yellow"/>
              </w:rPr>
            </w:pPr>
            <w:r>
              <w:rPr>
                <w:rFonts w:cs="Times New Roman" w:ascii="Times New Roman" w:hAnsi="Times New Roman"/>
                <w:sz w:val="22"/>
                <w:szCs w:val="22"/>
              </w:rPr>
              <w:t xml:space="preserve">В 1 квартале 2021 года управлением культуры города Калуги и подведомственными ему учреждениями проведены следующие праздничные мероприятия с участием самодеятельных казачьих коллективов: </w:t>
            </w:r>
          </w:p>
          <w:p>
            <w:pPr>
              <w:pStyle w:val="Normal"/>
              <w:widowControl w:val="false"/>
              <w:spacing w:lineRule="auto" w:line="240" w:before="0" w:after="0"/>
              <w:jc w:val="both"/>
              <w:rPr>
                <w:highlight w:val="yellow"/>
              </w:rPr>
            </w:pPr>
            <w:r>
              <w:rPr>
                <w:rFonts w:cs="Times New Roman" w:ascii="Times New Roman" w:hAnsi="Times New Roman"/>
                <w:sz w:val="22"/>
                <w:szCs w:val="22"/>
              </w:rPr>
              <w:t>1. 26</w:t>
            </w:r>
            <w:r>
              <w:rPr>
                <w:rFonts w:cs="Times New Roman" w:ascii="Times New Roman" w:hAnsi="Times New Roman"/>
                <w:color w:val="000000"/>
                <w:sz w:val="22"/>
                <w:szCs w:val="22"/>
              </w:rPr>
              <w:t>.03.2021</w:t>
            </w:r>
            <w:r>
              <w:rPr>
                <w:rFonts w:eastAsia="Times New Roman" w:cs="Times New Roman" w:ascii="Times New Roman" w:hAnsi="Times New Roman"/>
                <w:sz w:val="22"/>
                <w:szCs w:val="22"/>
              </w:rPr>
              <w:t xml:space="preserve"> музыкальная встреча «Любо, братцы, любо!» с участием ансамбля казачьей песни «Вольный ветер» в филиале МБУК «Городской досуговый центр» Дом мастеров (г.Калуга, Григоров переулок, д.9).</w:t>
            </w:r>
          </w:p>
          <w:p>
            <w:pPr>
              <w:pStyle w:val="Normal"/>
              <w:widowControl w:val="false"/>
              <w:spacing w:lineRule="auto" w:line="240" w:before="0" w:after="0"/>
              <w:jc w:val="both"/>
              <w:rPr>
                <w:highlight w:val="yellow"/>
              </w:rPr>
            </w:pPr>
            <w:r>
              <w:rPr>
                <w:rFonts w:eastAsia="Times New Roman" w:cs="Times New Roman" w:ascii="Times New Roman" w:hAnsi="Times New Roman"/>
                <w:sz w:val="22"/>
                <w:szCs w:val="22"/>
              </w:rPr>
              <w:t xml:space="preserve">Во 2 квартале 2021 года проведены следующие праздничные мероприятия : </w:t>
            </w:r>
          </w:p>
          <w:p>
            <w:pPr>
              <w:pStyle w:val="Normal"/>
              <w:widowControl w:val="false"/>
              <w:spacing w:lineRule="auto" w:line="240" w:before="0" w:after="0"/>
              <w:jc w:val="both"/>
              <w:rPr>
                <w:highlight w:val="yellow"/>
              </w:rPr>
            </w:pPr>
            <w:r>
              <w:rPr>
                <w:rFonts w:eastAsia="Times New Roman" w:cs="Times New Roman" w:ascii="Times New Roman" w:hAnsi="Times New Roman"/>
                <w:sz w:val="22"/>
                <w:szCs w:val="22"/>
              </w:rPr>
              <w:t>1. 16.05.2021 танцевальный флешмоб «Здравствуй, милая Калуга» с участием калужского хуторского казачьего общества «Приокское» в Городском парке культуры и отдыха (ул.Баженова, д.4).</w:t>
            </w:r>
          </w:p>
          <w:p>
            <w:pPr>
              <w:pStyle w:val="Normal"/>
              <w:widowControl w:val="false"/>
              <w:spacing w:lineRule="auto" w:line="240" w:before="0" w:after="0"/>
              <w:jc w:val="both"/>
              <w:rPr>
                <w:highlight w:val="yellow"/>
              </w:rPr>
            </w:pPr>
            <w:r>
              <w:rPr>
                <w:rFonts w:eastAsia="Times New Roman" w:cs="Times New Roman" w:ascii="Times New Roman" w:hAnsi="Times New Roman"/>
                <w:sz w:val="22"/>
                <w:szCs w:val="22"/>
              </w:rPr>
              <w:t xml:space="preserve">2. 13.06.2021 </w:t>
            </w:r>
            <w:r>
              <w:rPr>
                <w:rFonts w:eastAsia="Times New Roman" w:cs="Times New Roman" w:ascii="Times New Roman" w:hAnsi="Times New Roman"/>
                <w:sz w:val="22"/>
                <w:szCs w:val="22"/>
                <w:lang w:val="en-US"/>
              </w:rPr>
              <w:t xml:space="preserve">VII </w:t>
            </w:r>
            <w:r>
              <w:rPr>
                <w:rFonts w:eastAsia="Times New Roman" w:cs="Times New Roman" w:ascii="Times New Roman" w:hAnsi="Times New Roman"/>
                <w:sz w:val="22"/>
                <w:szCs w:val="22"/>
                <w:lang w:val="ru-RU"/>
              </w:rPr>
              <w:t>Открытый фестиваль народного творчества им.Галины Лупандиной «Кладовая радости» с участием ансамбля казачьей песни «Вольный ветер» в Городском парке культуры и отдыха (ул.Баженова, д.4).</w:t>
            </w:r>
          </w:p>
          <w:p>
            <w:pPr>
              <w:pStyle w:val="Normal"/>
              <w:widowControl w:val="false"/>
              <w:spacing w:lineRule="auto" w:line="240" w:before="0" w:after="0"/>
              <w:jc w:val="both"/>
              <w:rPr>
                <w:sz w:val="22"/>
                <w:szCs w:val="22"/>
                <w:highlight w:val="yellow"/>
              </w:rPr>
            </w:pPr>
            <w:r>
              <w:rPr>
                <w:rFonts w:cs="Times New Roman" w:ascii="Times New Roman" w:hAnsi="Times New Roman"/>
                <w:sz w:val="22"/>
                <w:szCs w:val="22"/>
              </w:rPr>
              <w:t>В 3 квартале 2021 года управлением культуры города</w:t>
            </w:r>
            <w:r>
              <w:rPr>
                <w:rFonts w:cs="Times New Roman" w:ascii="Times New Roman" w:hAnsi="Times New Roman"/>
                <w:b w:val="false"/>
                <w:bCs w:val="false"/>
                <w:sz w:val="22"/>
                <w:szCs w:val="22"/>
              </w:rPr>
              <w:t xml:space="preserve"> Калуги и подведомственными ему учреждениями проведены следующие праздничные мероприятия с участием самодеятельных казачьих коллективов:</w:t>
            </w:r>
          </w:p>
          <w:p>
            <w:pPr>
              <w:pStyle w:val="Normal"/>
              <w:widowControl w:val="false"/>
              <w:spacing w:lineRule="auto" w:line="240" w:before="0" w:after="0"/>
              <w:jc w:val="both"/>
              <w:rPr>
                <w:sz w:val="22"/>
                <w:szCs w:val="22"/>
                <w:highlight w:val="yellow"/>
              </w:rPr>
            </w:pPr>
            <w:r>
              <w:rPr>
                <w:rFonts w:eastAsia="Times New Roman" w:cs="Times New Roman" w:ascii="Times New Roman" w:hAnsi="Times New Roman"/>
                <w:b w:val="false"/>
                <w:bCs w:val="false"/>
                <w:sz w:val="22"/>
                <w:szCs w:val="22"/>
                <w:lang w:val="ru-RU"/>
              </w:rPr>
              <w:t xml:space="preserve">1. 12.09.2021 </w:t>
            </w:r>
            <w:r>
              <w:rPr>
                <w:rFonts w:eastAsia="Times New Roman" w:cs="Times New Roman" w:ascii="Times New Roman" w:hAnsi="Times New Roman"/>
                <w:b w:val="false"/>
                <w:bCs w:val="false"/>
                <w:color w:val="000000"/>
                <w:sz w:val="22"/>
                <w:szCs w:val="22"/>
                <w:lang w:val="ru-RU"/>
              </w:rPr>
              <w:t>Творческая встреча «Собирались казаченьки» народного самодеятельного коллектива ансамбля народной музыки «Калужская тальянка» и ансамбля народной песни «Степь широка» (г.Обнинск, ул. Энгельса, д.1)</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r>
              <w:rPr>
                <w:rFonts w:cs="Calibri" w:ascii="Times New Roman" w:hAnsi="Times New Roman"/>
                <w:sz w:val="22"/>
                <w:szCs w:val="22"/>
                <w:shd w:fill="auto" w:val="clear"/>
              </w:rPr>
              <w:t>2</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shd w:fill="auto" w:val="clear"/>
              </w:rPr>
              <w:t>Освещение в средствах массовой информации работы Городской Управы города Калуги в сфере поддержки казачества, а также общественной деятельности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 xml:space="preserve">Управление делами Городского Головы </w:t>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Управление делами Городского Головы</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3619" w:leader="none"/>
              </w:tabs>
              <w:spacing w:lineRule="auto" w:line="240" w:before="0" w:after="0"/>
              <w:jc w:val="both"/>
              <w:rPr>
                <w:rFonts w:ascii="Times New Roman" w:hAnsi="Times New Roman"/>
                <w:sz w:val="22"/>
                <w:szCs w:val="22"/>
              </w:rPr>
            </w:pPr>
            <w:r>
              <w:rPr>
                <w:rFonts w:cs="Times New Roman" w:ascii="Times New Roman" w:hAnsi="Times New Roman"/>
                <w:sz w:val="22"/>
                <w:szCs w:val="22"/>
              </w:rPr>
              <w:t xml:space="preserve">В 1 квартале 2021 года информационные материалы данной тематики были представлены не были. </w:t>
            </w:r>
          </w:p>
          <w:p>
            <w:pPr>
              <w:pStyle w:val="Normal"/>
              <w:tabs>
                <w:tab w:val="left" w:pos="3619" w:leader="none"/>
              </w:tabs>
              <w:spacing w:lineRule="auto" w:line="240" w:before="0" w:after="0"/>
              <w:jc w:val="both"/>
              <w:rPr>
                <w:sz w:val="22"/>
                <w:szCs w:val="22"/>
              </w:rPr>
            </w:pPr>
            <w:r>
              <w:rPr>
                <w:rFonts w:cs="Times New Roman" w:ascii="Times New Roman" w:hAnsi="Times New Roman"/>
                <w:sz w:val="22"/>
                <w:szCs w:val="22"/>
              </w:rPr>
              <w:t>В</w:t>
            </w:r>
            <w:r>
              <w:rPr>
                <w:rFonts w:cs="Times New Roman" w:ascii="Times New Roman" w:hAnsi="Times New Roman"/>
                <w:sz w:val="22"/>
                <w:szCs w:val="22"/>
              </w:rPr>
              <w:t>о</w:t>
            </w:r>
            <w:r>
              <w:rPr>
                <w:rFonts w:cs="Times New Roman" w:ascii="Times New Roman" w:hAnsi="Times New Roman"/>
                <w:sz w:val="22"/>
                <w:szCs w:val="22"/>
              </w:rPr>
              <w:t xml:space="preserve"> 2 квартале 2021 года информационные материалы данной тематики были представлены:</w:t>
            </w:r>
          </w:p>
          <w:p>
            <w:pPr>
              <w:pStyle w:val="Normal"/>
              <w:tabs>
                <w:tab w:val="left" w:pos="3619" w:leader="none"/>
              </w:tabs>
              <w:spacing w:lineRule="auto" w:line="240" w:before="0" w:after="0"/>
              <w:jc w:val="both"/>
              <w:rPr>
                <w:rFonts w:ascii="Times New Roman" w:hAnsi="Times New Roman" w:cs="Times New Roman"/>
                <w:b/>
                <w:b/>
                <w:bCs/>
                <w:color w:val="000000"/>
                <w:sz w:val="22"/>
                <w:szCs w:val="22"/>
              </w:rPr>
            </w:pPr>
            <w:r>
              <w:rPr>
                <w:rFonts w:cs="Times New Roman" w:ascii="Times New Roman" w:hAnsi="Times New Roman"/>
                <w:b/>
                <w:bCs/>
                <w:color w:val="000000"/>
                <w:sz w:val="22"/>
                <w:szCs w:val="22"/>
              </w:rPr>
              <w:t>-В Калуге обсудили вопросы российского казачества</w:t>
            </w:r>
          </w:p>
          <w:p>
            <w:pPr>
              <w:pStyle w:val="Normal"/>
              <w:tabs>
                <w:tab w:val="left" w:pos="3619" w:leader="none"/>
              </w:tabs>
              <w:spacing w:lineRule="auto" w:line="240" w:before="0" w:after="0"/>
              <w:jc w:val="both"/>
              <w:rPr/>
            </w:pPr>
            <w:r>
              <w:rPr>
                <w:rFonts w:eastAsia="Times New Roman" w:cs="Times New Roman" w:ascii="Times New Roman" w:hAnsi="Times New Roman"/>
                <w:b w:val="false"/>
                <w:bCs w:val="false"/>
                <w:color w:val="000080"/>
                <w:sz w:val="22"/>
                <w:szCs w:val="22"/>
              </w:rPr>
              <w:t xml:space="preserve"> </w:t>
            </w:r>
            <w:hyperlink r:id="rId2">
              <w:r>
                <w:rPr>
                  <w:rStyle w:val="Style12"/>
                  <w:rFonts w:cs="Times New Roman" w:ascii="Times New Roman" w:hAnsi="Times New Roman"/>
                  <w:b w:val="false"/>
                  <w:bCs w:val="false"/>
                  <w:color w:val="000080"/>
                  <w:sz w:val="22"/>
                  <w:szCs w:val="22"/>
                  <w:u w:val="single"/>
                </w:rPr>
                <w:t>https://www.kaluga-gov.ru/news/3619/</w:t>
              </w:r>
            </w:hyperlink>
            <w:r>
              <w:rPr>
                <w:rFonts w:cs="Times New Roman" w:ascii="Times New Roman" w:hAnsi="Times New Roman"/>
                <w:b w:val="false"/>
                <w:bCs w:val="false"/>
                <w:color w:val="000080"/>
                <w:sz w:val="22"/>
                <w:szCs w:val="22"/>
                <w:u w:val="single"/>
              </w:rPr>
              <w:t xml:space="preserve">, </w:t>
            </w:r>
          </w:p>
          <w:p>
            <w:pPr>
              <w:pStyle w:val="Normal"/>
              <w:tabs>
                <w:tab w:val="left" w:pos="3619" w:leader="none"/>
              </w:tabs>
              <w:spacing w:lineRule="auto" w:line="240" w:before="0" w:after="0"/>
              <w:jc w:val="both"/>
              <w:rPr/>
            </w:pPr>
            <w:hyperlink r:id="rId3">
              <w:r>
                <w:rPr>
                  <w:rStyle w:val="Style12"/>
                  <w:rFonts w:cs="Times New Roman" w:ascii="Times New Roman" w:hAnsi="Times New Roman"/>
                  <w:b w:val="false"/>
                  <w:bCs w:val="false"/>
                  <w:color w:val="000080"/>
                  <w:sz w:val="22"/>
                  <w:szCs w:val="22"/>
                  <w:u w:val="single"/>
                </w:rPr>
                <w:t>https://nedelya40.ru/v-kaluge-obsudili-voprosy-rossijskogo-kazachestva_132939/</w:t>
              </w:r>
            </w:hyperlink>
            <w:r>
              <w:rPr>
                <w:rFonts w:cs="Times New Roman" w:ascii="Times New Roman" w:hAnsi="Times New Roman"/>
                <w:b w:val="false"/>
                <w:bCs w:val="false"/>
                <w:color w:val="000080"/>
                <w:sz w:val="22"/>
                <w:szCs w:val="22"/>
                <w:u w:val="single"/>
              </w:rPr>
              <w:t xml:space="preserve"> </w:t>
            </w:r>
            <w:r>
              <w:rPr>
                <w:rFonts w:cs="Times New Roman" w:ascii="Times New Roman" w:hAnsi="Times New Roman"/>
                <w:color w:val="000000"/>
                <w:sz w:val="22"/>
                <w:szCs w:val="22"/>
                <w:u w:val="single"/>
              </w:rPr>
              <w:t xml:space="preserve">; </w:t>
            </w:r>
          </w:p>
          <w:p>
            <w:pPr>
              <w:pStyle w:val="Normal"/>
              <w:tabs>
                <w:tab w:val="left" w:pos="3619" w:leader="none"/>
              </w:tabs>
              <w:spacing w:lineRule="auto" w:line="240" w:before="0" w:after="0"/>
              <w:jc w:val="both"/>
              <w:rPr>
                <w:rFonts w:ascii="Times New Roman" w:hAnsi="Times New Roman" w:cs="Times New Roman"/>
                <w:b/>
                <w:b/>
                <w:bCs/>
                <w:color w:val="000000"/>
                <w:sz w:val="22"/>
                <w:szCs w:val="22"/>
                <w:u w:val="single"/>
              </w:rPr>
            </w:pPr>
            <w:r>
              <w:rPr>
                <w:rFonts w:cs="Times New Roman" w:ascii="Times New Roman" w:hAnsi="Times New Roman"/>
                <w:b/>
                <w:bCs/>
                <w:color w:val="000000"/>
                <w:sz w:val="22"/>
                <w:szCs w:val="22"/>
                <w:u w:val="single"/>
              </w:rPr>
              <w:t>- Правопорядок на Первомай будут обеспечивать 1,5 тысячи полицейских</w:t>
            </w:r>
          </w:p>
          <w:p>
            <w:pPr>
              <w:pStyle w:val="Normal"/>
              <w:tabs>
                <w:tab w:val="left" w:pos="3619" w:leader="none"/>
              </w:tabs>
              <w:spacing w:lineRule="auto" w:line="240" w:before="0" w:after="0"/>
              <w:jc w:val="both"/>
              <w:rPr/>
            </w:pPr>
            <w:hyperlink r:id="rId4">
              <w:r>
                <w:rPr>
                  <w:rStyle w:val="Style13"/>
                  <w:rFonts w:cs="Times New Roman" w:ascii="Times New Roman" w:hAnsi="Times New Roman"/>
                  <w:color w:val="000080"/>
                  <w:sz w:val="22"/>
                  <w:szCs w:val="22"/>
                  <w:u w:val="single"/>
                </w:rPr>
                <w:t>https://nedelya40.ru/pravoporyadok-na-pervomaj-i-pashu-budut-obespechivat-1-5-tysyachi-politsejskih_132701/</w:t>
              </w:r>
            </w:hyperlink>
            <w:hyperlink r:id="rId5">
              <w:r>
                <w:rPr>
                  <w:rFonts w:cs="Times New Roman" w:ascii="Times New Roman" w:hAnsi="Times New Roman"/>
                  <w:color w:val="000080"/>
                  <w:sz w:val="22"/>
                  <w:szCs w:val="22"/>
                  <w:u w:val="single"/>
                </w:rPr>
                <w:t>.</w:t>
              </w:r>
            </w:hyperlink>
          </w:p>
          <w:p>
            <w:pPr>
              <w:pStyle w:val="Normal"/>
              <w:tabs>
                <w:tab w:val="left" w:pos="3619" w:leader="none"/>
              </w:tabs>
              <w:spacing w:lineRule="auto" w:line="240" w:before="0" w:after="0"/>
              <w:jc w:val="both"/>
              <w:rPr>
                <w:sz w:val="22"/>
                <w:szCs w:val="22"/>
              </w:rPr>
            </w:pPr>
            <w:r>
              <w:rPr>
                <w:rFonts w:cs="Times New Roman" w:ascii="Times New Roman" w:hAnsi="Times New Roman"/>
                <w:color w:val="000000"/>
                <w:sz w:val="22"/>
                <w:szCs w:val="22"/>
                <w:u w:val="none"/>
              </w:rPr>
              <w:t xml:space="preserve">В </w:t>
            </w:r>
            <w:r>
              <w:rPr>
                <w:rFonts w:cs="Times New Roman" w:ascii="Times New Roman" w:hAnsi="Times New Roman"/>
                <w:color w:val="000000"/>
                <w:sz w:val="22"/>
                <w:szCs w:val="22"/>
                <w:u w:val="none"/>
              </w:rPr>
              <w:t>3</w:t>
            </w:r>
            <w:r>
              <w:rPr>
                <w:rFonts w:cs="Times New Roman" w:ascii="Times New Roman" w:hAnsi="Times New Roman"/>
                <w:color w:val="000000"/>
                <w:sz w:val="22"/>
                <w:szCs w:val="22"/>
                <w:u w:val="none"/>
              </w:rPr>
              <w:t xml:space="preserve"> квартале 2021 года информационные материалы данной тематики были представлены:</w:t>
            </w:r>
          </w:p>
          <w:p>
            <w:pPr>
              <w:pStyle w:val="Normal"/>
              <w:tabs>
                <w:tab w:val="left" w:pos="3619" w:leader="none"/>
              </w:tabs>
              <w:spacing w:lineRule="auto" w:line="240" w:before="0" w:after="0"/>
              <w:jc w:val="both"/>
              <w:rPr>
                <w:sz w:val="22"/>
                <w:szCs w:val="22"/>
              </w:rPr>
            </w:pPr>
            <w:r>
              <w:rPr>
                <w:rFonts w:cs="Times New Roman" w:ascii="Times New Roman" w:hAnsi="Times New Roman"/>
                <w:color w:val="000000"/>
                <w:sz w:val="22"/>
                <w:szCs w:val="22"/>
                <w:u w:val="none"/>
              </w:rPr>
              <w:t>04.09.2021</w:t>
            </w:r>
            <w:r>
              <w:rPr>
                <w:rFonts w:cs="Times New Roman" w:ascii="Times New Roman" w:hAnsi="Times New Roman"/>
                <w:color w:val="000080"/>
                <w:sz w:val="22"/>
                <w:szCs w:val="22"/>
                <w:u w:val="none"/>
              </w:rPr>
              <w:t xml:space="preserve"> - </w:t>
            </w:r>
            <w:r>
              <w:rPr>
                <w:rFonts w:cs="Times New Roman" w:ascii="Times New Roman" w:hAnsi="Times New Roman"/>
                <w:color w:val="000000"/>
                <w:sz w:val="22"/>
                <w:szCs w:val="22"/>
                <w:u w:val="none"/>
              </w:rPr>
              <w:t>«</w:t>
            </w:r>
            <w:r>
              <w:rPr>
                <w:rFonts w:cs="Times New Roman" w:ascii="Times New Roman" w:hAnsi="Times New Roman"/>
                <w:i w:val="false"/>
                <w:caps w:val="false"/>
                <w:smallCaps w:val="false"/>
                <w:color w:val="000000"/>
                <w:spacing w:val="0"/>
                <w:sz w:val="22"/>
                <w:szCs w:val="22"/>
              </w:rPr>
              <w:t xml:space="preserve">Какой была средневековая Калуга?» </w:t>
            </w:r>
          </w:p>
          <w:p>
            <w:pPr>
              <w:pStyle w:val="Normal"/>
              <w:tabs>
                <w:tab w:val="left" w:pos="3619" w:leader="none"/>
              </w:tabs>
              <w:spacing w:lineRule="auto" w:line="240" w:before="0" w:after="0"/>
              <w:jc w:val="both"/>
              <w:rPr/>
            </w:pPr>
            <w:r>
              <w:rPr>
                <w:rFonts w:cs="Times New Roman" w:ascii="Times New Roman" w:hAnsi="Times New Roman"/>
                <w:i w:val="false"/>
                <w:caps w:val="false"/>
                <w:smallCaps w:val="false"/>
                <w:color w:val="000000"/>
                <w:spacing w:val="0"/>
                <w:sz w:val="22"/>
                <w:szCs w:val="22"/>
              </w:rPr>
              <w:t>(</w:t>
            </w:r>
            <w:hyperlink r:id="rId6">
              <w:r>
                <w:rPr>
                  <w:rStyle w:val="Style12"/>
                  <w:rFonts w:cs="Times New Roman" w:ascii="Times New Roman" w:hAnsi="Times New Roman"/>
                  <w:i w:val="false"/>
                  <w:caps w:val="false"/>
                  <w:smallCaps w:val="false"/>
                  <w:color w:val="0000FF"/>
                  <w:spacing w:val="0"/>
                  <w:sz w:val="22"/>
                  <w:szCs w:val="22"/>
                </w:rPr>
                <w:t>https://nedelya40.ru/kakoj-byla-srednevekovaya-kaluga_152484/</w:t>
              </w:r>
            </w:hyperlink>
            <w:r>
              <w:rPr>
                <w:rFonts w:cs="Times New Roman" w:ascii="Times New Roman" w:hAnsi="Times New Roman"/>
                <w:i w:val="false"/>
                <w:caps w:val="false"/>
                <w:smallCaps w:val="false"/>
                <w:color w:val="000000"/>
                <w:spacing w:val="0"/>
                <w:sz w:val="22"/>
                <w:szCs w:val="22"/>
              </w:rPr>
              <w:t>);</w:t>
            </w:r>
          </w:p>
          <w:p>
            <w:pPr>
              <w:pStyle w:val="Normal"/>
              <w:tabs>
                <w:tab w:val="left" w:pos="3619" w:leader="none"/>
              </w:tabs>
              <w:spacing w:lineRule="auto" w:line="240" w:before="0" w:after="0"/>
              <w:jc w:val="both"/>
              <w:rPr>
                <w:sz w:val="22"/>
                <w:szCs w:val="22"/>
              </w:rPr>
            </w:pPr>
            <w:r>
              <w:rPr>
                <w:rFonts w:cs="Liberation Serif;Times New Roman" w:ascii="Liberation Serif;Times New Roman" w:hAnsi="Liberation Serif;Times New Roman"/>
                <w:i w:val="false"/>
                <w:caps w:val="false"/>
                <w:smallCaps w:val="false"/>
                <w:color w:val="000000"/>
                <w:spacing w:val="0"/>
                <w:sz w:val="22"/>
                <w:szCs w:val="22"/>
              </w:rPr>
              <w:t>02.07.2021 - «</w:t>
            </w:r>
            <w:r>
              <w:rPr>
                <w:rFonts w:cs="Liberation Serif;Times New Roman" w:ascii="Liberation Serif;Times New Roman" w:hAnsi="Liberation Serif;Times New Roman"/>
                <w:color w:val="000000"/>
                <w:sz w:val="22"/>
                <w:szCs w:val="22"/>
              </w:rPr>
              <w:t>Калужское казачество пополнило свои ряды»</w:t>
            </w:r>
          </w:p>
          <w:p>
            <w:pPr>
              <w:pStyle w:val="Normal"/>
              <w:tabs>
                <w:tab w:val="left" w:pos="3619" w:leader="none"/>
              </w:tabs>
              <w:spacing w:lineRule="auto" w:line="240" w:before="0" w:after="0"/>
              <w:jc w:val="both"/>
              <w:rPr>
                <w:sz w:val="22"/>
                <w:szCs w:val="22"/>
              </w:rPr>
            </w:pPr>
            <w:r>
              <w:rPr>
                <w:rFonts w:eastAsia="Liberation Serif;Times New Roman" w:cs="Liberation Serif;Times New Roman" w:ascii="Liberation Serif;Times New Roman" w:hAnsi="Liberation Serif;Times New Roman"/>
                <w:color w:val="000000"/>
                <w:sz w:val="22"/>
                <w:szCs w:val="22"/>
                <w:u w:val="single"/>
              </w:rPr>
              <w:t xml:space="preserve"> </w:t>
            </w:r>
            <w:r>
              <w:rPr>
                <w:rFonts w:cs="Liberation Serif;Times New Roman" w:ascii="Liberation Serif;Times New Roman" w:hAnsi="Liberation Serif;Times New Roman"/>
                <w:color w:val="000000"/>
                <w:sz w:val="22"/>
                <w:szCs w:val="22"/>
                <w:u w:val="single"/>
              </w:rPr>
              <w:t>(</w:t>
            </w:r>
            <w:r>
              <w:rPr>
                <w:rFonts w:cs="Liberation Serif;Times New Roman" w:ascii="Liberation Serif;Times New Roman" w:hAnsi="Liberation Serif;Times New Roman"/>
                <w:color w:val="0000FF"/>
                <w:sz w:val="22"/>
                <w:szCs w:val="22"/>
                <w:u w:val="single"/>
              </w:rPr>
              <w:t>https://www.kaluga-gov.ru/news/5189/</w:t>
            </w:r>
            <w:r>
              <w:rPr>
                <w:rFonts w:cs="Liberation Serif;Times New Roman" w:ascii="Liberation Serif;Times New Roman" w:hAnsi="Liberation Serif;Times New Roman"/>
                <w:color w:val="000000"/>
                <w:sz w:val="22"/>
                <w:szCs w:val="22"/>
                <w:u w:val="single"/>
              </w:rPr>
              <w:t xml:space="preserve">). </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z w:val="22"/>
                <w:szCs w:val="22"/>
                <w:shd w:fill="auto" w:val="clear"/>
              </w:rPr>
              <w:t>3</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highlight w:val="yellow"/>
              </w:rPr>
            </w:pPr>
            <w:r>
              <w:rPr>
                <w:rFonts w:ascii="Times New Roman" w:hAnsi="Times New Roman"/>
                <w:sz w:val="22"/>
                <w:szCs w:val="22"/>
                <w:shd w:fill="auto" w:val="clear"/>
              </w:rPr>
              <w:t>Содействие организации работы с казачьей молодежью, её военно-патриотическому,  духовно-нравственному и физическому воспитанию, сохранению и развитию казачьей культуры</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ascii="Times New Roman" w:hAnsi="Times New Roman"/>
                <w:sz w:val="22"/>
                <w:szCs w:val="22"/>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ascii="Times New Roman" w:hAnsi="Times New Roman"/>
                <w:sz w:val="22"/>
                <w:szCs w:val="22"/>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highlight w:val="yellow"/>
              </w:rPr>
            </w:pPr>
            <w:r>
              <w:rPr>
                <w:rFonts w:cs="Times New Roman" w:ascii="Times New Roman" w:hAnsi="Times New Roman"/>
                <w:color w:val="000000"/>
                <w:sz w:val="22"/>
                <w:szCs w:val="22"/>
              </w:rPr>
              <w:t>В 1-</w:t>
            </w:r>
            <w:r>
              <w:rPr>
                <w:rFonts w:cs="Times New Roman" w:ascii="Times New Roman" w:hAnsi="Times New Roman"/>
                <w:color w:val="000000"/>
                <w:sz w:val="22"/>
                <w:szCs w:val="22"/>
                <w:lang w:val="ru-RU"/>
              </w:rPr>
              <w:t>3</w:t>
            </w:r>
            <w:r>
              <w:rPr>
                <w:rFonts w:cs="Times New Roman" w:ascii="Times New Roman" w:hAnsi="Times New Roman"/>
                <w:color w:val="000000"/>
                <w:sz w:val="22"/>
                <w:szCs w:val="22"/>
              </w:rPr>
              <w:t xml:space="preserve"> квартал</w:t>
            </w:r>
            <w:r>
              <w:rPr>
                <w:rFonts w:cs="Times New Roman" w:ascii="Times New Roman" w:hAnsi="Times New Roman"/>
                <w:color w:val="000000"/>
                <w:sz w:val="22"/>
                <w:szCs w:val="22"/>
                <w:lang w:val="ru-RU"/>
              </w:rPr>
              <w:t>ах</w:t>
            </w:r>
            <w:r>
              <w:rPr>
                <w:rFonts w:cs="Times New Roman" w:ascii="Times New Roman" w:hAnsi="Times New Roman"/>
                <w:color w:val="000000"/>
                <w:sz w:val="22"/>
                <w:szCs w:val="22"/>
              </w:rPr>
              <w:t xml:space="preserve"> 2021 года представители казачества в мероприятиях, проводимых управлением, участия не принимали.</w:t>
            </w:r>
          </w:p>
        </w:tc>
      </w:tr>
      <w:tr>
        <w:trPr>
          <w:trHeight w:val="2864"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z w:val="22"/>
                <w:szCs w:val="22"/>
                <w:shd w:fill="auto" w:val="clear"/>
              </w:rPr>
              <w:t>3.1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shd w:fill="auto" w:val="clear"/>
              </w:rPr>
              <w:t xml:space="preserve">Организация и проведение официальных физкультурно-оздоровительных и </w:t>
            </w:r>
          </w:p>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shd w:fill="auto" w:val="clear"/>
              </w:rPr>
              <w:t>спортивных мероприятий по спортивно-массовой работе с детьми, подростками, молодежью и населением по месту жительства, в т.ч. среди детей и подростков муниципальных образовательных учреждений</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0"/>
                <w:szCs w:val="20"/>
              </w:rPr>
            </w:pPr>
            <w:r>
              <w:rPr>
                <w:rFonts w:ascii="Times New Roman" w:hAnsi="Times New Roman"/>
                <w:sz w:val="22"/>
                <w:szCs w:val="22"/>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r>
              <w:rPr>
                <w:rFonts w:ascii="Times New Roman" w:hAnsi="Times New Roman"/>
                <w:sz w:val="22"/>
                <w:szCs w:val="22"/>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highlight w:val="yellow"/>
              </w:rPr>
            </w:pPr>
            <w:r>
              <w:rPr>
                <w:rFonts w:cs="Times New Roman" w:ascii="Times New Roman" w:hAnsi="Times New Roman"/>
                <w:color w:val="000000"/>
                <w:sz w:val="22"/>
                <w:szCs w:val="22"/>
              </w:rPr>
              <w:t>В 1-</w:t>
            </w:r>
            <w:r>
              <w:rPr>
                <w:rFonts w:cs="Times New Roman" w:ascii="Times New Roman" w:hAnsi="Times New Roman"/>
                <w:color w:val="000000"/>
                <w:sz w:val="22"/>
                <w:szCs w:val="22"/>
                <w:lang w:val="ru-RU"/>
              </w:rPr>
              <w:t>3</w:t>
            </w:r>
            <w:r>
              <w:rPr>
                <w:rFonts w:cs="Times New Roman" w:ascii="Times New Roman" w:hAnsi="Times New Roman"/>
                <w:color w:val="000000"/>
                <w:sz w:val="22"/>
                <w:szCs w:val="22"/>
              </w:rPr>
              <w:t xml:space="preserve"> квартал</w:t>
            </w:r>
            <w:r>
              <w:rPr>
                <w:rFonts w:cs="Times New Roman" w:ascii="Times New Roman" w:hAnsi="Times New Roman"/>
                <w:color w:val="000000"/>
                <w:sz w:val="22"/>
                <w:szCs w:val="22"/>
                <w:lang w:val="ru-RU"/>
              </w:rPr>
              <w:t>ах</w:t>
            </w:r>
            <w:r>
              <w:rPr>
                <w:rFonts w:cs="Times New Roman" w:ascii="Times New Roman" w:hAnsi="Times New Roman"/>
                <w:color w:val="000000"/>
                <w:sz w:val="22"/>
                <w:szCs w:val="22"/>
              </w:rPr>
              <w:t xml:space="preserve"> 2021 года представители казачества в мероприятиях, проводимых управлением, участия не принимали.</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z w:val="22"/>
                <w:szCs w:val="22"/>
                <w:shd w:fill="auto" w:val="clear"/>
              </w:rPr>
              <w:t>3.2</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shd w:fill="auto" w:val="clear"/>
              </w:rPr>
              <w:t>Формирование условий для гражданского становления, патриотического, духовно-нравственного воспитания молодежи</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highlight w:val="yellow"/>
              </w:rPr>
            </w:pPr>
            <w:r>
              <w:rPr>
                <w:rFonts w:cs="Times New Roman" w:ascii="Times New Roman" w:hAnsi="Times New Roman"/>
                <w:color w:val="000000"/>
                <w:sz w:val="22"/>
                <w:szCs w:val="22"/>
              </w:rPr>
              <w:t>В 1-</w:t>
            </w:r>
            <w:r>
              <w:rPr>
                <w:rFonts w:cs="Times New Roman" w:ascii="Times New Roman" w:hAnsi="Times New Roman"/>
                <w:color w:val="000000"/>
                <w:sz w:val="22"/>
                <w:szCs w:val="22"/>
                <w:lang w:val="ru-RU"/>
              </w:rPr>
              <w:t>3</w:t>
            </w:r>
            <w:r>
              <w:rPr>
                <w:rFonts w:cs="Times New Roman" w:ascii="Times New Roman" w:hAnsi="Times New Roman"/>
                <w:color w:val="000000"/>
                <w:sz w:val="22"/>
                <w:szCs w:val="22"/>
              </w:rPr>
              <w:t xml:space="preserve"> квартал</w:t>
            </w:r>
            <w:r>
              <w:rPr>
                <w:rFonts w:cs="Times New Roman" w:ascii="Times New Roman" w:hAnsi="Times New Roman"/>
                <w:color w:val="000000"/>
                <w:sz w:val="22"/>
                <w:szCs w:val="22"/>
                <w:lang w:val="ru-RU"/>
              </w:rPr>
              <w:t>ах</w:t>
            </w:r>
            <w:r>
              <w:rPr>
                <w:rFonts w:cs="Times New Roman" w:ascii="Times New Roman" w:hAnsi="Times New Roman"/>
                <w:color w:val="000000"/>
                <w:sz w:val="22"/>
                <w:szCs w:val="22"/>
              </w:rPr>
              <w:t xml:space="preserve"> 2021 года представители казачества в мероприятиях, проводимых управлением, участия не принимали.</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z w:val="22"/>
                <w:szCs w:val="22"/>
              </w:rPr>
              <w:t>4</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rPr>
              <w:t>Создание условий для деятельности народной дружины из числа членов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0"/>
                <w:szCs w:val="20"/>
              </w:rPr>
            </w:pPr>
            <w:r>
              <w:rPr>
                <w:rFonts w:ascii="Times New Roman" w:hAnsi="Times New Roman"/>
                <w:sz w:val="22"/>
                <w:szCs w:val="22"/>
              </w:rPr>
              <w:t>Управление по работе с населением на территориях,  казачьи общества, осуществляющие свою деятельность 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rPr>
              <w:t>Управление по работе с населением на территориях</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highlight w:val="white"/>
              </w:rPr>
            </w:pPr>
            <w:r>
              <w:rPr>
                <w:rFonts w:cs="Times New Roman" w:ascii="Times New Roman" w:hAnsi="Times New Roman"/>
                <w:sz w:val="22"/>
                <w:szCs w:val="22"/>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Style15"/>
              <w:widowControl w:val="false"/>
              <w:spacing w:lineRule="atLeast" w:line="100" w:before="0" w:after="0"/>
              <w:jc w:val="both"/>
              <w:rPr>
                <w:sz w:val="22"/>
                <w:szCs w:val="22"/>
                <w:highlight w:val="yellow"/>
              </w:rPr>
            </w:pPr>
            <w:r>
              <w:rPr>
                <w:rFonts w:eastAsia="Calibri" w:cs="Times New Roman" w:ascii="Times New Roman" w:hAnsi="Times New Roman"/>
                <w:color w:val="00000A"/>
                <w:sz w:val="22"/>
                <w:szCs w:val="22"/>
                <w:lang w:val="ru-RU" w:eastAsia="en-US" w:bidi="ar-SA"/>
              </w:rPr>
              <w:t>Общая численность казачьей дружины составляет 32 человека, 28 дружинников из числа казаков  по контракту от 06.10.2020 №2025083000597 с САО «ВСК» управлением по работе с населением на территориях застрахованы от несчастных случаев на время выполнения ими функций дружинника.</w:t>
            </w:r>
          </w:p>
          <w:p>
            <w:pPr>
              <w:pStyle w:val="Style15"/>
              <w:widowControl w:val="false"/>
              <w:spacing w:lineRule="atLeast" w:line="100" w:before="0" w:after="0"/>
              <w:jc w:val="both"/>
              <w:rPr>
                <w:sz w:val="22"/>
                <w:szCs w:val="22"/>
                <w:highlight w:val="yellow"/>
              </w:rPr>
            </w:pPr>
            <w:r>
              <w:rPr>
                <w:rFonts w:eastAsia="Calibri" w:cs="Times New Roman" w:ascii="Times New Roman" w:hAnsi="Times New Roman"/>
                <w:color w:val="00000A"/>
                <w:sz w:val="22"/>
                <w:szCs w:val="22"/>
                <w:lang w:val="ru-RU" w:eastAsia="en-US" w:bidi="ar-SA"/>
              </w:rPr>
              <w:t>Ежемесячное поощрение дружинников</w:t>
            </w:r>
            <w:r>
              <w:rPr>
                <w:rFonts w:eastAsia="Calibri" w:cs="Times New Roman" w:ascii="Times New Roman" w:hAnsi="Times New Roman"/>
                <w:color w:val="00000A"/>
                <w:sz w:val="22"/>
                <w:szCs w:val="22"/>
                <w:shd w:fill="auto" w:val="clear"/>
                <w:lang w:val="ru-RU" w:eastAsia="en-US" w:bidi="ar-SA"/>
              </w:rPr>
              <w:t xml:space="preserve"> из числа казачьей дружины осуществляется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МО  «Город Калуга»  за счет средств бюджета муниципального образования «Город Калуга» в пределах суммы, предусмотренной на материальное стимулирование дружинников и составляет не менее 80 рублей за выход.</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Calibri" w:ascii="Times New Roman" w:hAnsi="Times New Roman"/>
                <w:sz w:val="22"/>
                <w:szCs w:val="22"/>
                <w:shd w:fill="auto" w:val="clear"/>
              </w:rPr>
              <w:t>5</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shd w:fill="auto" w:val="clear"/>
              </w:rPr>
              <w:t>Функционирование на базе МБОУ казачьих классов, групп, объединений</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Управление образования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Управление образования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before="0" w:after="200"/>
              <w:jc w:val="both"/>
              <w:rPr>
                <w:rFonts w:ascii="Times New Roman" w:hAnsi="Times New Roman" w:cs="Times New Roman"/>
              </w:rPr>
            </w:pPr>
            <w:r>
              <w:rPr>
                <w:rFonts w:cs="Times New Roman" w:ascii="Times New Roman" w:hAnsi="Times New Roman"/>
                <w:sz w:val="22"/>
                <w:szCs w:val="22"/>
              </w:rPr>
              <w:t xml:space="preserve">Мероприятие реализуется в рамках функционирования учреждений. </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Calibri" w:ascii="Times New Roman" w:hAnsi="Times New Roman"/>
                <w:sz w:val="22"/>
                <w:szCs w:val="22"/>
                <w:shd w:fill="auto" w:val="clear"/>
              </w:rPr>
              <w:t>6</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rPr>
            </w:pPr>
            <w:r>
              <w:rPr>
                <w:rFonts w:cs="Times New Roman" w:ascii="Times New Roman" w:hAnsi="Times New Roman"/>
                <w:sz w:val="22"/>
                <w:szCs w:val="22"/>
              </w:rPr>
              <w:t>Поддержка участия в региональных, всероссийских конкурсах и соревнованиях, фестивалях, смотрах, конференциях, чтениях и т.п. состязательных мероприятиях, а также в предметных и творческих сменах загородных лагерей, выездных и других школах (включая оплату проезда, питания, проживания, организационного взноса за участие для обучающихся и их сопровождающих), приобретение форменной одежды для учащихся кадетских классов, групп, объединений казачьей направленности</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Управление образования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Управление образования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before="0" w:after="0"/>
              <w:jc w:val="center"/>
              <w:rPr>
                <w:rFonts w:eastAsia="Courier New"/>
                <w:sz w:val="20"/>
                <w:szCs w:val="20"/>
                <w:highlight w:val="white"/>
                <w:lang w:eastAsia="zh-CN"/>
              </w:rPr>
            </w:pPr>
            <w:r>
              <w:rPr>
                <w:rFonts w:eastAsia="Courier New" w:ascii="Times New Roman" w:hAnsi="Times New Roman"/>
                <w:sz w:val="22"/>
                <w:szCs w:val="22"/>
                <w:shd w:fill="auto" w:val="clear"/>
                <w:lang w:eastAsia="zh-CN"/>
              </w:rPr>
              <w:t>300,0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autoSpaceDE w:val="false"/>
              <w:spacing w:before="0" w:after="0"/>
              <w:jc w:val="center"/>
              <w:rPr>
                <w:rFonts w:ascii="Times New Roman" w:hAnsi="Times New Roman"/>
                <w:sz w:val="22"/>
                <w:szCs w:val="22"/>
              </w:rPr>
            </w:pPr>
            <w:r>
              <w:rPr>
                <w:rFonts w:ascii="Times New Roman" w:hAnsi="Times New Roman"/>
                <w:sz w:val="22"/>
                <w:szCs w:val="22"/>
              </w:rPr>
              <w:t>180,0</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Times New Roman" w:hAnsi="Times New Roman"/>
                <w:sz w:val="22"/>
                <w:szCs w:val="22"/>
              </w:rPr>
            </w:pPr>
            <w:r>
              <w:rPr>
                <w:rFonts w:ascii="Times New Roman" w:hAnsi="Times New Roman"/>
                <w:color w:val="000000"/>
                <w:sz w:val="22"/>
                <w:szCs w:val="22"/>
              </w:rPr>
              <w:t xml:space="preserve">С 14 по 19 сентября </w:t>
            </w:r>
            <w:r>
              <w:rPr>
                <w:rFonts w:ascii="Times New Roman" w:hAnsi="Times New Roman"/>
                <w:color w:val="000000"/>
                <w:sz w:val="22"/>
                <w:szCs w:val="22"/>
              </w:rPr>
              <w:t>в</w:t>
            </w:r>
            <w:r>
              <w:rPr>
                <w:rFonts w:ascii="Times New Roman" w:hAnsi="Times New Roman"/>
                <w:color w:val="000000"/>
                <w:sz w:val="22"/>
                <w:szCs w:val="22"/>
              </w:rPr>
              <w:t xml:space="preserve"> г.Анапе состоялся Всероссийский патриотический форум «Наше Отечество», в рамках которого прошли 17-й Всероссийский молодёжный историко-краеведческий слёт «Мы - патриоты России!» и 7-й Всероссийский молодёжный физкультурно-спортивный слёт «Готов к труду и обороне!». Калугу представляла команда кадетского казачьего 6 «Г» класса школы № 7, руководитель команды – Гомалеева Н.В.</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Calibri" w:ascii="Times New Roman" w:hAnsi="Times New Roman"/>
                <w:sz w:val="22"/>
                <w:szCs w:val="22"/>
                <w:shd w:fill="auto" w:val="clear"/>
              </w:rPr>
              <w:t>7</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sz w:val="22"/>
                <w:szCs w:val="22"/>
              </w:rPr>
            </w:pPr>
            <w:r>
              <w:rPr>
                <w:rFonts w:ascii="Times New Roman" w:hAnsi="Times New Roman"/>
                <w:sz w:val="22"/>
                <w:szCs w:val="22"/>
                <w:shd w:fill="auto" w:val="clear"/>
              </w:rPr>
              <w:t>Проведение семинаров с участием представителей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ascii="Times New Roman" w:hAnsi="Times New Roman"/>
                <w:sz w:val="22"/>
                <w:szCs w:val="22"/>
                <w:shd w:fill="auto" w:val="clear"/>
              </w:rPr>
              <w:t xml:space="preserve">Управление экономики и имущественных отношений города Калуги,  казачьи </w:t>
            </w:r>
          </w:p>
          <w:p>
            <w:pPr>
              <w:pStyle w:val="Normal"/>
              <w:widowControl w:val="false"/>
              <w:spacing w:lineRule="auto" w:line="240" w:before="0" w:after="0"/>
              <w:jc w:val="center"/>
              <w:rPr>
                <w:sz w:val="22"/>
                <w:szCs w:val="22"/>
              </w:rPr>
            </w:pPr>
            <w:r>
              <w:rPr>
                <w:rFonts w:ascii="Times New Roman" w:hAnsi="Times New Roman"/>
                <w:sz w:val="22"/>
                <w:szCs w:val="22"/>
                <w:shd w:fill="auto" w:val="clear"/>
              </w:rPr>
              <w:t xml:space="preserve">общества, осуществляющие свою деятельность </w:t>
            </w:r>
          </w:p>
          <w:p>
            <w:pPr>
              <w:pStyle w:val="Normal"/>
              <w:widowControl w:val="false"/>
              <w:spacing w:lineRule="auto" w:line="240" w:before="0" w:after="0"/>
              <w:jc w:val="center"/>
              <w:rPr>
                <w:sz w:val="22"/>
                <w:szCs w:val="22"/>
              </w:rPr>
            </w:pPr>
            <w:r>
              <w:rPr>
                <w:rFonts w:ascii="Times New Roman" w:hAnsi="Times New Roman"/>
                <w:sz w:val="22"/>
                <w:szCs w:val="22"/>
                <w:shd w:fill="auto" w:val="clear"/>
              </w:rPr>
              <w:t>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ascii="Times New Roman" w:hAnsi="Times New Roman"/>
                <w:sz w:val="22"/>
                <w:szCs w:val="22"/>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sz w:val="22"/>
                <w:szCs w:val="22"/>
              </w:rPr>
            </w:pPr>
            <w:r>
              <w:rPr>
                <w:rFonts w:cs="Times New Roman" w:ascii="Times New Roman" w:hAnsi="Times New Roman"/>
                <w:b/>
                <w:bCs/>
                <w:color w:val="000000"/>
                <w:sz w:val="22"/>
                <w:szCs w:val="22"/>
              </w:rPr>
              <w:t xml:space="preserve">04.02.2021 </w:t>
            </w:r>
            <w:r>
              <w:rPr>
                <w:rFonts w:cs="Times New Roman" w:ascii="Times New Roman" w:hAnsi="Times New Roman"/>
                <w:color w:val="000000"/>
                <w:sz w:val="22"/>
                <w:szCs w:val="22"/>
              </w:rPr>
              <w:t xml:space="preserve">Круглый стол по вопросам предпринимательской деятельности с участием представителей налоговых органов города Калуги. </w:t>
            </w:r>
            <w:r>
              <w:rPr>
                <w:rFonts w:cs="Times New Roman" w:ascii="Times New Roman" w:hAnsi="Times New Roman"/>
                <w:b w:val="false"/>
                <w:bCs w:val="false"/>
                <w:color w:val="000000"/>
                <w:sz w:val="22"/>
                <w:szCs w:val="22"/>
              </w:rPr>
              <w:t>Приняли участие 50 субъектов МСП г.Калуги.</w:t>
            </w:r>
          </w:p>
        </w:tc>
      </w:tr>
      <w:tr>
        <w:trPr>
          <w:trHeight w:val="699"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bookmarkStart w:id="1" w:name="_GoBack"/>
            <w:bookmarkEnd w:id="1"/>
            <w:r>
              <w:rPr>
                <w:rFonts w:cs="Calibri" w:ascii="Times New Roman" w:hAnsi="Times New Roman"/>
                <w:sz w:val="22"/>
                <w:szCs w:val="22"/>
                <w:shd w:fill="auto" w:val="clear"/>
              </w:rPr>
              <w:t>8</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Times New Roman" w:hAnsi="Times New Roman"/>
                <w:sz w:val="20"/>
                <w:szCs w:val="20"/>
              </w:rPr>
            </w:pPr>
            <w:r>
              <w:rPr>
                <w:rFonts w:ascii="Times New Roman" w:hAnsi="Times New Roman"/>
                <w:sz w:val="22"/>
                <w:szCs w:val="22"/>
                <w:shd w:fill="auto" w:val="clear"/>
              </w:rPr>
              <w:t>Поддержка организаций АПК независимо от организационно-правовой формы собственности, коллективных фермерских хозяйств, сельскохозяйственных потребительских кооперативов, физических лиц, ведущих личное подсобное хозяйство на территории муниципального образования, через:</w:t>
            </w:r>
          </w:p>
          <w:p>
            <w:pPr>
              <w:pStyle w:val="Normal"/>
              <w:widowControl w:val="false"/>
              <w:spacing w:lineRule="auto" w:line="240" w:before="0" w:after="0"/>
              <w:jc w:val="both"/>
              <w:rPr>
                <w:sz w:val="22"/>
                <w:szCs w:val="22"/>
              </w:rPr>
            </w:pPr>
            <w:r>
              <w:rPr>
                <w:rFonts w:ascii="Times New Roman" w:hAnsi="Times New Roman"/>
                <w:sz w:val="22"/>
                <w:szCs w:val="22"/>
                <w:shd w:fill="auto" w:val="clear"/>
              </w:rPr>
              <w:t>- предоставление субсидий сельскохозяйственным предприятиям, индивидуальным предпринимателям, являющимся главами крестьянских (фермерских) хозяйств, крестьянским (фермерским) хозяйствам, расположенным на территории муниципального образования «Город Калуга», на компенсацию части затрат на реализованное молоко с учетом молочной продуктивности коров из бюджета муниципального образования «Город Калуга», за исключением личных подсобных хозяйств, сельскохозяйственных потребительских кооперативов, государственных (муниципальных) учреждений, индивидуальных предпринимателей, не являющихся главами крестьянских (фермерских) хозяйств, физических лиц;</w:t>
            </w:r>
          </w:p>
          <w:p>
            <w:pPr>
              <w:pStyle w:val="Normal"/>
              <w:widowControl w:val="false"/>
              <w:spacing w:lineRule="auto" w:line="240" w:before="0" w:after="0"/>
              <w:jc w:val="both"/>
              <w:rPr>
                <w:sz w:val="22"/>
                <w:szCs w:val="22"/>
              </w:rPr>
            </w:pPr>
            <w:r>
              <w:rPr>
                <w:rFonts w:ascii="Times New Roman" w:hAnsi="Times New Roman"/>
                <w:sz w:val="22"/>
                <w:szCs w:val="22"/>
                <w:shd w:fill="auto" w:val="clear"/>
              </w:rPr>
              <w:t xml:space="preserve">- заключение соглашений о взаимодействии между </w:t>
            </w:r>
          </w:p>
          <w:p>
            <w:pPr>
              <w:pStyle w:val="Normal"/>
              <w:widowControl w:val="false"/>
              <w:spacing w:lineRule="auto" w:line="240" w:before="0" w:after="0"/>
              <w:jc w:val="both"/>
              <w:rPr>
                <w:sz w:val="22"/>
                <w:szCs w:val="22"/>
              </w:rPr>
            </w:pPr>
            <w:r>
              <w:rPr>
                <w:rFonts w:ascii="Times New Roman" w:hAnsi="Times New Roman"/>
                <w:sz w:val="22"/>
                <w:szCs w:val="22"/>
                <w:shd w:fill="auto" w:val="clear"/>
              </w:rPr>
              <w:t>сельскохозяйственными товаропроизводителями, расположенными на территории муниципального образования «Город Калуга», и управлением экономики и имущественных отношений города Калуги по вопросам стабилизации и повышения эффективности производственно-хозяйственной деятельности; - содействие сельскохозяйственным товаропроизводителям, расположенным на территории муниципального образования «Город Калуга», в разработке планов селекционно-племенной работы по скоту молочного направления; - предоставление субсидий сельскохозяйственным предприятиям, индивидуальным предпринимателям, являющихся главами крестьянских (фермерских) хозяйств, крестьянским (фермерским) хозяйствам, расположенным на территории муниципального образования «Город Калуга», за исключением личных подсобных хозяйств, сельскохозяйственных потребительских кооперативов, государственных (муниципальных) учреждений, индивидуальных предпринимателей, не являющихся главами крестьянских (фермерских) хозяйств, физических лиц на компенсацию части затрат на:</w:t>
            </w:r>
          </w:p>
          <w:p>
            <w:pPr>
              <w:pStyle w:val="Normal"/>
              <w:widowControl w:val="false"/>
              <w:spacing w:lineRule="auto" w:line="240" w:before="0" w:after="0"/>
              <w:rPr>
                <w:sz w:val="22"/>
                <w:szCs w:val="22"/>
              </w:rPr>
            </w:pPr>
            <w:r>
              <w:rPr>
                <w:rFonts w:ascii="Times New Roman" w:hAnsi="Times New Roman"/>
                <w:sz w:val="22"/>
                <w:szCs w:val="22"/>
                <w:shd w:fill="auto" w:val="clear"/>
              </w:rPr>
              <w:t>- известкование кислых почв;</w:t>
            </w:r>
          </w:p>
          <w:p>
            <w:pPr>
              <w:pStyle w:val="Normal"/>
              <w:widowControl w:val="false"/>
              <w:spacing w:lineRule="auto" w:line="240" w:before="0" w:after="0"/>
              <w:rPr>
                <w:sz w:val="22"/>
                <w:szCs w:val="22"/>
              </w:rPr>
            </w:pPr>
            <w:r>
              <w:rPr>
                <w:rFonts w:ascii="Times New Roman" w:hAnsi="Times New Roman"/>
                <w:sz w:val="22"/>
                <w:szCs w:val="22"/>
                <w:shd w:fill="auto" w:val="clear"/>
              </w:rPr>
              <w:t>- мелиорацию земель;</w:t>
            </w:r>
          </w:p>
          <w:p>
            <w:pPr>
              <w:pStyle w:val="Normal"/>
              <w:spacing w:lineRule="auto" w:line="240" w:before="0" w:after="0"/>
              <w:rPr>
                <w:sz w:val="22"/>
                <w:szCs w:val="22"/>
              </w:rPr>
            </w:pPr>
            <w:r>
              <w:rPr>
                <w:rFonts w:ascii="Times New Roman" w:hAnsi="Times New Roman"/>
                <w:sz w:val="22"/>
                <w:szCs w:val="22"/>
                <w:shd w:fill="auto" w:val="clear"/>
              </w:rPr>
              <w:t xml:space="preserve">- оказание несвязанной поддержки </w:t>
            </w:r>
          </w:p>
          <w:p>
            <w:pPr>
              <w:pStyle w:val="Normal"/>
              <w:widowControl w:val="false"/>
              <w:spacing w:lineRule="auto" w:line="240" w:before="0" w:after="0"/>
              <w:rPr>
                <w:sz w:val="22"/>
                <w:szCs w:val="22"/>
              </w:rPr>
            </w:pPr>
            <w:r>
              <w:rPr>
                <w:rFonts w:ascii="Times New Roman" w:hAnsi="Times New Roman"/>
                <w:sz w:val="22"/>
                <w:szCs w:val="22"/>
                <w:shd w:fill="auto" w:val="clear"/>
              </w:rPr>
              <w:t>сельскохозяйственным товаропроизводителям в области растениеводства;</w:t>
            </w:r>
          </w:p>
          <w:p>
            <w:pPr>
              <w:pStyle w:val="Normal"/>
              <w:widowControl w:val="false"/>
              <w:spacing w:lineRule="auto" w:line="240" w:before="0" w:after="0"/>
              <w:rPr>
                <w:sz w:val="22"/>
                <w:szCs w:val="22"/>
              </w:rPr>
            </w:pPr>
            <w:r>
              <w:rPr>
                <w:rFonts w:ascii="Times New Roman" w:hAnsi="Times New Roman"/>
                <w:sz w:val="22"/>
                <w:szCs w:val="22"/>
                <w:shd w:fill="auto" w:val="clear"/>
              </w:rPr>
              <w:t>- приобретение элитных семян;</w:t>
            </w:r>
          </w:p>
          <w:p>
            <w:pPr>
              <w:pStyle w:val="Normal"/>
              <w:widowControl w:val="false"/>
              <w:spacing w:lineRule="auto" w:line="240" w:before="0" w:after="0"/>
              <w:rPr>
                <w:sz w:val="22"/>
                <w:szCs w:val="22"/>
              </w:rPr>
            </w:pPr>
            <w:r>
              <w:rPr>
                <w:rFonts w:ascii="Times New Roman" w:hAnsi="Times New Roman"/>
                <w:sz w:val="22"/>
                <w:szCs w:val="22"/>
                <w:shd w:fill="auto" w:val="clear"/>
              </w:rPr>
              <w:t>- биологизацию почв;</w:t>
            </w:r>
          </w:p>
          <w:p>
            <w:pPr>
              <w:pStyle w:val="Normal"/>
              <w:widowControl w:val="false"/>
              <w:spacing w:lineRule="auto" w:line="240" w:before="0" w:after="0"/>
              <w:rPr>
                <w:sz w:val="22"/>
                <w:szCs w:val="22"/>
              </w:rPr>
            </w:pPr>
            <w:r>
              <w:rPr>
                <w:rFonts w:ascii="Times New Roman" w:hAnsi="Times New Roman"/>
                <w:sz w:val="22"/>
                <w:szCs w:val="22"/>
                <w:shd w:fill="auto" w:val="clear"/>
              </w:rPr>
              <w:t>- сидеральные пары;</w:t>
            </w:r>
          </w:p>
          <w:p>
            <w:pPr>
              <w:pStyle w:val="Normal"/>
              <w:widowControl w:val="false"/>
              <w:spacing w:lineRule="auto" w:line="240" w:before="0" w:after="0"/>
              <w:rPr>
                <w:sz w:val="22"/>
                <w:szCs w:val="22"/>
              </w:rPr>
            </w:pPr>
            <w:r>
              <w:rPr>
                <w:rFonts w:ascii="Times New Roman" w:hAnsi="Times New Roman"/>
                <w:sz w:val="22"/>
                <w:szCs w:val="22"/>
                <w:shd w:fill="auto" w:val="clear"/>
              </w:rPr>
              <w:t>- агрохимическое обследование почв.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Управление экономики и имущественных отношений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uppressAutoHyphens w:val="false"/>
              <w:spacing w:before="0" w:after="0"/>
              <w:jc w:val="both"/>
              <w:rPr>
                <w:sz w:val="22"/>
                <w:szCs w:val="22"/>
              </w:rPr>
            </w:pPr>
            <w:r>
              <w:rPr>
                <w:rFonts w:cs="Times New Roman" w:ascii="Times New Roman" w:hAnsi="Times New Roman"/>
                <w:color w:val="000000"/>
                <w:sz w:val="22"/>
                <w:szCs w:val="22"/>
                <w:lang w:eastAsia="ru-RU"/>
              </w:rPr>
              <w:t xml:space="preserve">За </w:t>
            </w:r>
            <w:r>
              <w:rPr>
                <w:rFonts w:cs="Times New Roman" w:ascii="Times New Roman" w:hAnsi="Times New Roman"/>
                <w:color w:val="000000"/>
                <w:sz w:val="22"/>
                <w:szCs w:val="22"/>
                <w:lang w:val="en-US" w:eastAsia="ru-RU"/>
              </w:rPr>
              <w:t>I</w:t>
            </w:r>
            <w:r>
              <w:rPr>
                <w:rFonts w:cs="Times New Roman" w:ascii="Times New Roman" w:hAnsi="Times New Roman"/>
                <w:color w:val="000000"/>
                <w:sz w:val="22"/>
                <w:szCs w:val="22"/>
                <w:lang w:eastAsia="ru-RU"/>
              </w:rPr>
              <w:t xml:space="preserve">  полугодие 2021 года</w:t>
            </w:r>
            <w:r>
              <w:rPr>
                <w:rFonts w:cs="Times New Roman" w:ascii="Times New Roman" w:hAnsi="Times New Roman"/>
                <w:color w:val="CE181E"/>
                <w:sz w:val="22"/>
                <w:szCs w:val="22"/>
                <w:lang w:eastAsia="ru-RU"/>
              </w:rPr>
              <w:t xml:space="preserve"> </w:t>
            </w:r>
            <w:r>
              <w:rPr>
                <w:rFonts w:cs="Times New Roman" w:ascii="Times New Roman" w:hAnsi="Times New Roman"/>
                <w:color w:val="000000"/>
                <w:sz w:val="22"/>
                <w:szCs w:val="22"/>
                <w:lang w:eastAsia="ru-RU"/>
              </w:rPr>
              <w:t xml:space="preserve">                  профинансировано                    871,196 тыс.руб. (58,1% предусмотренного объема финансирования» в 2021 году), в том числе: </w:t>
            </w:r>
          </w:p>
          <w:p>
            <w:pPr>
              <w:pStyle w:val="Normal"/>
              <w:widowControl w:val="false"/>
              <w:spacing w:before="0" w:after="0"/>
              <w:jc w:val="both"/>
              <w:rPr>
                <w:sz w:val="22"/>
                <w:szCs w:val="22"/>
              </w:rPr>
            </w:pPr>
            <w:r>
              <w:rPr>
                <w:rFonts w:cs="Times New Roman" w:ascii="Times New Roman" w:hAnsi="Times New Roman"/>
                <w:color w:val="000000"/>
                <w:sz w:val="22"/>
                <w:szCs w:val="22"/>
                <w:lang w:eastAsia="ru-RU"/>
              </w:rPr>
              <w:t>- АО «Совхоз Росва» - 472,080 тыс.руб;</w:t>
            </w:r>
          </w:p>
          <w:p>
            <w:pPr>
              <w:pStyle w:val="Normal"/>
              <w:widowControl w:val="false"/>
              <w:spacing w:before="0" w:after="0"/>
              <w:jc w:val="both"/>
              <w:rPr>
                <w:sz w:val="22"/>
                <w:szCs w:val="22"/>
              </w:rPr>
            </w:pPr>
            <w:r>
              <w:rPr>
                <w:rFonts w:cs="Times New Roman" w:ascii="Times New Roman" w:hAnsi="Times New Roman"/>
                <w:color w:val="000000"/>
                <w:sz w:val="22"/>
                <w:szCs w:val="22"/>
                <w:lang w:eastAsia="ru-RU"/>
              </w:rPr>
              <w:t>- ИП Глава К(Ф)Х Тарасенков В.Г. - 399,116 тыс.руб.</w:t>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jc w:val="both"/>
              <w:rPr>
                <w:sz w:val="22"/>
                <w:szCs w:val="22"/>
              </w:rPr>
            </w:pPr>
            <w:r>
              <w:rPr>
                <w:rFonts w:cs="Times New Roman" w:ascii="Times New Roman" w:hAnsi="Times New Roman"/>
                <w:color w:val="000000"/>
                <w:sz w:val="22"/>
                <w:szCs w:val="22"/>
              </w:rPr>
              <w:t xml:space="preserve">За </w:t>
            </w:r>
            <w:r>
              <w:rPr>
                <w:rFonts w:cs="Times New Roman" w:ascii="Times New Roman" w:hAnsi="Times New Roman"/>
                <w:color w:val="000000"/>
                <w:sz w:val="22"/>
                <w:szCs w:val="22"/>
                <w:lang w:val="en-US"/>
              </w:rPr>
              <w:t xml:space="preserve">I </w:t>
            </w:r>
            <w:r>
              <w:rPr>
                <w:rFonts w:cs="Times New Roman" w:ascii="Times New Roman" w:hAnsi="Times New Roman"/>
                <w:color w:val="000000"/>
                <w:sz w:val="22"/>
                <w:szCs w:val="22"/>
                <w:lang w:eastAsia="ru-RU"/>
              </w:rPr>
              <w:t xml:space="preserve">полугодие 2021 года  профинансировано  34,650 тыс. руб. (6,9% </w:t>
            </w:r>
            <w:r>
              <w:rPr>
                <w:rFonts w:cs="Times New Roman" w:ascii="Times New Roman" w:hAnsi="Times New Roman"/>
                <w:color w:val="000000"/>
                <w:sz w:val="22"/>
                <w:szCs w:val="22"/>
                <w:highlight w:val="white"/>
                <w:lang w:eastAsia="ru-RU"/>
              </w:rPr>
              <w:t>предусмотренного объема финансирования в 2021 году), в том числе:</w:t>
            </w:r>
          </w:p>
          <w:p>
            <w:pPr>
              <w:pStyle w:val="Normal"/>
              <w:widowControl w:val="false"/>
              <w:spacing w:before="0" w:after="200"/>
              <w:jc w:val="both"/>
              <w:rPr>
                <w:sz w:val="22"/>
                <w:szCs w:val="22"/>
              </w:rPr>
            </w:pPr>
            <w:r>
              <w:rPr>
                <w:rFonts w:cs="Times New Roman" w:ascii="Times New Roman" w:hAnsi="Times New Roman"/>
                <w:color w:val="000000"/>
                <w:sz w:val="22"/>
                <w:szCs w:val="22"/>
                <w:highlight w:val="white"/>
                <w:lang w:eastAsia="ru-RU"/>
              </w:rPr>
              <w:t>- АО «Совхоз Росва» -  34,65 тыс.руб. (субсидии на приобретение элитных семян).</w:t>
            </w:r>
          </w:p>
        </w:tc>
      </w:tr>
      <w:tr>
        <w:trPr>
          <w:trHeight w:val="1991"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Calibri" w:ascii="Times New Roman" w:hAnsi="Times New Roman"/>
                <w:sz w:val="22"/>
                <w:szCs w:val="22"/>
                <w:shd w:fill="auto" w:val="clear"/>
              </w:rPr>
              <w:t>9</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sz w:val="22"/>
                <w:szCs w:val="22"/>
              </w:rPr>
            </w:pPr>
            <w:r>
              <w:rPr>
                <w:rFonts w:ascii="Times New Roman" w:hAnsi="Times New Roman"/>
                <w:sz w:val="22"/>
                <w:szCs w:val="22"/>
                <w:shd w:fill="auto" w:val="clear"/>
              </w:rPr>
              <w:t>Оказание информационной, консультационной поддержки субъектам малого и среднего предпринимательства, развитие системы финансовой поддержки субъектов малого и среднего предпринимательства, содействие модернизации производственной базы субъектов малого и среднего предпринимательства, содействие развитию субъектов малого и среднего предпринимательства, осуществляющих инновационную деятельность на территории МО «Город Калуга»</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ascii="Times New Roman" w:hAnsi="Times New Roman"/>
                <w:sz w:val="22"/>
                <w:szCs w:val="22"/>
                <w:shd w:fill="auto" w:val="clear"/>
              </w:rPr>
              <w:t>Управление экономики и имущественных отношений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ascii="Times New Roman" w:hAnsi="Times New Roman"/>
                <w:sz w:val="22"/>
                <w:szCs w:val="22"/>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Calibri" w:ascii="Times New Roman" w:hAnsi="Times New Roman"/>
                <w:sz w:val="22"/>
                <w:szCs w:val="22"/>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Times New Roman" w:ascii="Times New Roman" w:hAnsi="Times New Roman"/>
                <w:sz w:val="22"/>
                <w:szCs w:val="22"/>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uppressAutoHyphens w:val="false"/>
              <w:spacing w:lineRule="auto" w:line="240" w:before="0" w:after="0"/>
              <w:jc w:val="both"/>
              <w:rPr>
                <w:sz w:val="22"/>
                <w:szCs w:val="22"/>
              </w:rPr>
            </w:pPr>
            <w:r>
              <w:rPr>
                <w:rFonts w:cs="Times New Roman" w:ascii="Times New Roman" w:hAnsi="Times New Roman"/>
                <w:sz w:val="22"/>
                <w:szCs w:val="22"/>
              </w:rPr>
              <w:t>Предоставление фи</w:t>
              <w:softHyphen/>
              <w:t>нансовой поддержки субъектам малого и среднего предпри</w:t>
              <w:softHyphen/>
              <w:t>нимательства преду</w:t>
              <w:softHyphen/>
              <w:t>смотрено в рамках мероприятий под</w:t>
              <w:softHyphen/>
              <w:t>программы «содействие разви</w:t>
              <w:softHyphen/>
              <w:t>тию малого и средне</w:t>
              <w:softHyphen/>
              <w:t>го предпринима</w:t>
              <w:softHyphen/>
              <w:t>тельства в муници</w:t>
              <w:softHyphen/>
              <w:t>пальном образова</w:t>
              <w:softHyphen/>
              <w:t>нии «Город Калуга» муниципальной про</w:t>
              <w:softHyphen/>
              <w:t>граммы МО «Город Калуга» «Экономи</w:t>
              <w:softHyphen/>
              <w:t>ческое развитие». Объем средств предусмотренных на эти цели — 4816,3 тыс.рублей.</w:t>
            </w:r>
          </w:p>
          <w:p>
            <w:pPr>
              <w:pStyle w:val="Normal"/>
              <w:widowControl w:val="false"/>
              <w:suppressAutoHyphens w:val="false"/>
              <w:spacing w:lineRule="auto" w:line="240" w:before="0" w:after="0"/>
              <w:jc w:val="both"/>
              <w:rPr>
                <w:sz w:val="22"/>
                <w:szCs w:val="22"/>
              </w:rPr>
            </w:pPr>
            <w:r>
              <w:rPr>
                <w:rFonts w:cs="Times New Roman" w:ascii="Times New Roman" w:hAnsi="Times New Roman"/>
                <w:sz w:val="22"/>
                <w:szCs w:val="22"/>
              </w:rPr>
              <w:t>Мероприятия про</w:t>
              <w:softHyphen/>
              <w:t>граммы будут про</w:t>
              <w:softHyphen/>
              <w:t xml:space="preserve">водиться в </w:t>
            </w:r>
            <w:r>
              <w:rPr>
                <w:rFonts w:cs="Times New Roman" w:ascii="Times New Roman" w:hAnsi="Times New Roman"/>
                <w:sz w:val="22"/>
                <w:szCs w:val="22"/>
                <w:lang w:val="en-US"/>
              </w:rPr>
              <w:t>IV</w:t>
            </w:r>
            <w:r>
              <w:rPr>
                <w:rFonts w:cs="Times New Roman" w:ascii="Times New Roman" w:hAnsi="Times New Roman"/>
                <w:sz w:val="22"/>
                <w:szCs w:val="22"/>
              </w:rPr>
              <w:t xml:space="preserve"> квар</w:t>
              <w:softHyphen/>
              <w:t>тале 2021 года.</w:t>
            </w:r>
          </w:p>
        </w:tc>
      </w:tr>
      <w:tr>
        <w:trPr>
          <w:trHeight w:val="518"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Calibri"/>
                <w:b/>
                <w:b/>
                <w:sz w:val="22"/>
                <w:szCs w:val="22"/>
                <w:highlight w:val="white"/>
              </w:rPr>
            </w:pPr>
            <w:r>
              <w:rPr>
                <w:rFonts w:cs="Calibri" w:ascii="Times New Roman" w:hAnsi="Times New Roman"/>
                <w:b/>
                <w:sz w:val="22"/>
                <w:szCs w:val="22"/>
                <w:highlight w:val="white"/>
              </w:rPr>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sz w:val="22"/>
                <w:szCs w:val="22"/>
              </w:rPr>
            </w:pPr>
            <w:r>
              <w:rPr>
                <w:rFonts w:ascii="Times New Roman" w:hAnsi="Times New Roman"/>
                <w:b/>
                <w:sz w:val="22"/>
                <w:szCs w:val="22"/>
                <w:shd w:fill="FFFFFF" w:val="clear"/>
              </w:rPr>
              <w:t>Итого по программе</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before="0" w:after="200"/>
              <w:jc w:val="center"/>
              <w:rPr>
                <w:rFonts w:ascii="Times New Roman" w:hAnsi="Times New Roman"/>
                <w:b/>
                <w:b/>
                <w:sz w:val="22"/>
                <w:szCs w:val="22"/>
                <w:highlight w:val="white"/>
              </w:rPr>
            </w:pPr>
            <w:r>
              <w:rPr>
                <w:rFonts w:ascii="Times New Roman" w:hAnsi="Times New Roman"/>
                <w:b/>
                <w:sz w:val="22"/>
                <w:szCs w:val="22"/>
                <w:highlight w:val="white"/>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b/>
                <w:b/>
                <w:sz w:val="22"/>
                <w:szCs w:val="22"/>
                <w:highlight w:val="white"/>
              </w:rPr>
            </w:pPr>
            <w:r>
              <w:rPr>
                <w:rFonts w:ascii="Times New Roman" w:hAnsi="Times New Roman"/>
                <w:b/>
                <w:sz w:val="22"/>
                <w:szCs w:val="22"/>
                <w:highlight w:val="white"/>
              </w:rPr>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Times New Roman"/>
                <w:b/>
                <w:b/>
                <w:sz w:val="22"/>
                <w:szCs w:val="22"/>
                <w:highlight w:val="white"/>
              </w:rPr>
            </w:pPr>
            <w:r>
              <w:rPr>
                <w:rFonts w:cs="Times New Roman" w:ascii="Times New Roman" w:hAnsi="Times New Roman"/>
                <w:b/>
                <w:sz w:val="22"/>
                <w:szCs w:val="22"/>
                <w:highlight w:val="white"/>
              </w:rPr>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Times New Roman"/>
                <w:b/>
                <w:b/>
                <w:sz w:val="22"/>
                <w:szCs w:val="22"/>
                <w:highlight w:val="white"/>
              </w:rPr>
            </w:pPr>
            <w:r>
              <w:rPr>
                <w:rFonts w:cs="Times New Roman" w:ascii="Times New Roman" w:hAnsi="Times New Roman"/>
                <w:b/>
                <w:sz w:val="22"/>
                <w:szCs w:val="22"/>
                <w:highlight w:val="white"/>
              </w:rPr>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sz w:val="22"/>
                <w:szCs w:val="22"/>
              </w:rPr>
            </w:pPr>
            <w:r>
              <w:rPr>
                <w:rFonts w:cs="Calibri" w:ascii="Times New Roman" w:hAnsi="Times New Roman"/>
                <w:b/>
                <w:sz w:val="22"/>
                <w:szCs w:val="22"/>
                <w:shd w:fill="FFFFFF" w:val="clear"/>
              </w:rPr>
              <w:t>300,0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sz w:val="22"/>
                <w:szCs w:val="22"/>
                <w:lang w:val="en-US"/>
              </w:rPr>
            </w:pPr>
            <w:r>
              <w:rPr>
                <w:rFonts w:cs="Times New Roman" w:ascii="Times New Roman" w:hAnsi="Times New Roman"/>
                <w:b/>
                <w:sz w:val="22"/>
                <w:szCs w:val="22"/>
                <w:shd w:fill="FFFFFF" w:val="clear"/>
                <w:lang w:val="en-US"/>
              </w:rPr>
              <w:t>180,</w:t>
            </w:r>
            <w:r>
              <w:rPr>
                <w:rFonts w:cs="Times New Roman" w:ascii="Times New Roman" w:hAnsi="Times New Roman"/>
                <w:b/>
                <w:sz w:val="22"/>
                <w:szCs w:val="22"/>
                <w:shd w:fill="FFFFFF" w:val="clear"/>
                <w:lang w:val="ru-RU"/>
              </w:rPr>
              <w:t>0</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rFonts w:ascii="Times New Roman" w:hAnsi="Times New Roman" w:cs="Times New Roman"/>
                <w:b/>
                <w:b/>
                <w:sz w:val="22"/>
                <w:szCs w:val="22"/>
              </w:rPr>
            </w:pPr>
            <w:r>
              <w:rPr>
                <w:rFonts w:cs="Times New Roman" w:ascii="Times New Roman" w:hAnsi="Times New Roman"/>
                <w:b/>
                <w:sz w:val="22"/>
                <w:szCs w:val="22"/>
              </w:rPr>
            </w:r>
          </w:p>
        </w:tc>
      </w:tr>
    </w:tbl>
    <w:p>
      <w:pPr>
        <w:pStyle w:val="Normal"/>
        <w:widowControl w:val="false"/>
        <w:spacing w:lineRule="auto" w:line="240" w:before="0" w:after="0"/>
        <w:jc w:val="both"/>
        <w:rPr/>
      </w:pPr>
      <w:r>
        <w:rPr/>
      </w:r>
    </w:p>
    <w:sectPr>
      <w:type w:val="nextPage"/>
      <w:pgSz w:orient="landscape" w:w="16838" w:h="11906"/>
      <w:pgMar w:left="1134" w:right="567" w:header="0" w:top="709" w:footer="0" w:bottom="851"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01"/>
    <w:family w:val="roman"/>
    <w:pitch w:val="variable"/>
  </w:font>
  <w:font w:name="Liberation Serif">
    <w:altName w:val="Times New Roman"/>
    <w:charset w:val="01"/>
    <w:family w:val="roman"/>
    <w:pitch w:val="variable"/>
  </w:font>
</w:fonts>
</file>

<file path=word/settings.xml><?xml version="1.0" encoding="utf-8"?>
<w:settings xmlns:w="http://schemas.openxmlformats.org/wordprocessingml/2006/main">
  <w:zoom w:percent="12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paragraph" w:styleId="1">
    <w:name w:val="Heading 1"/>
    <w:basedOn w:val="Normal"/>
    <w:qFormat/>
    <w:pPr>
      <w:outlineLvl w:val="0"/>
    </w:pPr>
    <w:rPr/>
  </w:style>
  <w:style w:type="paragraph" w:styleId="2">
    <w:name w:val="Heading 2"/>
    <w:basedOn w:val="Normal"/>
    <w:qFormat/>
    <w:pPr>
      <w:outlineLvl w:val="1"/>
    </w:pPr>
    <w:rPr/>
  </w:style>
  <w:style w:type="paragraph" w:styleId="3">
    <w:name w:val="Heading 3"/>
    <w:basedOn w:val="Normal"/>
    <w:qFormat/>
    <w:pPr>
      <w:outlineLvl w:val="2"/>
    </w:pPr>
    <w:rPr/>
  </w:style>
  <w:style w:type="character" w:styleId="DefaultParagraphFont" w:default="1">
    <w:name w:val="Default Paragraph Font"/>
    <w:uiPriority w:val="1"/>
    <w:semiHidden/>
    <w:unhideWhenUsed/>
    <w:qFormat/>
    <w:rPr/>
  </w:style>
  <w:style w:type="character" w:styleId="Style11" w:customStyle="1">
    <w:name w:val="Текст выноски Знак"/>
    <w:basedOn w:val="DefaultParagraphFont"/>
    <w:uiPriority w:val="99"/>
    <w:semiHidden/>
    <w:qFormat/>
    <w:rsid w:val="006171e0"/>
    <w:rPr>
      <w:rFonts w:ascii="Tahoma" w:hAnsi="Tahoma" w:cs="Tahoma"/>
      <w:sz w:val="16"/>
      <w:szCs w:val="16"/>
    </w:rPr>
  </w:style>
  <w:style w:type="character" w:styleId="WW8Num2z0" w:customStyle="1">
    <w:name w:val="WW8Num2z0"/>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ListLabel1" w:customStyle="1">
    <w:name w:val="ListLabel 1"/>
    <w:qFormat/>
    <w:rPr>
      <w:rFonts w:cs="Symbol"/>
    </w:rPr>
  </w:style>
  <w:style w:type="character" w:styleId="WW8Num1z6" w:customStyle="1">
    <w:name w:val="WW8Num1z6"/>
    <w:qFormat/>
    <w:rsid w:val="00df79d7"/>
    <w:rPr/>
  </w:style>
  <w:style w:type="character" w:styleId="Style12">
    <w:name w:val="Интернет-ссылка"/>
    <w:rPr>
      <w:color w:val="000080"/>
      <w:u w:val="single"/>
      <w:lang w:val="zxx" w:eastAsia="zxx" w:bidi="zxx"/>
    </w:rPr>
  </w:style>
  <w:style w:type="character" w:styleId="ListLabel2">
    <w:name w:val="ListLabel 2"/>
    <w:qFormat/>
    <w:rPr>
      <w:rFonts w:ascii="Times New Roman" w:hAnsi="Times New Roman" w:cs="Times New Roman"/>
      <w:b w:val="false"/>
      <w:bCs w:val="false"/>
      <w:color w:val="000080"/>
      <w:sz w:val="22"/>
      <w:szCs w:val="22"/>
      <w:u w:val="single"/>
    </w:rPr>
  </w:style>
  <w:style w:type="character" w:styleId="ListLabel3">
    <w:name w:val="ListLabel 3"/>
    <w:qFormat/>
    <w:rPr>
      <w:rFonts w:ascii="Times New Roman" w:hAnsi="Times New Roman" w:cs="Times New Roman"/>
      <w:b w:val="false"/>
      <w:bCs w:val="false"/>
      <w:color w:val="000080"/>
      <w:sz w:val="22"/>
      <w:szCs w:val="22"/>
      <w:u w:val="single"/>
    </w:rPr>
  </w:style>
  <w:style w:type="character" w:styleId="ListLabel4">
    <w:name w:val="ListLabel 4"/>
    <w:qFormat/>
    <w:rPr>
      <w:rFonts w:ascii="Times New Roman" w:hAnsi="Times New Roman" w:cs="Times New Roman"/>
      <w:b w:val="false"/>
      <w:bCs w:val="false"/>
      <w:color w:val="000080"/>
      <w:sz w:val="22"/>
      <w:szCs w:val="22"/>
      <w:u w:val="single"/>
    </w:rPr>
  </w:style>
  <w:style w:type="character" w:styleId="Style13">
    <w:name w:val="Посещённая гиперссылка"/>
    <w:rPr>
      <w:color w:val="80000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Style19">
    <w:name w:val="Title"/>
    <w:basedOn w:val="Normal"/>
    <w:qFormat/>
    <w:pPr/>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onsPlusNonformat" w:customStyle="1">
    <w:name w:val="ConsPlusNonformat"/>
    <w:uiPriority w:val="99"/>
    <w:qFormat/>
    <w:rsid w:val="001830a0"/>
    <w:pPr>
      <w:widowControl w:val="false"/>
      <w:suppressAutoHyphens w:val="true"/>
      <w:bidi w:val="0"/>
      <w:jc w:val="left"/>
    </w:pPr>
    <w:rPr>
      <w:rFonts w:ascii="Courier New" w:hAnsi="Courier New" w:eastAsia="" w:cs="Courier New" w:eastAsiaTheme="minorEastAsia"/>
      <w:color w:val="00000A"/>
      <w:kern w:val="0"/>
      <w:sz w:val="22"/>
      <w:szCs w:val="20"/>
      <w:lang w:val="ru-RU" w:eastAsia="ru-RU" w:bidi="ar-SA"/>
    </w:rPr>
  </w:style>
  <w:style w:type="paragraph" w:styleId="ConsPlusCell" w:customStyle="1">
    <w:name w:val="ConsPlusCell"/>
    <w:uiPriority w:val="99"/>
    <w:qFormat/>
    <w:rsid w:val="006171e0"/>
    <w:pPr>
      <w:widowControl w:val="false"/>
      <w:suppressAutoHyphens w:val="true"/>
      <w:bidi w:val="0"/>
      <w:jc w:val="left"/>
    </w:pPr>
    <w:rPr>
      <w:rFonts w:ascii="Times New Roman" w:hAnsi="Times New Roman" w:eastAsia="Times New Roman" w:cs="Times New Roman"/>
      <w:color w:val="00000A"/>
      <w:kern w:val="0"/>
      <w:sz w:val="24"/>
      <w:szCs w:val="24"/>
      <w:lang w:val="ru-RU" w:eastAsia="ru-RU" w:bidi="ar-SA"/>
    </w:rPr>
  </w:style>
  <w:style w:type="paragraph" w:styleId="ConsPlusNormal" w:customStyle="1">
    <w:name w:val="ConsPlusNormal"/>
    <w:qFormat/>
    <w:rsid w:val="006171e0"/>
    <w:pPr>
      <w:widowControl w:val="false"/>
      <w:suppressAutoHyphens w:val="true"/>
      <w:bidi w:val="0"/>
      <w:ind w:firstLine="720"/>
      <w:jc w:val="left"/>
    </w:pPr>
    <w:rPr>
      <w:rFonts w:ascii="Arial" w:hAnsi="Arial" w:eastAsia="Times New Roman" w:cs="Arial"/>
      <w:color w:val="00000A"/>
      <w:kern w:val="0"/>
      <w:sz w:val="22"/>
      <w:szCs w:val="20"/>
      <w:lang w:val="ru-RU" w:eastAsia="ru-RU" w:bidi="ar-SA"/>
    </w:rPr>
  </w:style>
  <w:style w:type="paragraph" w:styleId="BalloonText">
    <w:name w:val="Balloon Text"/>
    <w:basedOn w:val="Normal"/>
    <w:uiPriority w:val="99"/>
    <w:semiHidden/>
    <w:unhideWhenUsed/>
    <w:qFormat/>
    <w:rsid w:val="006171e0"/>
    <w:pPr>
      <w:spacing w:lineRule="auto" w:line="240" w:before="0" w:after="0"/>
    </w:pPr>
    <w:rPr>
      <w:rFonts w:ascii="Tahoma" w:hAnsi="Tahoma" w:cs="Tahoma"/>
      <w:sz w:val="16"/>
      <w:szCs w:val="16"/>
    </w:rPr>
  </w:style>
  <w:style w:type="paragraph" w:styleId="Style20" w:customStyle="1">
    <w:name w:val="Блочная цитата"/>
    <w:basedOn w:val="Normal"/>
    <w:qFormat/>
    <w:pPr/>
    <w:rPr/>
  </w:style>
  <w:style w:type="paragraph" w:styleId="Style21">
    <w:name w:val="Subtitle"/>
    <w:basedOn w:val="Normal"/>
    <w:qFormat/>
    <w:pPr/>
    <w:rPr/>
  </w:style>
  <w:style w:type="paragraph" w:styleId="Style22" w:customStyle="1">
    <w:name w:val="Содержимое таблицы"/>
    <w:basedOn w:val="Normal"/>
    <w:qFormat/>
    <w:pPr/>
    <w:rPr/>
  </w:style>
  <w:style w:type="paragraph" w:styleId="Style23" w:customStyle="1">
    <w:name w:val="Заголовок таблицы"/>
    <w:basedOn w:val="Style22"/>
    <w:qFormat/>
    <w:pPr/>
    <w:rPr/>
  </w:style>
  <w:style w:type="numbering" w:styleId="NoList" w:default="1">
    <w:name w:val="No List"/>
    <w:uiPriority w:val="99"/>
    <w:semiHidden/>
    <w:unhideWhenUsed/>
    <w:qFormat/>
  </w:style>
  <w:style w:type="numbering" w:styleId="WW8Num2" w:customStyle="1">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aluga-gov.ru/news/3619/" TargetMode="External"/><Relationship Id="rId3" Type="http://schemas.openxmlformats.org/officeDocument/2006/relationships/hyperlink" Target="https://nedelya40.ru/v-kaluge-obsudili-voprosy-rossijskogo-kazachestva_132939/" TargetMode="External"/><Relationship Id="rId4" Type="http://schemas.openxmlformats.org/officeDocument/2006/relationships/hyperlink" Target="https://nedelya40.ru/pravoporyadok-na-pervomaj-i-pashu-budut-obespechivat-1-5-tysyachi-politsejskih_132701/" TargetMode="External"/><Relationship Id="rId5" Type="http://schemas.openxmlformats.org/officeDocument/2006/relationships/hyperlink" Target="" TargetMode="External"/><Relationship Id="rId6" Type="http://schemas.openxmlformats.org/officeDocument/2006/relationships/hyperlink" Target="https://nedelya40.ru/kakoj-byla-srednevekovaya-kaluga_152484/"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C782-A578-4F64-ADD0-A447AD0A1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Application>LibreOffice/6.0.1.1$Windows_x86 LibreOffice_project/60bfb1526849283ce2491346ed2aa51c465abfe6</Application>
  <Pages>8</Pages>
  <Words>1338</Words>
  <Characters>10239</Characters>
  <CharactersWithSpaces>11479</CharactersWithSpaces>
  <Paragraphs>165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2020-04-18T12:05:00Z</dcterms:created>
  <dc:creator>Плакида Ирина</dc:creator>
  <dc:description/>
  <dc:language>ru-RU</dc:language>
  <cp:lastModifiedBy/>
  <cp:lastPrinted>2016-01-19T07:20:00Z</cp:lastPrinted>
  <dcterms:modified xsi:type="dcterms:W3CDTF">2021-10-19T16:11:04Z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