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F5CB2" w:rsidRDefault="00A409A9">
      <w:pPr>
        <w:pStyle w:val="11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419100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46" t="-281" r="-346" b="-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CB2" w:rsidRDefault="00711D08">
      <w:pPr>
        <w:pStyle w:val="11"/>
        <w:tabs>
          <w:tab w:val="left" w:pos="3135"/>
        </w:tabs>
        <w:ind w:hanging="540"/>
      </w:pPr>
      <w:r>
        <w:rPr>
          <w:noProof/>
        </w:rPr>
        <w:pict>
          <v:rect id="Text Box 2" o:spid="_x0000_s1026" style="position:absolute;left:0;text-align:left;margin-left:413.25pt;margin-top:2.85pt;width:55.9pt;height:24.55pt;z-index: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" stroked="f">
            <v:textbox inset=".26mm,.26mm,.26mm,.26mm">
              <w:txbxContent>
                <w:p w:rsidR="00CF5CB2" w:rsidRDefault="00CF5CB2">
                  <w:pPr>
                    <w:pStyle w:val="af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A409A9">
        <w:rPr>
          <w:b w:val="0"/>
          <w:sz w:val="28"/>
          <w:lang w:eastAsia="ru-RU"/>
        </w:rPr>
        <w:t>РОССИЙСКАЯ ФЕДЕРАЦИЯ</w:t>
      </w:r>
    </w:p>
    <w:p w:rsidR="00CF5CB2" w:rsidRDefault="00A409A9">
      <w:pPr>
        <w:pStyle w:val="11"/>
        <w:tabs>
          <w:tab w:val="left" w:pos="3135"/>
        </w:tabs>
        <w:ind w:hanging="540"/>
      </w:pPr>
      <w:r>
        <w:rPr>
          <w:b w:val="0"/>
          <w:sz w:val="22"/>
          <w:lang w:eastAsia="ru-RU"/>
        </w:rPr>
        <w:t>КАЛУЖСКАЯ ОБЛАСТЬ</w:t>
      </w:r>
    </w:p>
    <w:p w:rsidR="00CF5CB2" w:rsidRDefault="00CF5CB2">
      <w:pPr>
        <w:pStyle w:val="11"/>
        <w:tabs>
          <w:tab w:val="left" w:pos="3135"/>
        </w:tabs>
        <w:ind w:hanging="540"/>
        <w:rPr>
          <w:b w:val="0"/>
          <w:sz w:val="36"/>
          <w:szCs w:val="36"/>
          <w:lang w:eastAsia="ru-RU"/>
        </w:rPr>
      </w:pPr>
    </w:p>
    <w:p w:rsidR="00CF5CB2" w:rsidRDefault="00A409A9">
      <w:pPr>
        <w:pStyle w:val="11"/>
        <w:ind w:hanging="540"/>
      </w:pPr>
      <w:r>
        <w:rPr>
          <w:sz w:val="36"/>
          <w:szCs w:val="36"/>
        </w:rPr>
        <w:t>ГОРОДСКАЯ УПРАВА ГОРОДА КАЛУГИ</w:t>
      </w:r>
    </w:p>
    <w:p w:rsidR="00CF5CB2" w:rsidRDefault="00A409A9">
      <w:pPr>
        <w:pStyle w:val="11"/>
        <w:tabs>
          <w:tab w:val="left" w:pos="3135"/>
        </w:tabs>
        <w:ind w:hanging="540"/>
      </w:pPr>
      <w:r>
        <w:rPr>
          <w:sz w:val="36"/>
          <w:szCs w:val="36"/>
          <w:lang w:eastAsia="ru-RU"/>
        </w:rPr>
        <w:t>ПОСТАНОВЛЕНИЕ</w:t>
      </w:r>
    </w:p>
    <w:p w:rsidR="00CF5CB2" w:rsidRDefault="00CF5CB2">
      <w:pPr>
        <w:pStyle w:val="11"/>
        <w:ind w:firstLine="2622"/>
        <w:jc w:val="left"/>
        <w:rPr>
          <w:sz w:val="36"/>
          <w:szCs w:val="36"/>
          <w:lang w:eastAsia="ru-RU"/>
        </w:rPr>
      </w:pPr>
    </w:p>
    <w:tbl>
      <w:tblPr>
        <w:tblW w:w="9519" w:type="dxa"/>
        <w:tblInd w:w="108" w:type="dxa"/>
        <w:tblLook w:val="0000"/>
      </w:tblPr>
      <w:tblGrid>
        <w:gridCol w:w="477"/>
        <w:gridCol w:w="2418"/>
        <w:gridCol w:w="4138"/>
        <w:gridCol w:w="545"/>
        <w:gridCol w:w="1941"/>
      </w:tblGrid>
      <w:tr w:rsidR="00CF5CB2" w:rsidTr="00427839">
        <w:tc>
          <w:tcPr>
            <w:tcW w:w="477" w:type="dxa"/>
            <w:shd w:val="clear" w:color="auto" w:fill="auto"/>
          </w:tcPr>
          <w:p w:rsidR="00CF5CB2" w:rsidRDefault="00A409A9">
            <w:pPr>
              <w:pStyle w:val="aa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CF5CB2" w:rsidRDefault="00FA3AFA">
            <w:pPr>
              <w:pStyle w:val="aa"/>
              <w:snapToGrid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15.08.2024</w:t>
            </w:r>
          </w:p>
        </w:tc>
        <w:tc>
          <w:tcPr>
            <w:tcW w:w="4138" w:type="dxa"/>
            <w:shd w:val="clear" w:color="auto" w:fill="auto"/>
          </w:tcPr>
          <w:p w:rsidR="00CF5CB2" w:rsidRDefault="00CF5CB2">
            <w:pPr>
              <w:pStyle w:val="aa"/>
              <w:snapToGrid w:val="0"/>
              <w:rPr>
                <w:b w:val="0"/>
                <w:spacing w:val="60"/>
                <w:sz w:val="24"/>
                <w:highlight w:val="yellow"/>
              </w:rPr>
            </w:pPr>
          </w:p>
        </w:tc>
        <w:tc>
          <w:tcPr>
            <w:tcW w:w="545" w:type="dxa"/>
            <w:shd w:val="clear" w:color="auto" w:fill="auto"/>
          </w:tcPr>
          <w:p w:rsidR="00CF5CB2" w:rsidRDefault="00A409A9">
            <w:pPr>
              <w:pStyle w:val="aa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1" w:type="dxa"/>
            <w:tcBorders>
              <w:bottom w:val="single" w:sz="4" w:space="0" w:color="000000"/>
            </w:tcBorders>
            <w:shd w:val="clear" w:color="auto" w:fill="auto"/>
          </w:tcPr>
          <w:p w:rsidR="00CF5CB2" w:rsidRDefault="00FA3AFA">
            <w:pPr>
              <w:pStyle w:val="aa"/>
              <w:snapToGrid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249-п</w:t>
            </w:r>
          </w:p>
        </w:tc>
      </w:tr>
    </w:tbl>
    <w:p w:rsidR="00CF5CB2" w:rsidRDefault="00CF5CB2"/>
    <w:p w:rsidR="00CF5CB2" w:rsidRDefault="00CF5CB2"/>
    <w:tbl>
      <w:tblPr>
        <w:tblW w:w="5637" w:type="dxa"/>
        <w:tblLook w:val="0000"/>
      </w:tblPr>
      <w:tblGrid>
        <w:gridCol w:w="5637"/>
      </w:tblGrid>
      <w:tr w:rsidR="00CF5CB2">
        <w:tc>
          <w:tcPr>
            <w:tcW w:w="5637" w:type="dxa"/>
            <w:shd w:val="clear" w:color="auto" w:fill="auto"/>
          </w:tcPr>
          <w:p w:rsidR="00CF5CB2" w:rsidRDefault="00A409A9">
            <w:pPr>
              <w:pStyle w:val="Standard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 внесении изменений в постановление </w:t>
            </w:r>
          </w:p>
          <w:p w:rsidR="00CF5CB2" w:rsidRDefault="00A409A9">
            <w:pPr>
              <w:pStyle w:val="Standard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Городской Управы города Калуги </w:t>
            </w:r>
          </w:p>
          <w:p w:rsidR="00CF5CB2" w:rsidRDefault="00A409A9">
            <w:pPr>
              <w:pStyle w:val="Standard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от 31.12.2019 № 559-п «Об утверждении </w:t>
            </w:r>
          </w:p>
          <w:p w:rsidR="00CF5CB2" w:rsidRDefault="00A409A9">
            <w:pPr>
              <w:pStyle w:val="Standard"/>
              <w:tabs>
                <w:tab w:val="left" w:pos="720"/>
                <w:tab w:val="left" w:pos="126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муниципальной программы муниципального </w:t>
            </w:r>
          </w:p>
          <w:p w:rsidR="00CF5CB2" w:rsidRDefault="00A409A9">
            <w:pPr>
              <w:rPr>
                <w:b/>
              </w:rPr>
            </w:pPr>
            <w:r>
              <w:rPr>
                <w:b/>
                <w:bCs/>
              </w:rPr>
              <w:t>образования «Город Калуга» «Городская среда»</w:t>
            </w:r>
            <w:r>
              <w:t xml:space="preserve"> </w:t>
            </w:r>
          </w:p>
          <w:p w:rsidR="00CF5CB2" w:rsidRDefault="00CF5CB2">
            <w:pPr>
              <w:jc w:val="both"/>
              <w:rPr>
                <w:b/>
              </w:rPr>
            </w:pPr>
          </w:p>
        </w:tc>
      </w:tr>
    </w:tbl>
    <w:p w:rsidR="00CF5CB2" w:rsidRDefault="00A409A9">
      <w:pPr>
        <w:jc w:val="both"/>
      </w:pPr>
      <w:r>
        <w:tab/>
        <w:t xml:space="preserve"> </w:t>
      </w:r>
    </w:p>
    <w:p w:rsidR="00CF5CB2" w:rsidRDefault="00A409A9">
      <w:pPr>
        <w:spacing w:line="360" w:lineRule="auto"/>
        <w:jc w:val="both"/>
      </w:pPr>
      <w:r>
        <w:tab/>
      </w:r>
      <w:r>
        <w:t>В соответствии со статьями 38, 44 Устава муниципального образования «Город Калуга», на основании решения Городской Думы города Калуги от 13.12.2023 № 300 «О бюджете муниципального образования «Город Калуга» на 2024 год и плановый период 2025 и 2026 годов»,</w:t>
      </w:r>
      <w:r>
        <w:t xml:space="preserve"> постановления Городской Управы города Калуги от 02.08.2013                                                                                           № 220-п «Об утверждении положения о порядке принятия решения о разработке муниципальных программ муниципал</w:t>
      </w:r>
      <w:r>
        <w:t xml:space="preserve">ьного образования «Город Калуга», их формирования, реализации и проведения оценки эффективности реализации» </w:t>
      </w:r>
      <w:r>
        <w:rPr>
          <w:b/>
          <w:bCs/>
        </w:rPr>
        <w:t>ПОСТАНОВЛЯЮ</w:t>
      </w:r>
      <w:r>
        <w:t xml:space="preserve">: </w:t>
      </w:r>
    </w:p>
    <w:p w:rsidR="00CF5CB2" w:rsidRDefault="00A409A9">
      <w:pPr>
        <w:spacing w:line="360" w:lineRule="auto"/>
        <w:jc w:val="both"/>
      </w:pPr>
      <w:r>
        <w:tab/>
        <w:t>1. Внести в муниципальную программу муниципального образования «Город Калуга» «Городская среда», утвержденную постановлением Городско</w:t>
      </w:r>
      <w:r>
        <w:t>й Управы города Калуги от 31.12.2019 № 559-п (далее – Программа), следующие изменения:</w:t>
      </w:r>
    </w:p>
    <w:p w:rsidR="00CF5CB2" w:rsidRDefault="00A409A9">
      <w:pPr>
        <w:spacing w:line="360" w:lineRule="auto"/>
        <w:jc w:val="both"/>
      </w:pPr>
      <w:r>
        <w:tab/>
        <w:t>1.1. Строку 5 паспорта Программы исключить.</w:t>
      </w:r>
    </w:p>
    <w:p w:rsidR="00CF5CB2" w:rsidRDefault="00A409A9">
      <w:pPr>
        <w:spacing w:line="360" w:lineRule="auto"/>
        <w:jc w:val="both"/>
      </w:pPr>
      <w:r>
        <w:tab/>
        <w:t>1.2. Строки 6-11 паспорта Программы считать строками 5-10 соответственно.</w:t>
      </w:r>
    </w:p>
    <w:p w:rsidR="00CF5CB2" w:rsidRDefault="00A409A9">
      <w:pPr>
        <w:spacing w:line="360" w:lineRule="auto"/>
        <w:jc w:val="both"/>
      </w:pPr>
      <w:r>
        <w:tab/>
        <w:t>1.3. Строку 9 паспорта Программы изложить в ново</w:t>
      </w:r>
      <w:r>
        <w:t>й редакции:</w:t>
      </w:r>
    </w:p>
    <w:tbl>
      <w:tblPr>
        <w:tblW w:w="48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1980"/>
        <w:gridCol w:w="7436"/>
      </w:tblGrid>
      <w:tr w:rsidR="00CF5CB2"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«8. Сроки и этапы реализации муниципальной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jc w:val="both"/>
            </w:pPr>
            <w:r>
              <w:t>2020 - 2026 гг.»</w:t>
            </w:r>
          </w:p>
        </w:tc>
      </w:tr>
    </w:tbl>
    <w:p w:rsidR="00CF5CB2" w:rsidRDefault="00A409A9">
      <w:pPr>
        <w:spacing w:before="120" w:line="360" w:lineRule="auto"/>
        <w:jc w:val="both"/>
      </w:pPr>
      <w:r>
        <w:tab/>
        <w:t>1.4. Строку 10 паспорта Программы изложить в новой редакции:</w:t>
      </w:r>
    </w:p>
    <w:tbl>
      <w:tblPr>
        <w:tblW w:w="5000" w:type="pct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127"/>
        <w:gridCol w:w="1463"/>
        <w:gridCol w:w="912"/>
        <w:gridCol w:w="903"/>
        <w:gridCol w:w="858"/>
        <w:gridCol w:w="844"/>
        <w:gridCol w:w="917"/>
        <w:gridCol w:w="844"/>
        <w:gridCol w:w="789"/>
        <w:gridCol w:w="845"/>
      </w:tblGrid>
      <w:tr w:rsidR="00CF5CB2"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 xml:space="preserve">«9. Объемы </w:t>
            </w:r>
            <w:r>
              <w:rPr>
                <w:bCs/>
              </w:rPr>
              <w:t>и источники</w:t>
            </w:r>
            <w:r>
              <w:t xml:space="preserve"> </w:t>
            </w:r>
            <w:proofErr w:type="spellStart"/>
            <w:r>
              <w:t>финанси-</w:t>
            </w:r>
            <w:r>
              <w:lastRenderedPageBreak/>
              <w:t>рования</w:t>
            </w:r>
            <w:proofErr w:type="spellEnd"/>
            <w:r>
              <w:t xml:space="preserve"> </w:t>
            </w:r>
            <w:proofErr w:type="spellStart"/>
            <w:r>
              <w:t>муниципа-льной</w:t>
            </w:r>
            <w:proofErr w:type="spellEnd"/>
            <w:r>
              <w:t xml:space="preserve"> </w:t>
            </w:r>
            <w:proofErr w:type="spellStart"/>
            <w:r>
              <w:t>програм-мы</w:t>
            </w:r>
            <w:proofErr w:type="spellEnd"/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center"/>
            </w:pPr>
            <w:proofErr w:type="spellStart"/>
            <w:r>
              <w:lastRenderedPageBreak/>
              <w:t>Наименова-ние</w:t>
            </w:r>
            <w:proofErr w:type="spellEnd"/>
          </w:p>
          <w:p w:rsidR="00CF5CB2" w:rsidRDefault="00A409A9">
            <w:pPr>
              <w:spacing w:line="283" w:lineRule="exact"/>
              <w:jc w:val="center"/>
            </w:pPr>
            <w:r>
              <w:t>программы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center"/>
            </w:pPr>
            <w:r>
              <w:t>Всего</w:t>
            </w:r>
          </w:p>
          <w:p w:rsidR="00CF5CB2" w:rsidRDefault="00A409A9">
            <w:pPr>
              <w:spacing w:line="283" w:lineRule="exact"/>
              <w:jc w:val="center"/>
            </w:pPr>
            <w:r>
              <w:t>тыс.руб.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2020 г.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2021 г.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2022 г.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2023 г.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2024 г.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2025 г.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2026 г.</w:t>
            </w:r>
          </w:p>
        </w:tc>
      </w:tr>
      <w:tr w:rsidR="00CF5CB2">
        <w:trPr>
          <w:cantSplit/>
          <w:trHeight w:val="1558"/>
        </w:trPr>
        <w:tc>
          <w:tcPr>
            <w:tcW w:w="1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/>
          <w:p w:rsidR="00CF5CB2" w:rsidRDefault="00CF5CB2"/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proofErr w:type="spellStart"/>
            <w:r>
              <w:t>Подпрограм-ма</w:t>
            </w:r>
            <w:proofErr w:type="spellEnd"/>
            <w:r>
              <w:t xml:space="preserve"> «</w:t>
            </w:r>
            <w:proofErr w:type="spellStart"/>
            <w:r>
              <w:t>Благоуст-роенный</w:t>
            </w:r>
            <w:proofErr w:type="spellEnd"/>
            <w:r>
              <w:t xml:space="preserve"> город»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5171246,6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1012708,2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699291,6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442731,9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1404639,5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540153,9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533078,6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538642,9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proofErr w:type="spellStart"/>
            <w:r>
              <w:t>По</w:t>
            </w:r>
            <w:r>
              <w:t>дпрограм-ма</w:t>
            </w:r>
            <w:proofErr w:type="spellEnd"/>
            <w:r>
              <w:t xml:space="preserve"> «Охрана окружающей среды </w:t>
            </w:r>
            <w:proofErr w:type="spellStart"/>
            <w:r>
              <w:t>муниципаль-ного</w:t>
            </w:r>
            <w:proofErr w:type="spellEnd"/>
            <w:r>
              <w:t xml:space="preserve"> образования «Город Калуга»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>Прочие мероприятия программы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443321,7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60447,4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60022,7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61107,4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64264,4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65826,6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65826,6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65826,6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r>
              <w:t>ВСЕГ</w:t>
            </w:r>
            <w:r>
              <w:t>О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5614568,3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1073155,6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759314,3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503839,3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1468903,9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605980,5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598905,2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604469,5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>В т.ч. за счет средств местного бюджета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3755793,1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330703,7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532632,5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499446,8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608845,2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590208,8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594195,9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599760,2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>В т.</w:t>
            </w:r>
            <w:r>
              <w:t>ч. за счет средств областного бюджета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974935,7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506628,0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110943,5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3961,8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328212,1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15771,7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4709,3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4709,3</w:t>
            </w:r>
          </w:p>
        </w:tc>
      </w:tr>
      <w:tr w:rsidR="00CF5CB2">
        <w:trPr>
          <w:cantSplit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>В т.ч. за счет средств федерального бюджета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883839,5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235823,9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115738,3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430,7</w:t>
            </w:r>
          </w:p>
        </w:tc>
        <w:tc>
          <w:tcPr>
            <w:tcW w:w="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531846,6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pStyle w:val="af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F5CB2">
        <w:trPr>
          <w:cantSplit/>
          <w:trHeight w:val="207"/>
        </w:trPr>
        <w:tc>
          <w:tcPr>
            <w:tcW w:w="1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46" w:type="dxa"/>
              <w:bottom w:w="55" w:type="dxa"/>
              <w:right w:w="55" w:type="dxa"/>
            </w:tcMar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8368" w:type="dxa"/>
            <w:gridSpan w:val="9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5CB2" w:rsidRDefault="00CF5CB2"/>
          <w:p w:rsidR="00CF5CB2" w:rsidRDefault="00A409A9">
            <w:pPr>
              <w:spacing w:line="283" w:lineRule="exact"/>
            </w:pPr>
            <w:r>
              <w:t>Объ</w:t>
            </w:r>
            <w:r>
              <w:t>емы финансовых средств, направляемых на реализацию программы из областного бюджета, ежегодно уточняются после принятия закона Калужской области об областном бюджете на очередной финансовый год и плановый период.</w:t>
            </w:r>
          </w:p>
          <w:p w:rsidR="00CF5CB2" w:rsidRDefault="00A409A9">
            <w:pPr>
              <w:spacing w:line="283" w:lineRule="exact"/>
            </w:pPr>
            <w:r>
              <w:t>Объемы финансовых средств, направляемых на р</w:t>
            </w:r>
            <w:r>
              <w:t>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финансовый год и плановый период».</w:t>
            </w:r>
          </w:p>
        </w:tc>
      </w:tr>
    </w:tbl>
    <w:p w:rsidR="00CF5CB2" w:rsidRDefault="00A409A9">
      <w:pPr>
        <w:spacing w:before="120" w:line="360" w:lineRule="auto"/>
        <w:jc w:val="both"/>
      </w:pPr>
      <w:r>
        <w:tab/>
        <w:t xml:space="preserve">1.5. </w:t>
      </w:r>
      <w:r>
        <w:t>Строку 11 паспорта Программы изложить в новой редакции:</w:t>
      </w:r>
    </w:p>
    <w:tbl>
      <w:tblPr>
        <w:tblW w:w="9465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1762"/>
        <w:gridCol w:w="7703"/>
      </w:tblGrid>
      <w:tr w:rsidR="00CF5CB2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pStyle w:val="af0"/>
              <w:spacing w:line="283" w:lineRule="exact"/>
            </w:pPr>
            <w:r>
              <w:t xml:space="preserve">«11. Ожидаемые результаты </w:t>
            </w:r>
            <w:r>
              <w:lastRenderedPageBreak/>
              <w:t>реализации муниципальной программы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pStyle w:val="af0"/>
              <w:spacing w:line="283" w:lineRule="exact"/>
              <w:jc w:val="both"/>
            </w:pPr>
            <w:r>
              <w:lastRenderedPageBreak/>
              <w:t>- количество и площади объектов благоустройства, находящихся на обслуживании, до 145/135 шт./га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высаженных цветов до</w:t>
            </w:r>
            <w:r>
              <w:t xml:space="preserve"> 56000 шт. на площади 6200 кв. м </w:t>
            </w:r>
            <w:r>
              <w:lastRenderedPageBreak/>
              <w:t>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удаленных аварийных насаждений до 755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деревьев, прошедших санитарную и омолаживающую обрезку, 1300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количество посаженных деревьев и кустарников увеличится к </w:t>
            </w:r>
            <w:r>
              <w:t>2026 году до 355 деревьев и 65 кустарников;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объем утилизированных древесных отходов увеличится до 27,0 тыс. куб. м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увеличится демеркуризация ртутьсодержащих отходов до 14500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городских и сельских кладбищ, находящихся на</w:t>
            </w:r>
            <w:r>
              <w:t xml:space="preserve"> обслуживании, - 205,83 (га);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фонтанов к 2026 году увеличится до 15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туалетных кабин, модулей увеличится до       20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муниципальных колодцев увеличится до     10 шт. е</w:t>
            </w:r>
            <w:r>
              <w:t>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светильников увеличится до 20050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объем потребляемой энергии системами наружного освещения увеличится до 15 358 тыс. </w:t>
            </w:r>
            <w:proofErr w:type="spellStart"/>
            <w:r>
              <w:t>кВт.час</w:t>
            </w:r>
            <w:proofErr w:type="spellEnd"/>
            <w:r>
              <w:t>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доля горения от общего количества обслуживаемых светильников составит не менее 99,2 %</w:t>
            </w:r>
            <w:r>
              <w:t>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заменяемых светильников при проведении работ по капитальному ремонту составит 130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доля предприятий, имеющих допустимые нормативы выбросов вредных веществ в атмосферу муниципального образования «Город Калуга», к общему количес</w:t>
            </w:r>
            <w:r>
              <w:t>тву предприятий муниципального образования «Город Калуга» составит 99,1%;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доля территорий города, в которых уровень загрязнения воздуха превышает нормативные показатели, сократится до 20,9%;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рекультивации полигона составит: ТБО 24,2 га;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</w:t>
            </w:r>
            <w:r>
              <w:t>ество водоемов, в которых проведут очистку, достигнет 3 шт. в год;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устроенных детских игровых и тренажерных комплексов составит 260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установленных лавок и скамеек составит 58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протяженность установленного </w:t>
            </w:r>
            <w:proofErr w:type="spellStart"/>
            <w:r>
              <w:t>леерного</w:t>
            </w:r>
            <w:proofErr w:type="spellEnd"/>
            <w:r>
              <w:t xml:space="preserve"> огражд</w:t>
            </w:r>
            <w:r>
              <w:t xml:space="preserve">ения составит               378 </w:t>
            </w:r>
            <w:proofErr w:type="spellStart"/>
            <w:r>
              <w:t>пог</w:t>
            </w:r>
            <w:proofErr w:type="spellEnd"/>
            <w:r>
              <w:t>. м;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уровень износа объектов инженерной инфраструктуры наружного освещения снизится до 39,8%;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ввод в действие систем дождевой канализации, 1289 м;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количество отловленных безнадзорных животных увеличится до          </w:t>
            </w:r>
            <w:r>
              <w:t xml:space="preserve">                                                     650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транспортируемых тел умерших, 15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транспортируемых умерших животных, 6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муниципальных контейнерных площадо</w:t>
            </w:r>
            <w:r>
              <w:t>к увеличится, 800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обустроенных пешеходных дорожек составит 276917 кв. м;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локаций праздничных украшений ежегодно составляет не менее 42 ед.;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проездов, находящихся на обслуживании, - 223003,2 кв. м»</w:t>
            </w:r>
          </w:p>
        </w:tc>
      </w:tr>
    </w:tbl>
    <w:p w:rsidR="00CF5CB2" w:rsidRDefault="00A409A9">
      <w:pPr>
        <w:spacing w:line="360" w:lineRule="auto"/>
        <w:ind w:firstLine="720"/>
        <w:jc w:val="both"/>
      </w:pPr>
      <w:r>
        <w:lastRenderedPageBreak/>
        <w:t>1.6. Таблицу «Сведения об индикаторах муниципальной программы и их значениях» раздела 2 «Сведения об индикаторах муниципальной программы (показателей подпрограммы) и их значения» Программы изложить в новой редакции согласно приложению 1 к настоящему постан</w:t>
      </w:r>
      <w:r>
        <w:t>овлению.</w:t>
      </w:r>
    </w:p>
    <w:p w:rsidR="00CF5CB2" w:rsidRDefault="00A409A9">
      <w:pPr>
        <w:spacing w:line="360" w:lineRule="auto"/>
        <w:ind w:firstLine="720"/>
        <w:jc w:val="both"/>
      </w:pPr>
      <w:r>
        <w:t>1.7. Таблицу «Перечень мероприятий (основных мероприятий) муниципальной программы» раздела 3 Программы изложить в новой редакции согласно приложению 2 к настоящему постановлению.</w:t>
      </w:r>
    </w:p>
    <w:p w:rsidR="00CF5CB2" w:rsidRDefault="00A409A9">
      <w:pPr>
        <w:spacing w:line="360" w:lineRule="auto"/>
        <w:ind w:firstLine="720"/>
        <w:jc w:val="both"/>
      </w:pPr>
      <w:r>
        <w:t>1.8. Раздел 5 «Ресурсное обеспечение муниципальной программы» Програ</w:t>
      </w:r>
      <w:r>
        <w:t>ммы изложить в новой редакции согласно приложению 3 к настоящему постановлению.</w:t>
      </w:r>
    </w:p>
    <w:p w:rsidR="00CF5CB2" w:rsidRDefault="00A409A9">
      <w:pPr>
        <w:spacing w:line="360" w:lineRule="auto"/>
        <w:ind w:firstLine="720"/>
        <w:jc w:val="both"/>
      </w:pPr>
      <w:r>
        <w:t>1.9. Название раздела 6 Программы изложить в новой редакции:</w:t>
      </w:r>
    </w:p>
    <w:p w:rsidR="00CF5CB2" w:rsidRDefault="00A409A9">
      <w:pPr>
        <w:spacing w:line="360" w:lineRule="auto"/>
        <w:ind w:firstLine="720"/>
        <w:jc w:val="both"/>
      </w:pPr>
      <w:r>
        <w:t>«Раздел 6. Подпрограммы муниципальной программы «Городская среда».</w:t>
      </w:r>
    </w:p>
    <w:p w:rsidR="00CF5CB2" w:rsidRDefault="00A409A9">
      <w:pPr>
        <w:spacing w:line="360" w:lineRule="auto"/>
        <w:ind w:firstLine="720"/>
        <w:jc w:val="both"/>
      </w:pPr>
      <w:r>
        <w:t>1.10. Строку 6 паспорта подпрограммы «Благоустро</w:t>
      </w:r>
      <w:r>
        <w:t>енный город» подраздела 6.1 раздела 6 Программы (далее - Подпрограмма 1) изложить в новой редакции: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410"/>
        <w:gridCol w:w="5950"/>
      </w:tblGrid>
      <w:tr w:rsidR="00CF5CB2"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both"/>
            </w:pPr>
            <w:r>
              <w:t>«6. Сроки и этапы реализации подпрограммы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jc w:val="both"/>
            </w:pPr>
            <w:r>
              <w:t>2020 - 2026 гг.»</w:t>
            </w:r>
          </w:p>
        </w:tc>
      </w:tr>
    </w:tbl>
    <w:p w:rsidR="00CF5CB2" w:rsidRDefault="00A409A9">
      <w:pPr>
        <w:spacing w:before="120" w:line="360" w:lineRule="auto"/>
        <w:jc w:val="both"/>
      </w:pPr>
      <w:r>
        <w:tab/>
        <w:t>1.11. Строку 7 паспорта Подпрограммы 1 изложить в новой редакции:</w:t>
      </w:r>
    </w:p>
    <w:tbl>
      <w:tblPr>
        <w:tblW w:w="940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1816"/>
        <w:gridCol w:w="1913"/>
        <w:gridCol w:w="832"/>
        <w:gridCol w:w="679"/>
        <w:gridCol w:w="679"/>
        <w:gridCol w:w="680"/>
        <w:gridCol w:w="678"/>
        <w:gridCol w:w="679"/>
        <w:gridCol w:w="679"/>
        <w:gridCol w:w="770"/>
      </w:tblGrid>
      <w:tr w:rsidR="00CF5CB2">
        <w:trPr>
          <w:cantSplit/>
          <w:trHeight w:val="665"/>
        </w:trPr>
        <w:tc>
          <w:tcPr>
            <w:tcW w:w="16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pStyle w:val="af3"/>
              <w:tabs>
                <w:tab w:val="left" w:pos="426"/>
              </w:tabs>
              <w:spacing w:after="0" w:line="283" w:lineRule="exact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«7. Объемы и источники </w:t>
            </w:r>
            <w:r>
              <w:rPr>
                <w:rFonts w:ascii="Times New Roman" w:eastAsia="Times New Roman" w:hAnsi="Times New Roman" w:cs="Times New Roman"/>
              </w:rPr>
              <w:t>финансирования подпрограммы</w:t>
            </w: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тыс.руб.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год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год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год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5CB2" w:rsidRDefault="00A4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</w:tr>
      <w:tr w:rsidR="00CF5CB2">
        <w:trPr>
          <w:cantSplit/>
          <w:trHeight w:hRule="exact" w:val="1303"/>
        </w:trPr>
        <w:tc>
          <w:tcPr>
            <w:tcW w:w="16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5 171 246,6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1 012 708,2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699 291,6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442 731,9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1 404 639,5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540 15</w:t>
            </w: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533 078,6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538 642,9</w:t>
            </w:r>
          </w:p>
        </w:tc>
      </w:tr>
      <w:tr w:rsidR="00CF5CB2">
        <w:trPr>
          <w:cantSplit/>
          <w:trHeight w:hRule="exact" w:val="1296"/>
        </w:trPr>
        <w:tc>
          <w:tcPr>
            <w:tcW w:w="16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center"/>
            </w:pPr>
            <w:r>
              <w:rPr>
                <w:bCs/>
                <w:color w:val="000000"/>
              </w:rPr>
              <w:t>в т.ч</w:t>
            </w:r>
            <w:r>
              <w:rPr>
                <w:bCs/>
                <w:color w:val="000000"/>
              </w:rPr>
              <w:t>. за счет средств местного бюджета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>
              <w:rPr>
                <w:color w:val="000000"/>
                <w:sz w:val="20"/>
                <w:szCs w:val="20"/>
              </w:rPr>
              <w:t>312 471,4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270 256,3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472 609,8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438 339,4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544 580,8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524 382,2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528 369,3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533 933,6</w:t>
            </w:r>
          </w:p>
        </w:tc>
      </w:tr>
      <w:tr w:rsidR="00CF5CB2">
        <w:trPr>
          <w:cantSplit/>
          <w:trHeight w:hRule="exact" w:val="1134"/>
        </w:trPr>
        <w:tc>
          <w:tcPr>
            <w:tcW w:w="16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center"/>
            </w:pPr>
            <w:r>
              <w:rPr>
                <w:bCs/>
                <w:color w:val="000000"/>
              </w:rPr>
              <w:t>в т.ч. за счет средств областного бюджета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974 935,7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506 628,0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110 943,5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3 961,8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328 212,1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15 771,7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4 709,3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4 709,3</w:t>
            </w:r>
          </w:p>
        </w:tc>
      </w:tr>
      <w:tr w:rsidR="00CF5CB2">
        <w:trPr>
          <w:cantSplit/>
          <w:trHeight w:hRule="exact" w:val="1134"/>
        </w:trPr>
        <w:tc>
          <w:tcPr>
            <w:tcW w:w="16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CF5CB2">
            <w:pPr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center"/>
            </w:pPr>
            <w:r>
              <w:rPr>
                <w:bCs/>
                <w:color w:val="000000"/>
              </w:rPr>
              <w:t>в т.ч</w:t>
            </w:r>
            <w:r>
              <w:rPr>
                <w:bCs/>
                <w:color w:val="000000"/>
              </w:rPr>
              <w:t>. за счет средств Федерального бюджета</w:t>
            </w:r>
          </w:p>
        </w:tc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883 839,5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235 823,9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115 738,3</w:t>
            </w:r>
          </w:p>
        </w:tc>
        <w:tc>
          <w:tcPr>
            <w:tcW w:w="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430,7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531 846,6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extDirection w:val="btLr"/>
            <w:vAlign w:val="center"/>
          </w:tcPr>
          <w:p w:rsidR="00CF5CB2" w:rsidRDefault="00A409A9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CF5CB2">
        <w:trPr>
          <w:cantSplit/>
        </w:trPr>
        <w:tc>
          <w:tcPr>
            <w:tcW w:w="9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rPr>
                <w:color w:val="000000"/>
              </w:rPr>
              <w:t xml:space="preserve">Объемы финансовых средств, направляемых на реализацию программы из областного бюджета, ежегодно уточняются после принятия закона Калужской области об областном </w:t>
            </w:r>
            <w:r>
              <w:rPr>
                <w:color w:val="000000"/>
              </w:rPr>
              <w:t>бюджете на очередной финансовый год и плановый период.</w:t>
            </w:r>
          </w:p>
          <w:p w:rsidR="00CF5CB2" w:rsidRDefault="00A409A9">
            <w:pPr>
              <w:spacing w:line="283" w:lineRule="exact"/>
            </w:pPr>
            <w:r>
              <w:rPr>
                <w:color w:val="000000"/>
              </w:rPr>
              <w:t>Объемы финансовых средств, направляемых на реализацию программы из бюджета муниципального образования «Город Калуга», ежегодно уточняются после принятия решения Городской Думы города Калуги о бюджете м</w:t>
            </w:r>
            <w:r>
              <w:rPr>
                <w:color w:val="000000"/>
              </w:rPr>
              <w:t>униципального образования «Город Калуга» на очередной финансовый год и плановый период».</w:t>
            </w:r>
          </w:p>
        </w:tc>
      </w:tr>
    </w:tbl>
    <w:p w:rsidR="00CF5CB2" w:rsidRDefault="00A409A9">
      <w:pPr>
        <w:spacing w:line="360" w:lineRule="auto"/>
        <w:jc w:val="both"/>
      </w:pPr>
      <w:r>
        <w:tab/>
        <w:t>1.12. Строку 8 паспорта Подпрограммы 1 изложить в новой редакции:</w:t>
      </w:r>
    </w:p>
    <w:tbl>
      <w:tblPr>
        <w:tblW w:w="5000" w:type="pct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1653"/>
        <w:gridCol w:w="7948"/>
      </w:tblGrid>
      <w:tr w:rsidR="00CF5CB2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pStyle w:val="af0"/>
              <w:spacing w:line="283" w:lineRule="exact"/>
            </w:pPr>
            <w:r>
              <w:lastRenderedPageBreak/>
              <w:t xml:space="preserve">«8. Ожидаемые результаты реализации </w:t>
            </w:r>
            <w:proofErr w:type="spellStart"/>
            <w:r>
              <w:t>подпрограм-мы</w:t>
            </w:r>
            <w:proofErr w:type="spellEnd"/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количество и площади объектов благоустройства, </w:t>
            </w:r>
            <w:r>
              <w:t>находящихся на обслуживании, до 145/135 шт./га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высаженных цветов до 56000 шт. на площади 6200 кв. м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удаленных аварийных насаждений до 755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деревьев, прошедших санитарную и омолаживающу</w:t>
            </w:r>
            <w:r>
              <w:t>ю обрезку, 1300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посаженных деревьев и кустарников увеличится к 2026 году до 355 деревьев и 65 кустарников;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объем утилизированных древесных отходов увеличится до 27,0 тыс. куб. м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 xml:space="preserve">- увеличится демеркуризация </w:t>
            </w:r>
            <w:r>
              <w:t>ртутьсодержащих отходов до 14500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городских и сельских кладбищ, находящихся на обслуживании, - 205,83 (га);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фонтанов к 2026 году увеличится до 15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туалетных кабин, модулей уве</w:t>
            </w:r>
            <w:r>
              <w:t>личится до         20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муниципальных колодцев увеличится до         10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светильников увеличится до 20050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объем потребляемой энергии системами наружного освещения увеличится до 15</w:t>
            </w:r>
            <w:r>
              <w:t xml:space="preserve"> 358 тыс. </w:t>
            </w:r>
            <w:proofErr w:type="spellStart"/>
            <w:r>
              <w:t>кВт.час</w:t>
            </w:r>
            <w:proofErr w:type="spellEnd"/>
            <w:r>
              <w:t>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доля горения от общего количества обслуживаемых светильников составит не менее 99,2 %;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заменяемых светильников при проведении работ по капитальному ремонту составит 130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рекультивации полигона соста</w:t>
            </w:r>
            <w:r>
              <w:t>вит: ТБО 24,2 га;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водоемов, в которых проведут очистку, достигнет 3 шт. в год;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устроенных детских игровых и тренажерных комплексов составит 260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установленных лавок и скамеек составит 58 шт.;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протяженность устан</w:t>
            </w:r>
            <w:r>
              <w:t xml:space="preserve">овленного </w:t>
            </w:r>
            <w:proofErr w:type="spellStart"/>
            <w:r>
              <w:t>леерного</w:t>
            </w:r>
            <w:proofErr w:type="spellEnd"/>
            <w:r>
              <w:t xml:space="preserve"> ограждения составит 378 </w:t>
            </w:r>
            <w:proofErr w:type="spellStart"/>
            <w:r>
              <w:t>пог</w:t>
            </w:r>
            <w:proofErr w:type="spellEnd"/>
            <w:r>
              <w:t>. м;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уровень износа объектов инженерной инфраструктуры наружного освещения снизится до 39,8%;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ввод в действие систем дождевой канализации, 1289 м;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отловленных безнадзорных животных увеличится д</w:t>
            </w:r>
            <w:r>
              <w:t>о 650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транспортируемых тел умерших, 15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транспортируемых умерших животных, 6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количество обслуживаемых муниципальных контейнерных площадок увеличится, 800 шт. ежегодно;</w:t>
            </w:r>
          </w:p>
          <w:p w:rsidR="00CF5CB2" w:rsidRDefault="00A409A9">
            <w:pPr>
              <w:pStyle w:val="af0"/>
              <w:spacing w:line="283" w:lineRule="exact"/>
              <w:jc w:val="both"/>
            </w:pPr>
            <w:r>
              <w:t>- площадь обустроен</w:t>
            </w:r>
            <w:r>
              <w:t>ных пешеходных дорожек составит 276917 кв. м»</w:t>
            </w:r>
          </w:p>
        </w:tc>
      </w:tr>
    </w:tbl>
    <w:p w:rsidR="00CF5CB2" w:rsidRDefault="00A409A9">
      <w:pPr>
        <w:spacing w:before="120" w:line="360" w:lineRule="auto"/>
        <w:jc w:val="both"/>
      </w:pPr>
      <w:r>
        <w:tab/>
        <w:t>1.13. Таблицу «Сведения об индикаторах подпрограммы и их значениях» раздела 2 Подпрограммы 1 изложить в новой редакции согласно приложению 4 к настоящему постановлению.</w:t>
      </w:r>
    </w:p>
    <w:p w:rsidR="00CF5CB2" w:rsidRDefault="00A409A9">
      <w:pPr>
        <w:widowControl w:val="0"/>
        <w:spacing w:line="360" w:lineRule="auto"/>
        <w:ind w:firstLine="720"/>
        <w:jc w:val="both"/>
      </w:pPr>
      <w:r>
        <w:t xml:space="preserve">1.14. Таблицу «Перечень программных </w:t>
      </w:r>
      <w:r>
        <w:t>мероприятий подпрограммы «Благоустроенный город» раздела 3 Подпрограммы 1 изложить в новой редакции согласно приложению 5 к настоящему постановлению.</w:t>
      </w:r>
    </w:p>
    <w:p w:rsidR="00CF5CB2" w:rsidRDefault="00A409A9">
      <w:pPr>
        <w:widowControl w:val="0"/>
        <w:spacing w:line="360" w:lineRule="auto"/>
        <w:ind w:firstLine="720"/>
        <w:jc w:val="both"/>
      </w:pPr>
      <w:r>
        <w:lastRenderedPageBreak/>
        <w:t>1.15. Строку 6 паспорта подпрограммы «Охрана окружающей среды муниципального образования «Город Калуга» по</w:t>
      </w:r>
      <w:r>
        <w:t>драздела 6.2 раздела 6 Программы (далее - Подпрограмма 2) изложить в новой редакции:</w:t>
      </w:r>
    </w:p>
    <w:tbl>
      <w:tblPr>
        <w:tblW w:w="94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3004"/>
        <w:gridCol w:w="6401"/>
      </w:tblGrid>
      <w:tr w:rsidR="00CF5CB2"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both"/>
            </w:pPr>
            <w:r>
              <w:t>«6. Сроки и этапы реализации подпрограммы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jc w:val="both"/>
            </w:pPr>
            <w:r>
              <w:t>2020 - 2026 гг.»</w:t>
            </w:r>
          </w:p>
        </w:tc>
      </w:tr>
    </w:tbl>
    <w:p w:rsidR="00CF5CB2" w:rsidRDefault="00A409A9">
      <w:pPr>
        <w:spacing w:before="120" w:line="360" w:lineRule="auto"/>
        <w:ind w:firstLine="720"/>
        <w:jc w:val="both"/>
      </w:pPr>
      <w:r>
        <w:t>1.16. Строку 7 паспорта Подпрограммы 2 изложить в новой редакции:</w:t>
      </w:r>
    </w:p>
    <w:tbl>
      <w:tblPr>
        <w:tblW w:w="94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/>
      </w:tblPr>
      <w:tblGrid>
        <w:gridCol w:w="1900"/>
        <w:gridCol w:w="1262"/>
        <w:gridCol w:w="877"/>
        <w:gridCol w:w="801"/>
        <w:gridCol w:w="868"/>
        <w:gridCol w:w="691"/>
        <w:gridCol w:w="691"/>
        <w:gridCol w:w="747"/>
        <w:gridCol w:w="777"/>
        <w:gridCol w:w="791"/>
      </w:tblGrid>
      <w:tr w:rsidR="00CF5CB2"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both"/>
            </w:pPr>
            <w:r>
              <w:t xml:space="preserve">«7. Объемы и источники </w:t>
            </w:r>
            <w:proofErr w:type="spellStart"/>
            <w:r>
              <w:t>финансирова-ния</w:t>
            </w:r>
            <w:proofErr w:type="spellEnd"/>
            <w:r>
              <w:t xml:space="preserve"> подпрограммы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both"/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Всего, тыс. руб.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2020 год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2021 год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2022 год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2023 год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2024 год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2025 год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r>
              <w:t>2026</w:t>
            </w:r>
          </w:p>
          <w:p w:rsidR="00CF5CB2" w:rsidRDefault="00A409A9">
            <w:r>
              <w:t>год</w:t>
            </w:r>
          </w:p>
        </w:tc>
      </w:tr>
      <w:tr w:rsidR="00CF5CB2">
        <w:trPr>
          <w:trHeight w:val="203"/>
        </w:trPr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both"/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r>
              <w:t>Всего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</w:t>
            </w:r>
            <w: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</w:tr>
      <w:tr w:rsidR="00CF5CB2">
        <w:tc>
          <w:tcPr>
            <w:tcW w:w="1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both"/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</w:pPr>
            <w:r>
              <w:t>В т.ч. за счет средств местного бюджета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jc w:val="center"/>
            </w:pPr>
            <w:r>
              <w:t>0,0</w:t>
            </w:r>
          </w:p>
        </w:tc>
      </w:tr>
      <w:tr w:rsidR="00CF5CB2">
        <w:tc>
          <w:tcPr>
            <w:tcW w:w="940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spacing w:line="283" w:lineRule="exact"/>
              <w:jc w:val="both"/>
            </w:pPr>
            <w:r>
              <w:t>Объемы</w:t>
            </w:r>
            <w:r>
              <w:t xml:space="preserve"> финансовых средств, направляемых на реализацию подпрограммы из бюджета муниципального образования «Город Калуга», ежегодно уточняются после принятия решения Городской Думы города Калуги о бюджете муниципального образования «Город Калуга» на очередной фина</w:t>
            </w:r>
            <w:r>
              <w:t>нсовый год и плановый период.</w:t>
            </w:r>
          </w:p>
          <w:p w:rsidR="00CF5CB2" w:rsidRDefault="00A409A9">
            <w:pPr>
              <w:spacing w:line="283" w:lineRule="exact"/>
              <w:jc w:val="both"/>
            </w:pPr>
            <w:r>
              <w:t>Объемы финансовых средств, направляемых на реализацию подпрограммы из областного бюджета, ежегодно уточняются после принятия закона Калужской области об областном бюджете на очередной финансовый год и плановый период».</w:t>
            </w:r>
          </w:p>
        </w:tc>
      </w:tr>
    </w:tbl>
    <w:p w:rsidR="00CF5CB2" w:rsidRDefault="00A409A9">
      <w:pPr>
        <w:spacing w:before="120" w:line="360" w:lineRule="auto"/>
        <w:ind w:firstLine="720"/>
        <w:jc w:val="both"/>
      </w:pPr>
      <w:r>
        <w:t xml:space="preserve">1.17. </w:t>
      </w:r>
      <w:r>
        <w:t xml:space="preserve">Таблицу «Сведения об индикаторах подпрограммы и их значениях» раздела 2 «Сведения об индикаторах подпрограммы и их значения» Подпрограммы 2 изложить в новой редакции: </w:t>
      </w:r>
    </w:p>
    <w:tbl>
      <w:tblPr>
        <w:tblW w:w="9465" w:type="dxa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11"/>
        <w:gridCol w:w="1909"/>
        <w:gridCol w:w="624"/>
        <w:gridCol w:w="812"/>
        <w:gridCol w:w="1020"/>
        <w:gridCol w:w="629"/>
        <w:gridCol w:w="675"/>
        <w:gridCol w:w="675"/>
        <w:gridCol w:w="690"/>
        <w:gridCol w:w="615"/>
        <w:gridCol w:w="630"/>
        <w:gridCol w:w="675"/>
      </w:tblGrid>
      <w:tr w:rsidR="00CF5CB2"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«№ п/п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Наименование индикатора (показателя)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Ед. изм.</w:t>
            </w:r>
          </w:p>
        </w:tc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2018 (факт)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2019 (оценка)</w:t>
            </w:r>
          </w:p>
        </w:tc>
        <w:tc>
          <w:tcPr>
            <w:tcW w:w="45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Значение </w:t>
            </w:r>
            <w:r>
              <w:rPr>
                <w:lang w:eastAsia="ru-RU"/>
              </w:rPr>
              <w:t>по годам реализации подпрограммы</w:t>
            </w:r>
          </w:p>
        </w:tc>
      </w:tr>
      <w:tr w:rsidR="00CF5CB2"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2"/>
                <w:lang w:eastAsia="ru-RU"/>
              </w:rPr>
            </w:pP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2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2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2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2"/>
                <w:lang w:eastAsia="ru-RU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2023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2026</w:t>
            </w:r>
          </w:p>
        </w:tc>
      </w:tr>
      <w:tr w:rsidR="00CF5CB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12</w:t>
            </w:r>
          </w:p>
        </w:tc>
      </w:tr>
      <w:tr w:rsidR="00CF5CB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>Доля предприятий, имеющих допустимые нормативы выбросов вредных веществ в атмосферу муниципального образования «Город Калуга», к общему количеству предприятий муници</w:t>
            </w:r>
            <w:r>
              <w:rPr>
                <w:lang w:eastAsia="ru-RU"/>
              </w:rPr>
              <w:t xml:space="preserve">пального образования </w:t>
            </w:r>
            <w:r>
              <w:rPr>
                <w:lang w:eastAsia="ru-RU"/>
              </w:rPr>
              <w:lastRenderedPageBreak/>
              <w:t>«Город Калуга»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lastRenderedPageBreak/>
              <w:t>%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98,2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98,4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98,9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99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jc w:val="center"/>
            </w:pPr>
            <w:r>
              <w:t>99,1</w:t>
            </w:r>
          </w:p>
        </w:tc>
      </w:tr>
      <w:tr w:rsidR="00CF5CB2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lastRenderedPageBreak/>
              <w:t>2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>Доля территорий города, в которых уровень загрязнения воздуха превышает нормативные показатели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jc w:val="center"/>
              <w:rPr>
                <w:lang w:eastAsia="ru-RU"/>
              </w:rPr>
            </w:pPr>
          </w:p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%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23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22,5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22,1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21,4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CF5CB2">
            <w:pPr>
              <w:jc w:val="center"/>
            </w:pPr>
          </w:p>
          <w:p w:rsidR="00CF5CB2" w:rsidRDefault="00A409A9">
            <w:pPr>
              <w:jc w:val="center"/>
            </w:pPr>
            <w:r>
              <w:t>20,9»</w:t>
            </w:r>
          </w:p>
        </w:tc>
      </w:tr>
    </w:tbl>
    <w:p w:rsidR="00CF5CB2" w:rsidRDefault="00A409A9">
      <w:pPr>
        <w:spacing w:before="120" w:line="360" w:lineRule="auto"/>
        <w:ind w:firstLine="720"/>
        <w:jc w:val="both"/>
      </w:pPr>
      <w:r>
        <w:t>1.18. Таблицу «Перечень программных мероприятий подпрограммы «Охрана окружающей среды муниципального образования «Город Калуга» раздела 3                                                  Подпрограммы 2 изложить в новой редакции:</w:t>
      </w:r>
    </w:p>
    <w:tbl>
      <w:tblPr>
        <w:tblW w:w="9690" w:type="dxa"/>
        <w:tblInd w:w="62" w:type="dxa"/>
        <w:tblBorders>
          <w:top w:val="single" w:sz="4" w:space="0" w:color="000000"/>
          <w:left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/>
      </w:tblPr>
      <w:tblGrid>
        <w:gridCol w:w="509"/>
        <w:gridCol w:w="1618"/>
        <w:gridCol w:w="765"/>
        <w:gridCol w:w="1072"/>
        <w:gridCol w:w="825"/>
        <w:gridCol w:w="831"/>
        <w:gridCol w:w="586"/>
        <w:gridCol w:w="596"/>
        <w:gridCol w:w="589"/>
        <w:gridCol w:w="586"/>
        <w:gridCol w:w="564"/>
        <w:gridCol w:w="564"/>
        <w:gridCol w:w="585"/>
      </w:tblGrid>
      <w:tr w:rsidR="00CF5CB2"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«№ </w:t>
            </w:r>
            <w:r>
              <w:rPr>
                <w:lang w:eastAsia="ru-RU"/>
              </w:rPr>
              <w:t>п/п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Наименование </w:t>
            </w:r>
            <w:proofErr w:type="spellStart"/>
            <w:proofErr w:type="gramStart"/>
            <w:r>
              <w:rPr>
                <w:lang w:eastAsia="ru-RU"/>
              </w:rPr>
              <w:t>мероприя-тия</w:t>
            </w:r>
            <w:proofErr w:type="spellEnd"/>
            <w:proofErr w:type="gramEnd"/>
            <w:r>
              <w:rPr>
                <w:lang w:eastAsia="ru-RU"/>
              </w:rPr>
              <w:t xml:space="preserve"> (основного </w:t>
            </w:r>
            <w:proofErr w:type="spellStart"/>
            <w:r>
              <w:rPr>
                <w:lang w:eastAsia="ru-RU"/>
              </w:rPr>
              <w:t>мероприя-тия</w:t>
            </w:r>
            <w:proofErr w:type="spellEnd"/>
            <w:r>
              <w:rPr>
                <w:lang w:eastAsia="ru-RU"/>
              </w:rPr>
              <w:t xml:space="preserve">) </w:t>
            </w:r>
            <w:proofErr w:type="spellStart"/>
            <w:r>
              <w:rPr>
                <w:lang w:eastAsia="ru-RU"/>
              </w:rPr>
              <w:t>подпро-граммы</w:t>
            </w:r>
            <w:proofErr w:type="spellEnd"/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Сроки </w:t>
            </w:r>
            <w:proofErr w:type="spellStart"/>
            <w:r>
              <w:rPr>
                <w:lang w:eastAsia="ru-RU"/>
              </w:rPr>
              <w:t>реа-лиза-ции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proofErr w:type="spellStart"/>
            <w:proofErr w:type="gramStart"/>
            <w:r>
              <w:rPr>
                <w:lang w:eastAsia="ru-RU"/>
              </w:rPr>
              <w:t>Ответст-венный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исполни-тель</w:t>
            </w:r>
            <w:proofErr w:type="spellEnd"/>
            <w:r>
              <w:rPr>
                <w:lang w:eastAsia="ru-RU"/>
              </w:rPr>
              <w:t xml:space="preserve">, </w:t>
            </w:r>
            <w:proofErr w:type="spellStart"/>
            <w:r>
              <w:rPr>
                <w:lang w:eastAsia="ru-RU"/>
              </w:rPr>
              <w:t>соиспол-нитель</w:t>
            </w:r>
            <w:proofErr w:type="spellEnd"/>
            <w:r>
              <w:rPr>
                <w:lang w:eastAsia="ru-RU"/>
              </w:rPr>
              <w:t xml:space="preserve">, участник </w:t>
            </w:r>
            <w:proofErr w:type="spellStart"/>
            <w:r>
              <w:rPr>
                <w:lang w:eastAsia="ru-RU"/>
              </w:rPr>
              <w:t>подпро-граммы</w:t>
            </w:r>
            <w:proofErr w:type="spellEnd"/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proofErr w:type="spellStart"/>
            <w:proofErr w:type="gramStart"/>
            <w:r>
              <w:rPr>
                <w:lang w:eastAsia="ru-RU"/>
              </w:rPr>
              <w:t>Источ-ники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фи-нанси-ро-вания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Сумма </w:t>
            </w:r>
            <w:proofErr w:type="spellStart"/>
            <w:r>
              <w:rPr>
                <w:lang w:eastAsia="ru-RU"/>
              </w:rPr>
              <w:t>расхо-дов</w:t>
            </w:r>
            <w:proofErr w:type="spellEnd"/>
            <w:r>
              <w:rPr>
                <w:lang w:eastAsia="ru-RU"/>
              </w:rPr>
              <w:t>, всего (тыс. руб.)</w:t>
            </w:r>
          </w:p>
        </w:tc>
        <w:tc>
          <w:tcPr>
            <w:tcW w:w="4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 xml:space="preserve">В том числе по годам реализации </w:t>
            </w:r>
            <w:r>
              <w:rPr>
                <w:lang w:eastAsia="ru-RU"/>
              </w:rPr>
              <w:t>подпрограммы</w:t>
            </w:r>
          </w:p>
        </w:tc>
      </w:tr>
      <w:tr w:rsidR="00CF5CB2"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  <w:rPr>
                <w:rFonts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2026</w:t>
            </w:r>
          </w:p>
        </w:tc>
      </w:tr>
      <w:tr w:rsidR="00CF5CB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7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13</w:t>
            </w:r>
          </w:p>
        </w:tc>
      </w:tr>
      <w:tr w:rsidR="00CF5CB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 xml:space="preserve">Создание, </w:t>
            </w:r>
            <w:proofErr w:type="spellStart"/>
            <w:proofErr w:type="gramStart"/>
            <w:r>
              <w:rPr>
                <w:lang w:eastAsia="ru-RU"/>
              </w:rPr>
              <w:t>поддержа-ние</w:t>
            </w:r>
            <w:proofErr w:type="spellEnd"/>
            <w:proofErr w:type="gramEnd"/>
            <w:r>
              <w:rPr>
                <w:lang w:eastAsia="ru-RU"/>
              </w:rPr>
              <w:t xml:space="preserve"> и развитие системы </w:t>
            </w:r>
            <w:proofErr w:type="spellStart"/>
            <w:r>
              <w:rPr>
                <w:lang w:eastAsia="ru-RU"/>
              </w:rPr>
              <w:t>экологичес-кого</w:t>
            </w:r>
            <w:proofErr w:type="spellEnd"/>
            <w:r>
              <w:rPr>
                <w:lang w:eastAsia="ru-RU"/>
              </w:rPr>
              <w:t xml:space="preserve"> управления на территории </w:t>
            </w:r>
            <w:proofErr w:type="spellStart"/>
            <w:r>
              <w:rPr>
                <w:lang w:eastAsia="ru-RU"/>
              </w:rPr>
              <w:t>муници-пального</w:t>
            </w:r>
            <w:proofErr w:type="spellEnd"/>
            <w:r>
              <w:rPr>
                <w:lang w:eastAsia="ru-RU"/>
              </w:rPr>
              <w:t xml:space="preserve"> образования «Город Калуга» с оценкой состояния окружаю-щей среды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>2020 - 2026 гг.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proofErr w:type="spellStart"/>
            <w:proofErr w:type="gramStart"/>
            <w:r>
              <w:rPr>
                <w:lang w:eastAsia="ru-RU"/>
              </w:rPr>
              <w:t>Управле-ние</w:t>
            </w:r>
            <w:proofErr w:type="spellEnd"/>
            <w:proofErr w:type="gram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город-ского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хозяй-</w:t>
            </w:r>
            <w:r>
              <w:rPr>
                <w:lang w:eastAsia="ru-RU"/>
              </w:rPr>
              <w:t>ства</w:t>
            </w:r>
            <w:proofErr w:type="spellEnd"/>
            <w:r>
              <w:rPr>
                <w:lang w:eastAsia="ru-RU"/>
              </w:rPr>
              <w:t xml:space="preserve"> города Калуги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proofErr w:type="spellStart"/>
            <w:r>
              <w:rPr>
                <w:lang w:eastAsia="ru-RU"/>
              </w:rPr>
              <w:t>Бюд-жет</w:t>
            </w:r>
            <w:proofErr w:type="spellEnd"/>
            <w:r>
              <w:rPr>
                <w:lang w:eastAsia="ru-RU"/>
              </w:rPr>
              <w:t xml:space="preserve"> МО «</w:t>
            </w:r>
            <w:proofErr w:type="spellStart"/>
            <w:r>
              <w:rPr>
                <w:lang w:eastAsia="ru-RU"/>
              </w:rPr>
              <w:t>Го-род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Ка-луга</w:t>
            </w:r>
            <w:proofErr w:type="spellEnd"/>
            <w:r>
              <w:rPr>
                <w:lang w:eastAsia="ru-RU"/>
              </w:rPr>
              <w:t>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</w:tr>
      <w:tr w:rsidR="00CF5CB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 xml:space="preserve">ВСЕГО по </w:t>
            </w:r>
            <w:proofErr w:type="spellStart"/>
            <w:proofErr w:type="gramStart"/>
            <w:r>
              <w:rPr>
                <w:lang w:eastAsia="ru-RU"/>
              </w:rPr>
              <w:t>подпро-грамме</w:t>
            </w:r>
            <w:proofErr w:type="spellEnd"/>
            <w:proofErr w:type="gram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</w:tr>
      <w:tr w:rsidR="00CF5CB2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A409A9">
            <w:pPr>
              <w:widowControl w:val="0"/>
            </w:pPr>
            <w:r>
              <w:rPr>
                <w:lang w:eastAsia="ru-RU"/>
              </w:rPr>
              <w:t>Бюджет МО «Город Калуга»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CB2" w:rsidRDefault="00CF5CB2">
            <w:pPr>
              <w:widowControl w:val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5CB2" w:rsidRDefault="00A409A9">
            <w:pPr>
              <w:widowControl w:val="0"/>
              <w:jc w:val="center"/>
            </w:pPr>
            <w:r>
              <w:rPr>
                <w:lang w:eastAsia="ru-RU"/>
              </w:rPr>
              <w:t>0,0»</w:t>
            </w:r>
          </w:p>
        </w:tc>
      </w:tr>
    </w:tbl>
    <w:p w:rsidR="00CF5CB2" w:rsidRDefault="00A409A9">
      <w:pPr>
        <w:spacing w:before="120" w:line="360" w:lineRule="auto"/>
        <w:jc w:val="both"/>
      </w:pPr>
      <w:r>
        <w:lastRenderedPageBreak/>
        <w:tab/>
        <w:t xml:space="preserve">2. </w:t>
      </w:r>
      <w:r>
        <w:rPr>
          <w:color w:val="000000"/>
        </w:rPr>
        <w:t>Настоящее постановление вступает в силу после его официального обнародования, подлежит официальн</w:t>
      </w:r>
      <w:r>
        <w:rPr>
          <w:color w:val="000000"/>
        </w:rPr>
        <w:t>ому опубликованию и распространяет свое действие на правоотношения, возникшие с 27.12.2023.</w:t>
      </w:r>
    </w:p>
    <w:p w:rsidR="00CF5CB2" w:rsidRDefault="00A409A9">
      <w:pPr>
        <w:spacing w:line="360" w:lineRule="auto"/>
      </w:pPr>
      <w:r>
        <w:tab/>
        <w:t>3. Контроль за исполнением настоящего постановления возложить на управление городского хозяйства города Калуги.</w:t>
      </w:r>
    </w:p>
    <w:p w:rsidR="00CF5CB2" w:rsidRDefault="00CF5CB2"/>
    <w:p w:rsidR="00CF5CB2" w:rsidRDefault="00CF5CB2"/>
    <w:p w:rsidR="00CF5CB2" w:rsidRDefault="00A409A9">
      <w:r>
        <w:rPr>
          <w:b/>
          <w:bCs/>
        </w:rPr>
        <w:t>Городской Голова города Калуги                                                                           Д.А.Денисов</w:t>
      </w:r>
    </w:p>
    <w:p w:rsidR="00CF5CB2" w:rsidRDefault="00CF5CB2">
      <w:pPr>
        <w:spacing w:line="360" w:lineRule="auto"/>
        <w:jc w:val="both"/>
      </w:pPr>
    </w:p>
    <w:sectPr w:rsidR="00CF5CB2" w:rsidSect="00711D08">
      <w:headerReference w:type="default" r:id="rId8"/>
      <w:headerReference w:type="first" r:id="rId9"/>
      <w:pgSz w:w="11906" w:h="16838"/>
      <w:pgMar w:top="1134" w:right="709" w:bottom="899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9A9" w:rsidRDefault="00A409A9">
      <w:r>
        <w:separator/>
      </w:r>
    </w:p>
  </w:endnote>
  <w:endnote w:type="continuationSeparator" w:id="0">
    <w:p w:rsidR="00A409A9" w:rsidRDefault="00A4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9A9" w:rsidRDefault="00A409A9">
      <w:r>
        <w:separator/>
      </w:r>
    </w:p>
  </w:footnote>
  <w:footnote w:type="continuationSeparator" w:id="0">
    <w:p w:rsidR="00A409A9" w:rsidRDefault="00A4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B2" w:rsidRDefault="00A409A9">
    <w:pPr>
      <w:pStyle w:val="ac"/>
    </w:pPr>
    <w:r>
      <w:t xml:space="preserve">                                                                        </w:t>
    </w:r>
    <w:r>
      <w:t xml:space="preserve">                                                                                    </w:t>
    </w:r>
    <w:r w:rsidR="00711D08">
      <w:rPr>
        <w:rStyle w:val="a4"/>
      </w:rPr>
      <w:fldChar w:fldCharType="begin"/>
    </w:r>
    <w:r>
      <w:rPr>
        <w:rStyle w:val="a4"/>
      </w:rPr>
      <w:instrText>PAGE</w:instrText>
    </w:r>
    <w:r w:rsidR="00711D08">
      <w:rPr>
        <w:rStyle w:val="a4"/>
      </w:rPr>
      <w:fldChar w:fldCharType="separate"/>
    </w:r>
    <w:r w:rsidR="00FA3AFA">
      <w:rPr>
        <w:rStyle w:val="a4"/>
        <w:noProof/>
      </w:rPr>
      <w:t>8</w:t>
    </w:r>
    <w:r w:rsidR="00711D08">
      <w:rPr>
        <w:rStyle w:val="a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B2" w:rsidRDefault="00CF5CB2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CB2"/>
    <w:rsid w:val="00427839"/>
    <w:rsid w:val="00472C07"/>
    <w:rsid w:val="00711D08"/>
    <w:rsid w:val="00A409A9"/>
    <w:rsid w:val="00BF36CC"/>
    <w:rsid w:val="00CF5CB2"/>
    <w:rsid w:val="00FA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0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711D08"/>
    <w:pPr>
      <w:widowControl w:val="0"/>
      <w:spacing w:before="240" w:after="120"/>
      <w:outlineLvl w:val="0"/>
    </w:pPr>
    <w:rPr>
      <w:sz w:val="36"/>
      <w:szCs w:val="36"/>
      <w:lang w:eastAsia="ru-RU"/>
    </w:rPr>
  </w:style>
  <w:style w:type="paragraph" w:styleId="2">
    <w:name w:val="heading 2"/>
    <w:basedOn w:val="a"/>
    <w:next w:val="a0"/>
    <w:qFormat/>
    <w:rsid w:val="00711D08"/>
    <w:pPr>
      <w:widowControl w:val="0"/>
      <w:spacing w:before="200" w:after="120"/>
      <w:outlineLvl w:val="1"/>
    </w:pPr>
    <w:rPr>
      <w:szCs w:val="32"/>
      <w:lang w:eastAsia="ru-RU"/>
    </w:rPr>
  </w:style>
  <w:style w:type="paragraph" w:styleId="3">
    <w:name w:val="heading 3"/>
    <w:basedOn w:val="a"/>
    <w:next w:val="a0"/>
    <w:qFormat/>
    <w:rsid w:val="00711D08"/>
    <w:pPr>
      <w:widowControl w:val="0"/>
      <w:spacing w:before="140" w:after="120"/>
      <w:outlineLvl w:val="2"/>
    </w:pPr>
    <w:rPr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711D08"/>
  </w:style>
  <w:style w:type="character" w:customStyle="1" w:styleId="WW8Num1z1">
    <w:name w:val="WW8Num1z1"/>
    <w:qFormat/>
    <w:rsid w:val="00711D08"/>
  </w:style>
  <w:style w:type="character" w:customStyle="1" w:styleId="WW8Num1z2">
    <w:name w:val="WW8Num1z2"/>
    <w:qFormat/>
    <w:rsid w:val="00711D08"/>
  </w:style>
  <w:style w:type="character" w:customStyle="1" w:styleId="WW8Num1z3">
    <w:name w:val="WW8Num1z3"/>
    <w:qFormat/>
    <w:rsid w:val="00711D08"/>
  </w:style>
  <w:style w:type="character" w:customStyle="1" w:styleId="WW8Num1z4">
    <w:name w:val="WW8Num1z4"/>
    <w:qFormat/>
    <w:rsid w:val="00711D08"/>
  </w:style>
  <w:style w:type="character" w:customStyle="1" w:styleId="WW8Num1z5">
    <w:name w:val="WW8Num1z5"/>
    <w:qFormat/>
    <w:rsid w:val="00711D08"/>
  </w:style>
  <w:style w:type="character" w:customStyle="1" w:styleId="WW8Num1z6">
    <w:name w:val="WW8Num1z6"/>
    <w:qFormat/>
    <w:rsid w:val="00711D08"/>
  </w:style>
  <w:style w:type="character" w:customStyle="1" w:styleId="WW8Num1z7">
    <w:name w:val="WW8Num1z7"/>
    <w:qFormat/>
    <w:rsid w:val="00711D08"/>
  </w:style>
  <w:style w:type="character" w:customStyle="1" w:styleId="WW8Num1z8">
    <w:name w:val="WW8Num1z8"/>
    <w:qFormat/>
    <w:rsid w:val="00711D08"/>
  </w:style>
  <w:style w:type="character" w:customStyle="1" w:styleId="30">
    <w:name w:val="Основной шрифт абзаца3"/>
    <w:qFormat/>
    <w:rsid w:val="00711D08"/>
  </w:style>
  <w:style w:type="character" w:customStyle="1" w:styleId="20">
    <w:name w:val="Основной шрифт абзаца2"/>
    <w:qFormat/>
    <w:rsid w:val="00711D08"/>
  </w:style>
  <w:style w:type="character" w:customStyle="1" w:styleId="10">
    <w:name w:val="Основной шрифт абзаца1"/>
    <w:qFormat/>
    <w:rsid w:val="00711D08"/>
  </w:style>
  <w:style w:type="character" w:styleId="a4">
    <w:name w:val="page number"/>
    <w:basedOn w:val="10"/>
    <w:qFormat/>
    <w:rsid w:val="00711D08"/>
  </w:style>
  <w:style w:type="character" w:customStyle="1" w:styleId="a5">
    <w:name w:val="Основной текст с отступом Знак"/>
    <w:qFormat/>
    <w:rsid w:val="00711D08"/>
    <w:rPr>
      <w:sz w:val="24"/>
      <w:szCs w:val="24"/>
    </w:rPr>
  </w:style>
  <w:style w:type="character" w:customStyle="1" w:styleId="ListLabel1">
    <w:name w:val="ListLabel 1"/>
    <w:qFormat/>
    <w:rsid w:val="00711D08"/>
    <w:rPr>
      <w:rFonts w:ascii="Arial" w:hAnsi="Arial" w:cs="Arial"/>
      <w:color w:val="0000FF"/>
      <w:sz w:val="20"/>
      <w:szCs w:val="20"/>
    </w:rPr>
  </w:style>
  <w:style w:type="paragraph" w:styleId="a6">
    <w:name w:val="Title"/>
    <w:basedOn w:val="a"/>
    <w:next w:val="a0"/>
    <w:qFormat/>
    <w:rsid w:val="00711D0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711D08"/>
    <w:pPr>
      <w:spacing w:after="140" w:line="288" w:lineRule="auto"/>
    </w:pPr>
  </w:style>
  <w:style w:type="paragraph" w:styleId="a7">
    <w:name w:val="List"/>
    <w:basedOn w:val="a0"/>
    <w:rsid w:val="00711D08"/>
    <w:rPr>
      <w:rFonts w:cs="Mangal"/>
    </w:rPr>
  </w:style>
  <w:style w:type="paragraph" w:styleId="a8">
    <w:name w:val="caption"/>
    <w:basedOn w:val="a"/>
    <w:qFormat/>
    <w:rsid w:val="00711D08"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rsid w:val="00711D08"/>
    <w:pPr>
      <w:suppressLineNumbers/>
    </w:pPr>
    <w:rPr>
      <w:rFonts w:cs="Lucida Sans"/>
    </w:rPr>
  </w:style>
  <w:style w:type="paragraph" w:customStyle="1" w:styleId="31">
    <w:name w:val="Заголовок3"/>
    <w:basedOn w:val="a"/>
    <w:next w:val="a0"/>
    <w:qFormat/>
    <w:rsid w:val="00711D0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32">
    <w:name w:val="Указатель3"/>
    <w:basedOn w:val="a"/>
    <w:qFormat/>
    <w:rsid w:val="00711D08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0"/>
    <w:qFormat/>
    <w:rsid w:val="00711D08"/>
    <w:pPr>
      <w:jc w:val="center"/>
    </w:pPr>
    <w:rPr>
      <w:b/>
      <w:bCs/>
      <w:sz w:val="32"/>
    </w:rPr>
  </w:style>
  <w:style w:type="paragraph" w:customStyle="1" w:styleId="21">
    <w:name w:val="Заголовок2"/>
    <w:basedOn w:val="11"/>
    <w:next w:val="a0"/>
    <w:qFormat/>
    <w:rsid w:val="00711D08"/>
    <w:rPr>
      <w:sz w:val="56"/>
      <w:szCs w:val="56"/>
    </w:rPr>
  </w:style>
  <w:style w:type="paragraph" w:customStyle="1" w:styleId="22">
    <w:name w:val="Название объекта2"/>
    <w:basedOn w:val="a"/>
    <w:qFormat/>
    <w:rsid w:val="00711D08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Указатель2"/>
    <w:basedOn w:val="a"/>
    <w:qFormat/>
    <w:rsid w:val="00711D08"/>
    <w:pPr>
      <w:suppressLineNumbers/>
    </w:pPr>
  </w:style>
  <w:style w:type="paragraph" w:customStyle="1" w:styleId="12">
    <w:name w:val="Название объекта1"/>
    <w:basedOn w:val="a"/>
    <w:qFormat/>
    <w:rsid w:val="00711D0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rsid w:val="00711D08"/>
    <w:pPr>
      <w:suppressLineNumbers/>
    </w:pPr>
    <w:rPr>
      <w:rFonts w:cs="Mangal"/>
    </w:rPr>
  </w:style>
  <w:style w:type="paragraph" w:styleId="aa">
    <w:name w:val="Subtitle"/>
    <w:basedOn w:val="a"/>
    <w:next w:val="a0"/>
    <w:qFormat/>
    <w:rsid w:val="00711D08"/>
    <w:pPr>
      <w:jc w:val="center"/>
    </w:pPr>
    <w:rPr>
      <w:b/>
      <w:bCs/>
      <w:sz w:val="28"/>
    </w:rPr>
  </w:style>
  <w:style w:type="paragraph" w:customStyle="1" w:styleId="ab">
    <w:name w:val="Колонтитул"/>
    <w:basedOn w:val="a"/>
    <w:qFormat/>
    <w:rsid w:val="00711D08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rsid w:val="00711D08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11D08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711D08"/>
    <w:pPr>
      <w:spacing w:after="120"/>
      <w:ind w:left="283"/>
    </w:pPr>
    <w:rPr>
      <w:lang/>
    </w:rPr>
  </w:style>
  <w:style w:type="paragraph" w:customStyle="1" w:styleId="af">
    <w:name w:val="Содержимое врезки"/>
    <w:basedOn w:val="a"/>
    <w:qFormat/>
    <w:rsid w:val="00711D08"/>
  </w:style>
  <w:style w:type="paragraph" w:customStyle="1" w:styleId="af0">
    <w:name w:val="Содержимое таблицы"/>
    <w:basedOn w:val="a"/>
    <w:qFormat/>
    <w:rsid w:val="00711D08"/>
    <w:pPr>
      <w:suppressLineNumbers/>
    </w:pPr>
  </w:style>
  <w:style w:type="paragraph" w:customStyle="1" w:styleId="af1">
    <w:name w:val="Заголовок таблицы"/>
    <w:basedOn w:val="af0"/>
    <w:qFormat/>
    <w:rsid w:val="00711D08"/>
    <w:pPr>
      <w:jc w:val="center"/>
    </w:pPr>
    <w:rPr>
      <w:b/>
      <w:bCs/>
    </w:rPr>
  </w:style>
  <w:style w:type="paragraph" w:customStyle="1" w:styleId="af2">
    <w:name w:val="Блочная цитата"/>
    <w:basedOn w:val="a"/>
    <w:qFormat/>
    <w:rsid w:val="00711D08"/>
    <w:pPr>
      <w:spacing w:after="283"/>
      <w:ind w:left="567" w:right="567"/>
    </w:pPr>
  </w:style>
  <w:style w:type="paragraph" w:customStyle="1" w:styleId="Standard">
    <w:name w:val="Standard"/>
    <w:qFormat/>
    <w:rsid w:val="00C22B72"/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styleId="af3">
    <w:name w:val="List Paragraph"/>
    <w:basedOn w:val="a"/>
    <w:qFormat/>
    <w:rsid w:val="00C22B7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Lucida Sans"/>
    </w:rPr>
  </w:style>
  <w:style w:type="paragraph" w:styleId="af4">
    <w:name w:val="Balloon Text"/>
    <w:basedOn w:val="a"/>
    <w:link w:val="af5"/>
    <w:uiPriority w:val="99"/>
    <w:semiHidden/>
    <w:unhideWhenUsed/>
    <w:rsid w:val="00FA3AF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FA3AFA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8D9F-5DF0-4B3F-9F69-5C5F83F9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2032</Words>
  <Characters>11589</Characters>
  <Application>Microsoft Office Word</Application>
  <DocSecurity>0</DocSecurity>
  <Lines>96</Lines>
  <Paragraphs>27</Paragraphs>
  <ScaleCrop>false</ScaleCrop>
  <Company>КонсультантПлюс Версия 4023.00.50</Company>
  <LinksUpToDate>false</LinksUpToDate>
  <CharactersWithSpaces>13594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17.01.2011 N 7-п(ред. от 16.01.2023)"Об утверждении Порядка предоставления субсидий социально ориентированным некоммерческим организациям"</dc:title>
  <dc:subject/>
  <dc:creator>koroleva</dc:creator>
  <dc:description/>
  <cp:lastModifiedBy>Минакова Ирина Павловна</cp:lastModifiedBy>
  <cp:revision>8</cp:revision>
  <cp:lastPrinted>1995-11-21T14:41:00Z</cp:lastPrinted>
  <dcterms:created xsi:type="dcterms:W3CDTF">2024-08-01T12:04:00Z</dcterms:created>
  <dcterms:modified xsi:type="dcterms:W3CDTF">2024-08-15T09:59:00Z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4023.00.50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