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1E" w:rsidRPr="007F6324" w:rsidRDefault="000D6B1E" w:rsidP="000D6B1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F632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казенное учреждение  </w:t>
      </w:r>
    </w:p>
    <w:p w:rsidR="000D6B1E" w:rsidRPr="007F6324" w:rsidRDefault="000D6B1E" w:rsidP="000D6B1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F632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«Управление капитального строительства города Калуги» </w:t>
      </w:r>
    </w:p>
    <w:p w:rsidR="000D6B1E" w:rsidRPr="007F6324" w:rsidRDefault="000D6B1E" w:rsidP="000D6B1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F6324">
        <w:rPr>
          <w:rFonts w:hAnsi="Times New Roman" w:cs="Times New Roman"/>
          <w:b/>
          <w:color w:val="000000"/>
          <w:sz w:val="24"/>
          <w:szCs w:val="24"/>
          <w:lang w:val="ru-RU"/>
        </w:rPr>
        <w:t>(МКУ «УКС города Калуги»)</w:t>
      </w:r>
    </w:p>
    <w:p w:rsidR="000D6B1E" w:rsidRDefault="000D6B1E" w:rsidP="000D6B1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1E" w:rsidRDefault="000D6B1E" w:rsidP="00B253CE">
      <w:pPr>
        <w:spacing w:before="0" w:beforeAutospacing="0" w:after="0" w:afterAutospacing="0"/>
        <w:ind w:left="6521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F448A7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="00B253CE">
        <w:rPr>
          <w:rFonts w:hAnsi="Times New Roman" w:cs="Times New Roman"/>
          <w:color w:val="000000"/>
          <w:sz w:val="24"/>
          <w:szCs w:val="24"/>
          <w:lang w:val="ru-RU"/>
        </w:rPr>
        <w:t>ЕНО</w:t>
      </w:r>
      <w:r w:rsidRPr="00F448A7">
        <w:rPr>
          <w:lang w:val="ru-RU"/>
        </w:rPr>
        <w:br/>
      </w:r>
      <w:r w:rsidRPr="00F448A7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B253CE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F448A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 «УКС города Калуги»</w:t>
      </w:r>
    </w:p>
    <w:p w:rsidR="000D6B1E" w:rsidRDefault="000D6B1E" w:rsidP="00B253CE">
      <w:pPr>
        <w:spacing w:before="0" w:beforeAutospacing="0" w:after="0" w:afterAutospacing="0"/>
        <w:ind w:left="652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253CE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253CE">
        <w:rPr>
          <w:rFonts w:hAnsi="Times New Roman" w:cs="Times New Roman"/>
          <w:color w:val="000000"/>
          <w:sz w:val="24"/>
          <w:szCs w:val="24"/>
          <w:lang w:val="ru-RU"/>
        </w:rPr>
        <w:t xml:space="preserve"> мая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B253CE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bookmarkEnd w:id="0"/>
    <w:p w:rsidR="000D6B1E" w:rsidRDefault="000D6B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D6B1E" w:rsidRDefault="009923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ПОЛИТИКА ЗАЩИТЫ И ОБРАБОТКИ ПЕРСОНАЛЬНЫХ ДАННЫХ</w:t>
      </w:r>
      <w:r w:rsidRPr="00F6759B">
        <w:rPr>
          <w:lang w:val="ru-RU"/>
        </w:rPr>
        <w:br/>
      </w:r>
    </w:p>
    <w:p w:rsidR="008168C8" w:rsidRPr="000D6B1E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Политика 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казенного учреждения «Управление капитального строительства города Калуги» (далее – Оператор, Учреждение)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 в отношении обработки персональных данных (далее - Политика) разработана во исполнение требований п. 2 ч. 1 ст. 18.1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152-ФЗ «О персональных данных»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(далее –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действует в отношении всех персональных данных, которые обрабатывает 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ператор).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1.4. Во исполнение требований ч. 2 ст. 18.1 Закона о персональных данных настоящая Политика публикуется в свободном доступе в информационно-телекоммуникационной сети Интернет.</w:t>
      </w:r>
    </w:p>
    <w:p w:rsidR="008168C8" w:rsidRPr="00F6759B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Термины и принятые сокращения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 – это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– любое действие (операция) или совокупность действий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br/>
        <w:t>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сбор;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запись;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систематизацию;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накопление;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хранение;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извлечение;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использование;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передачу (предоставление, доступ);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обезличивание;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блокирование;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удаление;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уничтожение.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помощью средств вычислительной техники.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Блокирование персональных данных – временное прекращение обработки персональных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данных (за исключением случаев, если обработка необходима для уточнения персональных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данных).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Обезличивание персональных данных – действия, в результате которых становится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невозможным без использования дополнительной информации определить принадлежность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конкретному субъекту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система персональных данных – совокупность содержащихся в базах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данных персональных данных и обеспечивающих их обработку, информационных технологий и технических средств.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Трансграничная передача персональных данных – передача персональных данных на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8168C8" w:rsidRPr="00F6759B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и условия обработки и хранение персональных данных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3.1. Обработка персональных данных осуществляется Оператором в соответствии с требованиями законодательства Российской Федерации.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3.2. Обработка персональных данных осуществляется с согласия субъектов персональных данных на обработку их персональных данных, а также без такового в случаях, предусмотренных законодательством Российской Федерации.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3.3.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3.4. Согласие на обработку персональных данных, разрешенных субъектом персональных данных для распространения, может быть предоставлено оператору:</w:t>
      </w:r>
    </w:p>
    <w:p w:rsidR="008168C8" w:rsidRPr="000D6B1E" w:rsidRDefault="000D6B1E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923D4" w:rsidRPr="000D6B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непосредственно;</w:t>
      </w:r>
    </w:p>
    <w:p w:rsidR="008168C8" w:rsidRPr="000D6B1E" w:rsidRDefault="000D6B1E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923D4" w:rsidRPr="000D6B1E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информационной системы уполномоченного органа по защите прав субъектов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3.5. Оператор осуществляет как автоматизированную, так и неавтоматизированную обработку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3.6. К обработке персональных данных допускаются работники Оператора, в должностные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обязанности которых входит обработка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3.7. Обработка персональных данных осуществляется путем:</w:t>
      </w:r>
    </w:p>
    <w:p w:rsidR="008168C8" w:rsidRPr="000D6B1E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получения персональных данных в устной и письменной форме непосредственно с</w:t>
      </w:r>
      <w:r w:rsidR="000D6B1E" w:rsidRP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1E">
        <w:rPr>
          <w:rFonts w:hAnsi="Times New Roman" w:cs="Times New Roman"/>
          <w:color w:val="000000"/>
          <w:sz w:val="24"/>
          <w:szCs w:val="24"/>
          <w:lang w:val="ru-RU"/>
        </w:rPr>
        <w:t>согласия субъекта персональных данных на обработку или распространение его персональных данных;</w:t>
      </w:r>
    </w:p>
    <w:p w:rsidR="008168C8" w:rsidRPr="000D6B1E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1E">
        <w:rPr>
          <w:rFonts w:hAnsi="Times New Roman" w:cs="Times New Roman"/>
          <w:color w:val="000000"/>
          <w:sz w:val="24"/>
          <w:szCs w:val="24"/>
          <w:lang w:val="ru-RU"/>
        </w:rPr>
        <w:t>внесения персональных данных в журналы, реестры и информационные системы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1E">
        <w:rPr>
          <w:rFonts w:hAnsi="Times New Roman" w:cs="Times New Roman"/>
          <w:color w:val="000000"/>
          <w:sz w:val="24"/>
          <w:szCs w:val="24"/>
          <w:lang w:val="ru-RU"/>
        </w:rPr>
        <w:t>Оператора;</w:t>
      </w:r>
    </w:p>
    <w:p w:rsidR="008168C8" w:rsidRPr="000D6B1E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1E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иных способов обработки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3.8. Не допускается раскрытие третьим лицам и распространение персональных данных без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согласия субъекта персональных данных, если иное не предусмотрено федеральным законом.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3.9. Передача персональных данных органам дознания и следствия, в Федеральную налоговую службу, Пенсионный фонд,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3.10. Оператор принимает необходимые правовые, организационные и технические меры для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определяет угрозы безопасности персональных данных при их обработке;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назначает лиц, ответственных за обеспечение безопасности персональных данных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и информационных системах Оператора;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создает необходимые условия для работы с персональными данными;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организует учет документов, содержащих персональные данные;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с информационными системами, в которых обрабатываются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хранит персональные данные в условиях, при которых обеспечивается их сохранность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исключается неправомерный доступ к ним;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работников Оператора, осуществляющих обработку персональных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3.11.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 или соглашением.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3.12. При сборе персональных данных, в том числе посредством информационно телекоммуникационной сети интернет, Оператор обеспечивает запись, систематизацию,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br/>
        <w:t>накопление, хранение, уточнение (обновление, изменение), извлечение персональных данных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граждан Российской Федерации с использованием баз данных, находящихся на территории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за исключением случаев, указанных в Законе о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3.13. Цели обработки персональных данных: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3.13.1. Обработке подлежат только персональные данные, которые отвечают целям их обработки.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3.13.2. Обработка Оператором персональных данных осуществляется в следующих целях: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обеспечение соблюдения Конституции, федеральных законов и иных нормативных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правовых актов Российской Федерации;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осуществление своей деятельности в соответствии с уставом;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ведение кадрового делопроизводства;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содействие работникам в трудоустройстве, получении образования и продвижении по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службе, обеспечение личной безопасности работников, контроль количества и качеств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выполняемой работы, обеспечение сохранности имущества;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привлечение и отбор кандидатов на работу у Оператора;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организация постановки на индивидуальный (персонифицированный) учет работников в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системе обязательного пенсионного страхования;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заполнение и передача в органы исполнительной власти и иные уполномоченные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организации требуемых форм отчетности;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осуществление гражданско-правовых отношений;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ведение бухгалтерского учета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3.14.3. Обработка персональных данных работников может осуществляться исключительно в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соблюдения законов и иных нормативных правовых актов.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3.15. Категории субъектов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Обрабатываются ПД следующих субъектов ПД: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физические лица, состоящие с 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 в трудовых отношениях;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физические лица, уволившиеся из 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физические лица, являющиеся кандидатами на работу;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физические лица, состоящие с 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 в гражданско-правовых отношениях.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3.16. ПД, обрабатываемые Оператором: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данные, полученные при осуществлении трудовых отношений;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данные, полученные для осуществления отбора кандидатов на работу;</w:t>
      </w:r>
    </w:p>
    <w:p w:rsidR="008168C8" w:rsidRPr="00F6759B" w:rsidRDefault="009923D4" w:rsidP="000D6B1E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данные, полученные при осуществлении гражданско-правовых отношений.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 Хранение 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3.17.1. ПД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3.17.2. ПД, зафиксированные на бумажных носителях, хранятся в запираемых шкафах либо в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запираемых помещениях с ограниченным правом доступа.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3.17.3. ПД субъектов, обрабатываемые с использованием средств автоматизации в разных целях, хранятся в разных папках.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3.17.4. Не допускается хранение и размещение документов, содержащих ПД, в открытых электронных каталогах (</w:t>
      </w:r>
      <w:proofErr w:type="spellStart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файлообменниках</w:t>
      </w:r>
      <w:proofErr w:type="spellEnd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) в ИСПД.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 Уничтожение 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3.17.1. Уничтожение документов (носителей), содержащих ПД,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3.17.2. ПД на электронных носителях уничтожаются путем стирания или форматирования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носителя.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3.17.3. Факт уничтожения ПД подтверждается документально актом об уничтожении носителей.</w:t>
      </w:r>
    </w:p>
    <w:p w:rsidR="008168C8" w:rsidRPr="00F6759B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Защита персональных данных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 Основными мерами защиты ПД, используемыми Оператором, являются: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.1. Назначение лица, ответственного за обработку ПД, которое осуществляет организацию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обработки ПД, обучение и инструктаж, внутренний контроль за соблюдением учреждением и его работниками требований к защите 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.2. Определение актуальных угроз безопасности ПД при их обработке и разработка мер и мероприятий по защите 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.3. Разработка политики в отношении обработки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.4. Установление правил доступа к ПД, а также обеспечение регистрации и учета всех действий, совершаемых с ПД.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.6. Применение прошедших в установленном порядке процедуру оценки соответствия средств защиты информации.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.7. Сертифицированное антивирусное программное обеспечение с регулярно обновляемыми базами.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.8. Соблюдение условий, обеспечивающих сохранность ПД и исключающих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br/>
        <w:t>несанкционированный к ним доступ.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.9. Обнаружение фактов несанкционированного доступа к персональным данным и принятие мер.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.10. Восстановление ПД, модифицированных или уничтоженных вследствие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br/>
        <w:t>несанкционированного доступа к ним.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.11. Обучение работников Оператора, непосредственно осуществляющих обработку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8168C8" w:rsidRPr="00F6759B" w:rsidRDefault="009923D4" w:rsidP="000D6B1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D6B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.12. Осуществление внутреннего контроля и аудита.</w:t>
      </w:r>
    </w:p>
    <w:p w:rsidR="008168C8" w:rsidRPr="00F6759B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Основные права субъекта ПД и обязанности Оператора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5.1. Основные права субъекта ПД.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Субъект имеет право на доступ к его персональным данным и следующим сведениям: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подтверждение факта обработки ПД Оператором;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правовые основания и цели обработки ПД;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цели и применяемые Оператором способы обработки ПД;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сроки обработки персональных данных, в том числе сроки их хранения;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субъектом ПД прав, предусмотренных настоящим Федеральным законом;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наименование или фамилия, имя, отчество и адрес лица, осуществляющего обработку ПД по поручению Оператора, если обработка поручена или будет поручена такому лицу;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обращение к Оператору и направление ему запросов;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обжалование действий или бездействия Оператора.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5.2. Обязанности Оператора.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Оператор обязан: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при сборе ПД предоставить информацию об обработке ПД;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 случаях если ПД были получены не от субъекта ПД, уведомить субъекта;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при отказе в предоставлении ПД субъекту разъясняются последствия такого отказа;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давать ответы на запросы и обращения субъектов ПД, их представителей и уполномоченного органа по защите прав субъектов ПД.</w:t>
      </w:r>
    </w:p>
    <w:p w:rsidR="008168C8" w:rsidRPr="00F6759B" w:rsidRDefault="009923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Актуализация, исправление, удаление и уничтожение</w:t>
      </w:r>
      <w:r w:rsidRPr="00F6759B">
        <w:rPr>
          <w:lang w:val="ru-RU"/>
        </w:rPr>
        <w:br/>
      </w: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 данных, ответы на запросы субъектов</w:t>
      </w:r>
      <w:r w:rsidRPr="00F6759B">
        <w:rPr>
          <w:lang w:val="ru-RU"/>
        </w:rPr>
        <w:br/>
      </w:r>
      <w:r w:rsidRPr="00F67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доступ к персональным данным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6. 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6.1.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Запрос должен содержать: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подпись субъекта персональных данных или его представителя.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случае выявления неточных персональных данных при обращении субъекта персональных данных или его представителя либо по их запросу или по запросу </w:t>
      </w:r>
      <w:proofErr w:type="spellStart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proofErr w:type="spellStart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, или иных необходимых документов уточняет </w:t>
      </w: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6.3. 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8168C8" w:rsidRPr="00F6759B" w:rsidRDefault="009923D4" w:rsidP="009923D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6.4.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8168C8" w:rsidRPr="00F6759B" w:rsidRDefault="009923D4" w:rsidP="009923D4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9B">
        <w:rPr>
          <w:rFonts w:hAnsi="Times New Roman" w:cs="Times New Roman"/>
          <w:color w:val="000000"/>
          <w:sz w:val="24"/>
          <w:szCs w:val="24"/>
          <w:lang w:val="ru-RU"/>
        </w:rPr>
        <w:t>иное не предусмотрено другим соглашением между Оператором и субъектом персональных данных.</w:t>
      </w:r>
    </w:p>
    <w:sectPr w:rsidR="008168C8" w:rsidRPr="00F6759B" w:rsidSect="00B253CE">
      <w:pgSz w:w="11907" w:h="16839"/>
      <w:pgMar w:top="1440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1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C27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2230"/>
    <w:multiLevelType w:val="hybridMultilevel"/>
    <w:tmpl w:val="88ACB9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EF7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42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A10FE"/>
    <w:multiLevelType w:val="hybridMultilevel"/>
    <w:tmpl w:val="1FD23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670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8B5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92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FE7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92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43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175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2"/>
  </w:num>
  <w:num w:numId="9">
    <w:abstractNumId w:val="1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6B1E"/>
    <w:rsid w:val="002C78B6"/>
    <w:rsid w:val="002D33B1"/>
    <w:rsid w:val="002D3591"/>
    <w:rsid w:val="003514A0"/>
    <w:rsid w:val="004F7E17"/>
    <w:rsid w:val="005A05CE"/>
    <w:rsid w:val="00653AF6"/>
    <w:rsid w:val="008168C8"/>
    <w:rsid w:val="009923D4"/>
    <w:rsid w:val="00B253CE"/>
    <w:rsid w:val="00B73A5A"/>
    <w:rsid w:val="00E438A1"/>
    <w:rsid w:val="00F01E19"/>
    <w:rsid w:val="00F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D6B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3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23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D6B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3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2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 Мария</dc:creator>
  <dc:description>Подготовлено экспертами Актион-МЦФЭР</dc:description>
  <cp:lastModifiedBy>Пономарева Александра Сергеевна</cp:lastModifiedBy>
  <cp:revision>6</cp:revision>
  <cp:lastPrinted>2021-06-23T08:15:00Z</cp:lastPrinted>
  <dcterms:created xsi:type="dcterms:W3CDTF">2021-06-23T05:54:00Z</dcterms:created>
  <dcterms:modified xsi:type="dcterms:W3CDTF">2022-11-23T12:52:00Z</dcterms:modified>
</cp:coreProperties>
</file>