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ind w:left="1020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>
        <w:rPr>
          <w:rFonts w:cs="Times New Roman" w:ascii="Times New Roman" w:hAnsi="Times New Roman"/>
          <w:sz w:val="24"/>
          <w:szCs w:val="24"/>
        </w:rPr>
        <w:t>МОНИТОРИНГ РЕАЛИЗАЦИИ МУНИЦИПАЛЬНОЙ ПРОГРАММЫ (КВАРТАЛЬНАЯ)</w:t>
      </w:r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ЗА  </w:t>
      </w:r>
      <w:r>
        <w:rPr>
          <w:rFonts w:cs="Times New Roman" w:ascii="Times New Roman" w:hAnsi="Times New Roman"/>
          <w:sz w:val="20"/>
          <w:szCs w:val="20"/>
          <w:u w:val="single"/>
        </w:rPr>
        <w:t xml:space="preserve"> I квартал 2025 года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</w:t>
      </w:r>
      <w:r>
        <w:rPr>
          <w:rFonts w:cs="Times New Roman" w:ascii="Times New Roman" w:hAnsi="Times New Roman"/>
          <w:sz w:val="20"/>
          <w:szCs w:val="20"/>
        </w:rPr>
        <w:t>(отчетный период)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ConsPlusNonformat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Наименование муниципальной программы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Муниципальная программа муниципального образования «Город Калуга» «Формирование современной городской среды»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Ответственный исполнитель муниципальной программы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u w:val="single"/>
        </w:rPr>
        <w:t>Управление городского хозяйства города Калуги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72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649"/>
        <w:gridCol w:w="1583"/>
        <w:gridCol w:w="1272"/>
        <w:gridCol w:w="8"/>
        <w:gridCol w:w="1272"/>
        <w:gridCol w:w="1474"/>
        <w:gridCol w:w="4413"/>
      </w:tblGrid>
      <w:tr>
        <w:trPr/>
        <w:tc>
          <w:tcPr>
            <w:tcW w:w="4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Процент исполнения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970" w:tgtFrame="#Par970">
              <w:r>
                <w:rPr>
                  <w:rFonts w:cs="Times New Roman" w:ascii="Times New Roman" w:hAnsi="Times New Roman"/>
                  <w:sz w:val="20"/>
                  <w:szCs w:val="20"/>
                </w:rPr>
                <w:t>(4)</w:t>
              </w:r>
            </w:hyperlink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/ </w:t>
            </w:r>
            <w:hyperlink w:anchor="Par967" w:tgtFrame="#Par967">
              <w:r>
                <w:rPr>
                  <w:rFonts w:cs="Times New Roman" w:ascii="Times New Roman" w:hAnsi="Times New Roman"/>
                  <w:sz w:val="20"/>
                  <w:szCs w:val="20"/>
                </w:rPr>
                <w:t>(3)</w:t>
              </w:r>
            </w:hyperlink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* 100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Комментарий </w:t>
            </w:r>
            <w:hyperlink w:anchor="Par1142" w:tgtFrame="#Par1142">
              <w:r>
                <w:rPr>
                  <w:rFonts w:cs="Times New Roman" w:ascii="Times New Roman" w:hAnsi="Times New Roman"/>
                  <w:sz w:val="20"/>
                  <w:szCs w:val="20"/>
                </w:rPr>
                <w:t>&lt;1&gt;</w:t>
              </w:r>
            </w:hyperlink>
          </w:p>
        </w:tc>
      </w:tr>
      <w:tr>
        <w:trPr/>
        <w:tc>
          <w:tcPr>
            <w:tcW w:w="4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Предусмотрено программой/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Par966"/>
            <w:bookmarkEnd w:id="1"/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Par967"/>
            <w:bookmarkEnd w:id="2"/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Par970"/>
            <w:bookmarkEnd w:id="3"/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</w:tr>
      <w:tr>
        <w:trPr>
          <w:trHeight w:val="548" w:hRule="atLeast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FFFFFF" w:val="clear"/>
                <w14:ligatures w14:val="standardContextual"/>
              </w:rPr>
              <w:t xml:space="preserve">Муниципальная программа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z w:val="20"/>
                <w:szCs w:val="20"/>
                <w:u w:val="none"/>
                <w:shd w:fill="FFFFFF" w:val="clear"/>
                <w14:ligatures w14:val="standardContextual"/>
              </w:rPr>
              <w:t>муниципального образования «Город Калуга» «Формирование современной городской среды»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0"/>
                <w:szCs w:val="20"/>
                <w:u w:val="none"/>
                <w:shd w:fill="FFFFFF" w:val="clear"/>
                <w14:ligatures w14:val="standardContextual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FFFFFF" w:val="clear"/>
                <w14:ligatures w14:val="standardContextual"/>
              </w:rPr>
              <w:t>(всего), в том числе</w:t>
            </w: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  <w14:ligatures w14:val="standardContextual"/>
              </w:rPr>
              <w:t>: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938 542,98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1 074 755,43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593 374,07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55,2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EEEEE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FFFFFF" w:val="clear"/>
                <w14:ligatures w14:val="standardContextual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43 931,86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43 931,86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10 561,17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24,0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EEEEE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FFFFFF" w:val="clear"/>
                <w14:ligatures w14:val="standardContextual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90 440,50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18 416,08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1 419,79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7,7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EEEEE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FFFFFF" w:val="clear"/>
                <w14:ligatures w14:val="standardContextual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804 170,62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1 012 407,89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581 393,11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shd w:fill="EEEEEE" w:val="clear"/>
                <w14:ligatures w14:val="standardContextual"/>
              </w:rPr>
              <w:t>57,4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EEEEE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EEEEE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Иные источники</w:t>
            </w:r>
            <w:hyperlink w:anchor="Par1142" w:tgtFrame="#Par1142">
              <w:r>
                <w:rPr>
                  <w:rFonts w:cs="Times New Roman" w:ascii="Times New Roman" w:hAnsi="Times New Roman"/>
                  <w:sz w:val="20"/>
                  <w:szCs w:val="20"/>
                  <w:shd w:fill="FFFFFF" w:val="clear"/>
                </w:rPr>
                <w:t>&lt;2&gt;</w:t>
              </w:r>
            </w:hyperlink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0"/>
                <w:szCs w:val="20"/>
                <w:shd w:fill="FFFFFF" w:val="clear"/>
              </w:rPr>
              <w:t>направление «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  <w:shd w:fill="FFFFFF" w:val="clear"/>
              </w:rPr>
              <w:t>Ж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  <w:shd w:fill="FFFFFF" w:val="clear"/>
              </w:rPr>
              <w:t>илищно-коммунальное хозяйство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0"/>
                <w:szCs w:val="20"/>
                <w:shd w:fill="FFFFFF" w:val="clear"/>
              </w:rPr>
              <w:t xml:space="preserve">» соисполнитель - 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  <w:shd w:fill="FFFFFF" w:val="clear"/>
              </w:rPr>
              <w:t>у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  <w:shd w:fill="FFFFFF" w:val="clear"/>
              </w:rPr>
              <w:t>правление по работе с населением на территориях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18 253,46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18 253,46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9 775,69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53,6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18 253,46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18 253,46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9 775,69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53,6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 «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Организация озеленения на территории муниципального образования "Город Калуга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1 100,00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1 100,00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1 100,00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100,0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1 100,00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1 100,00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1 100,00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100,0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 xml:space="preserve"> «Создание, содержание и ремонт объектов благоустройства на территории муниципального образования «Город Калуга»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1 000,00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493,29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49,3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1 000,00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493,29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49,3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Комплекс процессных мероприятий «Реализация мероприятий по ликвидации несанкционированных свалок, рекультивация земель, ликвидация накопленного вреда окружающей среде»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16 153,46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16 153,46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8 182,40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50,6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CCCCCC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CCCCCC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16 153,46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16 153,46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8 182,40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50,6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>направление «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Ж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илищно-коммунальное хозяйство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» соисполнитель — ответственный исполнитель 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у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правление городского хозяйства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789 360,90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799 426,40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500 629,34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62,6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90 028,10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18 003,68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1 320,65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7,3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699 332,8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781 422,72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499 308,69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63,9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 «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Организация озеленения на территории муниципального образования "Город Калуга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205 069,62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226 299,09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160 446,77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70,9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205 069,62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226 299,09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160 446,77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70,9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Комплекс процессных мероприятий «</w:t>
            </w: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  <w:shd w:fill="auto" w:val="clear"/>
              </w:rPr>
              <w:t>Выполнение комплексных работ по организации, содержанию и ремонту мест захоронения на территории муниципального образования «Город Калуга»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32 889,00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34 889,00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6 131,32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17,6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32 889,00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34 889,00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6 131,32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</w:rPr>
              <w:t>17,6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 xml:space="preserve"> «Создание, содержание и ремонт объектов благоустройства на территории муниципального образования «Город Калуга»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169 643,52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233 263,94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127 516,22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54,7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 xml:space="preserve"> «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Содержание и текущий ремонт объектов наружного освещения»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186 628,60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186 628,60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57 029,44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30,6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186 628,60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186 628,60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57 029,44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30,6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 xml:space="preserve"> «"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Развитие материально технической базы в сфере благоустройства"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4 435,68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4 435,68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1 209,73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27,3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4 435,68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4 435,68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1 209,73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27,3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 xml:space="preserve"> «Реализация мероприятий по ликвидации несанкционированных свалок, рекультивация земель, ликвидация накопленного вреда окружающей среде»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89 846,14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89 846,14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83 342,76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83 342,76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6 503,38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6 503,38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 xml:space="preserve"> «Организация мероприятий при осуществлении деятельности по обращению с животными без владельцев"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6 685,34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6 685,34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275,54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4,1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6 685,34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6 685,34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275,54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4,1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169 643,52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233 263,94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127 516,22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54,7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 xml:space="preserve"> «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 xml:space="preserve"> «Обеспечение деятельности органов Городской Управы города Калуги»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u w:val="none"/>
              </w:rPr>
            </w:pPr>
            <w:r>
              <w:rPr>
                <w:b w:val="false"/>
                <w:i w:val="false"/>
                <w:strike w:val="false"/>
                <w:dstrike w:val="false"/>
                <w:color w:val="000000"/>
                <w:u w:val="none"/>
              </w:rPr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186 628,60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186 628,60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129 694,96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69,5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186 628,60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186 628,60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129 694,96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69,5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>направление «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Ж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илищно-коммунальное хозяйство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» соисполнитель - 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у</w:t>
            </w: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правление архитектуры, градостроительства и земельных отношений города Калуги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4 435,68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4 920,33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4 079,09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82,9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4 435,68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4 920,33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4 079,09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82,9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160"/>
              <w:jc w:val="center"/>
              <w:rPr>
                <w:rFonts w:ascii="Times New Roman" w:hAnsi="Times New Roman"/>
                <w:b/>
                <w:b/>
                <w:i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Региональные проекты, входящие в состав национальных проектов. Региональный проект «Формирование комфортной городской среды</w:t>
            </w:r>
            <w:r>
              <w:rPr>
                <w:rFonts w:ascii="Times New Roman" w:hAnsi="Times New Roman"/>
                <w:b/>
                <w:bCs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89 846,14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12 577,11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375,58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3,0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83 342,76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11 318,34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6 503,38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1 258,77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375,58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29,8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 xml:space="preserve"> «Создание, содержание и ремонт объектов благоустройства на территории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6 685,34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6 685,34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1 320,65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19,7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FFD8CE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FFD8CE" w:val="clear"/>
                <w14:ligatures w14:val="standardContextual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6 685,34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6 685,34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1 320,65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19,7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10 000,00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10 000,00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  <w14:ligatures w14:val="standardContextual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 xml:space="preserve"> «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Благоустройство территории муниципального образования "Город Калуга"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10 000,00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20 942,63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5 248,98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25,1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10 000,00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20 942,63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5 248,98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25,1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Комплекс процессных мероприятий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 xml:space="preserve"> «Реализация мероприятий по ликвидации несанкционированных свалок, рекультивация земель, ликвидация накопленного вреда окружающей среде»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20 000,00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101 404,62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25 252,70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24,9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20 000,00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101 404,62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25 252,70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24,9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>направление «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Ж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илищно-коммунальное хозяйство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>» соисполнитель -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у</w:t>
            </w: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>правление жилищно-коммунального хозяйства города Калуги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8 000,00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8 000,00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248,61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shd w:fill="auto" w:val="clear"/>
                <w14:ligatures w14:val="standardContextual"/>
              </w:rPr>
              <w:t>3,1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47 080,54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78 648,97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41 196,92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52,4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szCs w:val="20"/>
                <w:u w:val="none"/>
              </w:rPr>
              <w:t xml:space="preserve"> «Создание, содержание и ремонт объектов благоустройства на территории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47 080,54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78 648,97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41 196,92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52,4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47 080,54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78 648,97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41 196,92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</w:rPr>
              <w:t>52,4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&lt;1&gt; Указываются причины отклонения (при наличии отклонений).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&lt;2&gt; Указываются  собственные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Отчет о ходе реализации направления «</w:t>
      </w:r>
      <w:r>
        <w:rPr>
          <w:rFonts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sz w:val="24"/>
          <w:szCs w:val="24"/>
          <w:u w:val="none"/>
        </w:rPr>
        <w:t>Жилищно-коммунальное хозяйство</w:t>
      </w:r>
      <w:r>
        <w:rPr>
          <w:rFonts w:cs="Times New Roman" w:ascii="Times New Roman" w:hAnsi="Times New Roman"/>
          <w:b/>
          <w:bCs/>
          <w:sz w:val="24"/>
          <w:szCs w:val="24"/>
        </w:rPr>
        <w:t>» м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none"/>
        </w:rPr>
        <w:t>униципальной программа муниципального образования «Город Калуга» «Формирование современной городской среды» управление городского хозяйства города Калуги.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exact" w:line="283"/>
        <w:jc w:val="center"/>
        <w:rPr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Сведения об исполнении помесячного плана достижения показателей направления в текущем году</w:t>
      </w:r>
    </w:p>
    <w:tbl>
      <w:tblPr>
        <w:tblW w:w="1456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1701"/>
        <w:gridCol w:w="1416"/>
        <w:gridCol w:w="851"/>
        <w:gridCol w:w="849"/>
        <w:gridCol w:w="849"/>
        <w:gridCol w:w="852"/>
        <w:gridCol w:w="848"/>
        <w:gridCol w:w="852"/>
        <w:gridCol w:w="849"/>
        <w:gridCol w:w="851"/>
        <w:gridCol w:w="849"/>
        <w:gridCol w:w="851"/>
        <w:gridCol w:w="849"/>
        <w:gridCol w:w="1390"/>
      </w:tblGrid>
      <w:tr>
        <w:trPr>
          <w:trHeight w:val="359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val="en-US" w:eastAsia="en-US" w:bidi="ar-SA"/>
              </w:rPr>
              <w:t>/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</w:t>
            </w:r>
          </w:p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Показатели</w:t>
            </w:r>
          </w:p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Единица показателя (по ОКЕИ)</w:t>
            </w:r>
          </w:p>
        </w:tc>
        <w:tc>
          <w:tcPr>
            <w:tcW w:w="10740" w:type="dxa"/>
            <w:gridSpan w:val="12"/>
            <w:tcBorders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Значение по месяцам</w:t>
            </w:r>
          </w:p>
        </w:tc>
      </w:tr>
      <w:tr>
        <w:trPr>
          <w:trHeight w:val="775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6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янв.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фев.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март.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апр.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май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июнь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июль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авг.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сент.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окт.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нояб.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На конец года</w:t>
            </w:r>
          </w:p>
        </w:tc>
      </w:tr>
      <w:tr>
        <w:trPr>
          <w:trHeight w:val="415" w:hRule="atLeast"/>
        </w:trPr>
        <w:tc>
          <w:tcPr>
            <w:tcW w:w="70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13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</w:tr>
      <w:tr>
        <w:trPr>
          <w:trHeight w:val="631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3857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Количество отловленных безнадзорных животных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План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Штука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400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32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99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3857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Количество объектов благоустройства, находящих на обслуживании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План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Условная единица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99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3857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Количество обслуживаемых светильников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План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Штука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26297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  <w:highlight w:val="none"/>
                <w:shd w:fill="999999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hd w:fill="999999" w:val="clear"/>
                <w14:ligatures w14:val="standardContextual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99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3857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Количество обслуживаемых фонтанов</w:t>
            </w:r>
          </w:p>
        </w:tc>
      </w:tr>
      <w:tr>
        <w:trPr>
          <w:trHeight w:val="567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План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Штука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99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3857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Количество обслуживаемых туалетных кабин, модулей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План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Штука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16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16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99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13857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Количество обслуживаемых муниципальных контейнерных площадок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План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Штука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800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800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797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796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795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99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13857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Количество установленных малых архитектурных форм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План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Штука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50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50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hd w:val="nil" w:color="auto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tbl>
      <w:tblPr>
        <w:tblW w:w="1456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1701"/>
        <w:gridCol w:w="1416"/>
        <w:gridCol w:w="851"/>
        <w:gridCol w:w="849"/>
        <w:gridCol w:w="849"/>
        <w:gridCol w:w="852"/>
        <w:gridCol w:w="848"/>
        <w:gridCol w:w="852"/>
        <w:gridCol w:w="849"/>
        <w:gridCol w:w="851"/>
        <w:gridCol w:w="849"/>
        <w:gridCol w:w="851"/>
        <w:gridCol w:w="849"/>
        <w:gridCol w:w="1390"/>
      </w:tblGrid>
      <w:tr>
        <w:trPr>
          <w:trHeight w:val="699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pageBreakBefore/>
              <w:widowControl w:val="false"/>
              <w:spacing w:lineRule="exact" w:line="283" w:before="0" w:after="0"/>
              <w:jc w:val="center"/>
              <w:rPr>
                <w:rFonts w:ascii="Calibri" w:hAnsi="Calibri" w:eastAsia="Calibri" w:cs="Arial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8</w:t>
            </w:r>
          </w:p>
        </w:tc>
        <w:tc>
          <w:tcPr>
            <w:tcW w:w="13857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Площадь городских и сельских кладбищ, находящихся на обслуживании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План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Гектар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197,1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99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13857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Количество высаженных цветов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План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Штука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15000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83320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233 320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15088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52750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eastAsia="Arial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val="ru-RU" w:eastAsia="en-US" w:bidi="ar-SA"/>
              </w:rPr>
              <w:t>102187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80690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99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13857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Количество удаленных аварийных деревьев насаждений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План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Штука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600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600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108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78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134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92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74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96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104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72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505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99" w:hRule="atLeast"/>
        </w:trPr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13857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Количество деревьев, прошедших санитарную и омолаживающую обработку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План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Штука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50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200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250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350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400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450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500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550</w:t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600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sz w:val="22"/>
                <w:szCs w:val="22"/>
                <w:highlight w:val="none"/>
                <w:shd w:fill="auto" w:val="clear"/>
                <w:lang w:val="ru-RU" w:eastAsia="en-US" w:bidi="ar-SA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21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21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102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tbl>
      <w:tblPr>
        <w:tblW w:w="1457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9"/>
        <w:gridCol w:w="1559"/>
        <w:gridCol w:w="1419"/>
        <w:gridCol w:w="848"/>
        <w:gridCol w:w="851"/>
        <w:gridCol w:w="851"/>
        <w:gridCol w:w="849"/>
        <w:gridCol w:w="851"/>
        <w:gridCol w:w="850"/>
        <w:gridCol w:w="849"/>
        <w:gridCol w:w="851"/>
        <w:gridCol w:w="848"/>
        <w:gridCol w:w="852"/>
        <w:gridCol w:w="850"/>
        <w:gridCol w:w="1393"/>
      </w:tblGrid>
      <w:tr>
        <w:trPr>
          <w:trHeight w:val="699" w:hRule="atLeast"/>
        </w:trPr>
        <w:tc>
          <w:tcPr>
            <w:tcW w:w="849" w:type="dxa"/>
            <w:vMerge w:val="restart"/>
            <w:tcBorders/>
            <w:vAlign w:val="center"/>
          </w:tcPr>
          <w:p>
            <w:pPr>
              <w:pStyle w:val="Normal"/>
              <w:pageBreakBefore/>
              <w:widowControl w:val="false"/>
              <w:spacing w:lineRule="exact" w:line="283" w:before="0" w:after="0"/>
              <w:jc w:val="center"/>
              <w:rPr>
                <w:rFonts w:ascii="Calibri" w:hAnsi="Calibri" w:eastAsia="Calibri" w:cs="Arial" w:asciiTheme="minorHAnsi" w:cstheme="minorBidi" w:eastAsiaTheme="minorHAnsi" w:hAnsiTheme="minorHAns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12</w:t>
            </w:r>
          </w:p>
        </w:tc>
        <w:tc>
          <w:tcPr>
            <w:tcW w:w="13721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Количество посаженных зеленых насаждений</w:t>
            </w:r>
          </w:p>
        </w:tc>
      </w:tr>
      <w:tr>
        <w:trPr>
          <w:trHeight w:val="699" w:hRule="atLeast"/>
        </w:trPr>
        <w:tc>
          <w:tcPr>
            <w:tcW w:w="84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План</w:t>
            </w:r>
          </w:p>
        </w:tc>
        <w:tc>
          <w:tcPr>
            <w:tcW w:w="141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Штука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393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100</w:t>
            </w:r>
          </w:p>
        </w:tc>
      </w:tr>
      <w:tr>
        <w:trPr>
          <w:trHeight w:val="699" w:hRule="atLeast"/>
        </w:trPr>
        <w:tc>
          <w:tcPr>
            <w:tcW w:w="849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Факт/прогноз</w:t>
            </w:r>
          </w:p>
        </w:tc>
        <w:tc>
          <w:tcPr>
            <w:tcW w:w="141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39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90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162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1 938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t>1240</w:t>
            </w:r>
          </w:p>
        </w:tc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eastAsia="Arial" w:cs="Times New Roman"/>
                <w:sz w:val="22"/>
                <w:szCs w:val="22"/>
                <w:lang w:val="en-US" w:eastAsia="en-US" w:bidi="ar-SA"/>
              </w:rPr>
            </w:pPr>
            <w:r>
              <w:rPr>
                <w:rFonts w:eastAsia="Arial" w:cs="Times New Roman" w:ascii="Times New Roman" w:hAnsi="Times New Roman"/>
                <w:sz w:val="22"/>
                <w:szCs w:val="22"/>
                <w:lang w:val="en-US" w:eastAsia="en-US" w:bidi="ar-SA"/>
              </w:rPr>
              <w:t>2118</w:t>
            </w:r>
          </w:p>
        </w:tc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3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lineRule="exact" w:line="283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exact" w:line="283"/>
        <w:jc w:val="center"/>
        <w:rPr>
          <w:rFonts w:ascii="Times New Roman" w:hAnsi="Times New Roman" w:cs="Times New Roman"/>
          <w:b/>
          <w:b/>
          <w:bCs/>
          <w:highlight w:val="none"/>
        </w:rPr>
      </w:pPr>
      <w:r>
        <w:rPr>
          <w:rFonts w:eastAsia="Times New Roman" w:cs="Times New Roman" w:ascii="Times New Roman" w:hAnsi="Times New Roman"/>
          <w:b/>
          <w:bCs/>
        </w:rPr>
        <w:t>Сведения о выполнении (достижении) мероприятий и контрольных точек</w:t>
      </w:r>
    </w:p>
    <w:tbl>
      <w:tblPr>
        <w:tblW w:w="1457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9"/>
        <w:gridCol w:w="3261"/>
        <w:gridCol w:w="1700"/>
        <w:gridCol w:w="1701"/>
        <w:gridCol w:w="2267"/>
        <w:gridCol w:w="2126"/>
        <w:gridCol w:w="2666"/>
      </w:tblGrid>
      <w:tr>
        <w:trPr>
          <w:trHeight w:val="1574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№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Наименование мероприятия (результата)/контрольной точки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Плановая дата наступления контрольной точки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Фактическая дата наступления контрольной точки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Ответственный исполнитель (должность)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Подтверждающий документ</w:t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Комментарий (результаты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en-US" w:eastAsia="en-US" w:bidi="ar-SA"/>
              </w:rPr>
              <w:t>/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проблемы, возникшие в ходе реализации мероприятия)</w:t>
            </w:r>
          </w:p>
        </w:tc>
      </w:tr>
      <w:tr>
        <w:trPr>
          <w:trHeight w:val="43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7</w:t>
            </w:r>
          </w:p>
        </w:tc>
      </w:tr>
      <w:tr>
        <w:trPr>
          <w:trHeight w:val="840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372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Задача «Улучшение экологической обстановки на территории муниципального образования «Город Калуга» структурного элемента «Организация озеленения территории муниципального образования «Город Калуга»</w:t>
            </w:r>
          </w:p>
        </w:tc>
      </w:tr>
      <w:tr>
        <w:trPr>
          <w:trHeight w:val="68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Мероприятия по организации озеленения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</w:rPr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</w:rPr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</w:rPr>
            </w:r>
          </w:p>
        </w:tc>
      </w:tr>
      <w:tr>
        <w:trPr>
          <w:trHeight w:val="224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1.1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left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Субсидия бюджетным учреждениям на финансовое обеспечение государственного (муниципального) задания на оказание государственных муниципальных услуг (выполнение работ)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Начальник отдела благоустройства комитета по благоустройству;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Начальник отдела экономического планирования и прогнозирования, финансово-бухгалтерский отдел комитета финансов и тарифной политики</w:t>
            </w:r>
          </w:p>
        </w:tc>
        <w:tc>
          <w:tcPr>
            <w:tcW w:w="212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КТ1: Распоряжение об утверждении муниципального задания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КТ2: Соглашение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КТ3: График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перечисления субсидии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КТ4: Отчет об исполнении муниципального задания</w:t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</w:rPr>
            </w:r>
          </w:p>
        </w:tc>
      </w:tr>
      <w:tr>
        <w:trPr>
          <w:trHeight w:val="2259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1.1.1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 «Утверждение распоряжения «Об утверждении муниципального задания и финансового обеспечения выполнения муниципального задания с учетом расходов на содержание имущества»»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val="ru-RU" w:eastAsia="en-US" w:bidi="ar-SA"/>
              </w:rPr>
              <w:t>31.01.2025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27.12.2024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Arial" w:cs="Times New Roman"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  <w:lang w:val="ru-RU" w:eastAsia="en-US" w:bidi="ar-SA"/>
              </w:rPr>
              <w:t>316-03-р от 27.12.2024 «Об утверждении муниципального задания муниципальному бюджетному учреждению «Калугаблагоустройство» на 2025 год и плановый период 2026 - 2027 годов»</w:t>
            </w:r>
          </w:p>
        </w:tc>
      </w:tr>
      <w:tr>
        <w:trPr>
          <w:trHeight w:val="255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1.1.2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 «Заключение соглашения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15.02.2025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27.12.2024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Arial" w:cs="Times New Roman" w:ascii="Times New Roman" w:hAnsi="Times New Roman"/>
                <w:caps w:val="false"/>
                <w:smallCaps w:val="false"/>
                <w:color w:val="333333"/>
                <w:spacing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Arial" w:cs="Times New Roman"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  <w:lang w:val="ru-RU" w:eastAsia="en-US" w:bidi="ar-SA"/>
              </w:rPr>
              <w:t>05/03-26 от 27.12.2024 «Соглашение</w:t>
            </w:r>
            <w:r>
              <w:rPr>
                <w:rFonts w:eastAsia="Arial" w:cs="Times New Roman" w:ascii="Times New Roman" w:hAnsi="Times New Roman"/>
                <w:sz w:val="22"/>
                <w:szCs w:val="22"/>
                <w:lang w:val="ru-RU" w:eastAsia="en-US" w:bidi="ar-SA"/>
              </w:rPr>
              <w:br w:type="textWrapping" w:clear="all"/>
            </w:r>
            <w:r>
              <w:rPr>
                <w:rFonts w:eastAsia="Arial" w:cs="Times New Roman"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2"/>
                <w:szCs w:val="22"/>
                <w:lang w:val="ru-RU" w:eastAsia="en-US" w:bidi="ar-SA"/>
              </w:rPr>
              <w:t>о порядке и условиях предоставления субсидии на финансовое обеспечение выполнения муниципального задания на оказание муниципальных услуг (выполнения работ) муниципального бюджетного учреждения «Калугаблагоустройство» на 2025 г. и плановый период 2026-2027 гг.»</w:t>
            </w:r>
          </w:p>
        </w:tc>
      </w:tr>
      <w:tr>
        <w:trPr>
          <w:trHeight w:val="126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1.1.3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 «Перечисление субсидии до 15 числа каждого месяца»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Ежемесячно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Ежемесячно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98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1.1.4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«Оказание услуги (работы выполнены)»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31.12.2025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98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1.2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Прочая закупка товаров, работ и услуг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Начальник отдела контрактной службы, начальник финансово-бухгалтерского отдела комитета финансов и тарифной политики;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Начальник отдела благоустройства комитета по благоустройству</w:t>
            </w:r>
          </w:p>
        </w:tc>
        <w:tc>
          <w:tcPr>
            <w:tcW w:w="212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КТ1: Утвержденный план-график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КТ2: Муниципальный контракт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КТ3: Акт выполненных работ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КТ4: Платежное поручение</w:t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98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1.2.1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«Включение закупки в план-график закупок»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28.02.2025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27.03.2025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98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1.2.2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«Заключение муниципальных контрактов»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31.03.2025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28.04.2025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</w:rPr>
              <w:t xml:space="preserve">Муниципальный контракт №  </w:t>
            </w:r>
            <w:hyperlink r:id="rId2" w:tgtFrame="https://zakupki.gov.ru/epz/order/notice/ok20/view/documents.html?regNumber=0137200001225001895">
              <w:r>
                <w:rPr>
                  <w:rFonts w:ascii="Times New Roman" w:hAnsi="Times New Roman"/>
                  <w:b w:val="false"/>
                  <w:bCs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shd w:fill="FFFFFF" w:val="clear"/>
                </w:rPr>
                <w:t xml:space="preserve"> </w:t>
              </w:r>
              <w:r>
                <w:rPr>
                  <w:rFonts w:ascii="Times New Roman" w:hAnsi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shd w:fill="FFFFFF" w:val="clear"/>
                </w:rPr>
                <w:t>0137200001225001895</w:t>
              </w:r>
            </w:hyperlink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на выполнение работ по озеленению территории города Калуги</w:t>
            </w:r>
          </w:p>
        </w:tc>
      </w:tr>
      <w:tr>
        <w:trPr>
          <w:trHeight w:val="170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1.2.3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«Приемка выполненных работ, оказанных услуг в рамках заключенных муниципальных контрактов»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01.11.2025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549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1.2.4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«Оплата выполненных работ, оказанных услуг по муниципальных контрактам»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31.12.2025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26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372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Задача «Улучшение качества содержания мест захоронений и строительство объектов похоронного назначения на территории муниципального образования «Город Калуга» структурного элемента «Выполнение комплексных работ по организации, содержанию и ремонту мест захоронения на территории муниципального образования «Город Калуга»</w:t>
            </w:r>
          </w:p>
        </w:tc>
      </w:tr>
      <w:tr>
        <w:trPr>
          <w:trHeight w:val="2115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Мероприятия по выполнению комплексных работ по организации, содержанию и ремонту мест захоронению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69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2.1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Субсидия бюджетным учреждениям на финансовое обеспечение государственного (муниципального) задания на оказание государственных (муниципальных)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hd w:val="nil" w:color="auto"/>
              <w:spacing w:lineRule="auto" w:line="240" w:beforeAutospacing="1" w:after="0"/>
              <w:ind w:left="0" w:hanging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Начальник отдела благоустройства комитета по благоустройству;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Начальник отдела экономического планирования и прогнозирования, финансово-бухгалтерский отдел комитета финансов и тарифной политики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2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КТ1: Распоряжение утверждения муниципального задания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КТ2: Соглашение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КТ3: График перечисления субсидии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КТ4: Отчет об исполнении муниципального задания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69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2.1.1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 «Утверждение распоряжения «Об утверждении муниципального задания и финансового обеспечения выполнения муниципального задания с учетом расходов на содержание имущества»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31.01.2025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/>
              <w:t>27.12.2024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val="ru-RU" w:eastAsia="en-US" w:bidi="ar-SA"/>
              </w:rPr>
              <w:t>316-03-р от 27.12.2024 «Об утверждении муниципального задания муниципальному бюджетному учреждению «Калугаблагоустройство» на 2025 год и плановый период 2026 - 2027 годов»</w:t>
            </w:r>
          </w:p>
        </w:tc>
      </w:tr>
      <w:tr>
        <w:trPr>
          <w:trHeight w:val="169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2.1.2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 «Заключение соглашение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15.02.2025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/>
              <w:t>27.12.2024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 w:ascii="Times New Roman" w:hAnsi="Times New Roman"/>
                <w:caps w:val="false"/>
                <w:smallCaps w:val="false"/>
                <w:color w:val="000000"/>
                <w:spacing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Arial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val="ru-RU" w:eastAsia="en-US" w:bidi="ar-SA"/>
              </w:rPr>
              <w:t>05/03-26 от 27.12.2024 «Соглашение</w:t>
            </w:r>
            <w:r>
              <w:rPr>
                <w:rFonts w:eastAsia="Arial" w:cs="Times New Roman" w:ascii="Times New Roman" w:hAnsi="Times New Roman"/>
                <w:color w:val="000000"/>
                <w:sz w:val="22"/>
                <w:szCs w:val="22"/>
                <w:lang w:val="ru-RU" w:eastAsia="en-US" w:bidi="ar-SA"/>
              </w:rPr>
              <w:br/>
            </w:r>
            <w:r>
              <w:rPr>
                <w:rFonts w:eastAsia="Arial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val="ru-RU" w:eastAsia="en-US" w:bidi="ar-SA"/>
              </w:rPr>
              <w:t>о порядке и условиях предоставления субсидии на финансовое обеспечение выполнения муниципального задания на оказание муниципальных услуг (выполнения работ) муниципального бюджетного учреждения «Калугаблагоустройство» на 2025 г. и плановый период 2026-2027 гг.»</w:t>
            </w:r>
          </w:p>
        </w:tc>
      </w:tr>
      <w:tr>
        <w:trPr>
          <w:trHeight w:val="1207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2.1.3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 «Перечисление субсидии до 15 числа каждого месяца»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Ежемесячно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69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2.1.4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 «Оказание услуги (работы выполнены)»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31.12.2025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958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372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Задача «Создание новых объектов благоустройства и приведение в качественное состояние уже существующих. Улучшение природно-экологической ситуации и снижение уровня антропогенной нагрузки на окружающую среду» структурного элемента «Создание, содержание и ремонт объектов благоустройства на территории муниципального образования «Город Калуга»</w:t>
            </w:r>
          </w:p>
        </w:tc>
      </w:tr>
      <w:tr>
        <w:trPr>
          <w:trHeight w:val="100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Мероприятия по созданию, содержанию и ремонту объектов благоустройства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78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3.1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Субсидия бюджетным учреждениям на финансовое обеспечение государственного (муниципального) задания на оказание государственных (муниципальных услуг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(выполнение работ)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Начальник отдела благоустройства комитета по благоустройству;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Начальник отдела экономического планирования и прогнозирования, финансово-бухгалтерский отдел комитета финансов и тарифной политики</w:t>
            </w:r>
          </w:p>
        </w:tc>
        <w:tc>
          <w:tcPr>
            <w:tcW w:w="212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КТ1: Распоряжение об утверждении муниципального задания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КТ2: Соглашение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КТ3: График перечисления субсидии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КТ4: Отчет об исполнении муниципального задания</w:t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409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3.1.1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 «Утверждение распоряжения «Об утверждении муниципального задания и финансового обеспечения выполнения муниципального задания с учетом расходов на содержание имущества»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31.01.2025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/>
              <w:t>27.12.2024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val="ru-RU" w:eastAsia="en-US" w:bidi="ar-SA"/>
              </w:rPr>
              <w:t>316-03-р от 27.12.2024 «Об утверждении муниципального задания муниципальному бюджетному учреждению «Калугаблагоустройство» на 2025 год и плановый период 2026 - 2027 годов»</w:t>
            </w:r>
          </w:p>
        </w:tc>
      </w:tr>
      <w:tr>
        <w:trPr>
          <w:trHeight w:val="254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3.1.2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 «Заключение соглашения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15.02.2025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/>
              <w:t>27.12.2024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 w:ascii="Times New Roman" w:hAnsi="Times New Roman"/>
                <w:caps w:val="false"/>
                <w:smallCaps w:val="false"/>
                <w:color w:val="000000"/>
                <w:spacing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Arial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val="ru-RU" w:eastAsia="en-US" w:bidi="ar-SA"/>
              </w:rPr>
              <w:t>05/03-26 от 27.12.2024 «Соглашение</w:t>
            </w:r>
            <w:r>
              <w:rPr>
                <w:rFonts w:eastAsia="Arial" w:cs="Times New Roman" w:ascii="Times New Roman" w:hAnsi="Times New Roman"/>
                <w:color w:val="000000"/>
                <w:sz w:val="22"/>
                <w:szCs w:val="22"/>
                <w:lang w:val="ru-RU" w:eastAsia="en-US" w:bidi="ar-SA"/>
              </w:rPr>
              <w:br/>
            </w:r>
            <w:r>
              <w:rPr>
                <w:rFonts w:eastAsia="Arial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val="ru-RU" w:eastAsia="en-US" w:bidi="ar-SA"/>
              </w:rPr>
              <w:t>о порядке и условиях предоставления субсидии на финансовое обеспечение выполнения муниципального задания на оказание муниципальных услуг (выполнения работ) муниципального бюджетного учреждения «Калугаблагоустройство» на 2025 г. и плановый период 2026-2027 гг.»</w:t>
            </w:r>
          </w:p>
        </w:tc>
      </w:tr>
      <w:tr>
        <w:trPr>
          <w:trHeight w:val="98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3.1.3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 «Перечисление субсидии до 15 числа каждого месяца»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Ежемесячно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98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3.1.4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«Оказание услуги (работы выполнены)»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31.12.2025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80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4</w:t>
            </w:r>
          </w:p>
        </w:tc>
        <w:tc>
          <w:tcPr>
            <w:tcW w:w="1372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Задача «Обеспечение надежного и высокоэффективного наружного освещения территории муниципального образования «Город Калуга» структурного элемента «Содержание и текущий ремонт объектов наружного освещения»</w:t>
            </w:r>
          </w:p>
        </w:tc>
      </w:tr>
      <w:tr>
        <w:trPr>
          <w:trHeight w:val="1000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Мероприятия по содержанию и текущему ремонту объектов наружного освещения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847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4.1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Субсидия бюджетным учреждения на финансовое обеспечение государственного (муниципального) задания на оказание государственных (муниципальных услуг (выполнение работ)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 xml:space="preserve">Начальник отдела благоустройства комитета по благоустройству;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br w:type="textWrapping" w:clear="all"/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Начальник отдела экономического планирования и прогнозирования, финансово бухгалтерский отдел комитета финансов и тарифной политики</w:t>
            </w:r>
          </w:p>
        </w:tc>
        <w:tc>
          <w:tcPr>
            <w:tcW w:w="212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КТ1: Распоряжение об утверждении муниципального задания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КТ2: Соглашение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КТ3: График перечисления субсидии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КТ4: Отчет об исполнении муниципального задания</w:t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54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4.1.1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Контрольная точка «Утверждение распоряжения «Об утверждении муниципального задания и финансового обеспечения выполнения муниципального задания на оказание муниципальных услуг (выполнение работ)»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31.01.2025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  <w:t>28.12.2024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322-03-р от 28.12.2024 «Об утверждении муниципального задания муниципальному бюджетному учреждению «Калужские городские коммунальные электрические сети» г. Калуги на 2025 год и плановый период 2026 - 2027 годов»</w:t>
            </w:r>
          </w:p>
        </w:tc>
      </w:tr>
      <w:tr>
        <w:trPr>
          <w:trHeight w:val="254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4.1.2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Контрольная точка «Заключение соглашение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15.02.2025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  <w:t>28.12.2024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05/03-27 от 27.12.2024 «Соглашение о порядке и условиях предоставления субсидии на финансовое обеспечение выполнения муниципального задания на оказание муниципальных услуг (выполнения работ) муниципального бюджетного учреждения «Калужские городские коммунальные электрические сети» г. Калуги на 2025 г. и плановый период 2026-2027 гг.»</w:t>
            </w:r>
          </w:p>
        </w:tc>
      </w:tr>
      <w:tr>
        <w:trPr>
          <w:trHeight w:val="963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4.1.3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 «Перечисление субсидии о 15 числа каждого месяца»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Ежемесячно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96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4.1.4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«Оказание услуг (работа выполнена)»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31.12.2025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73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4.2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Прочая закупка товаров, работ и услуг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Начальник отдела контрактной службы, начальник финансово-бухгалтерского отдела комитета финансов и тарифной политики;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Начальник отдела благоустройства комитета по благоустройству</w:t>
            </w:r>
          </w:p>
        </w:tc>
        <w:tc>
          <w:tcPr>
            <w:tcW w:w="212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КТ1: План-график закупок (работ, услуг)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КТ2: Муниципальных контракт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КТ3: Акт выполненных работ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КТ4: Платежное поручение</w:t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96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4.2.1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«Закупка включена в план-график закупок»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28.02.2025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FFFFFF" w:val="clear"/>
                <w:lang w:val="en-US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  <w:lang w:val="ru-RU"/>
                <w14:ligatures w14:val="standardContextual"/>
              </w:rPr>
              <w:t>28.12.2024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 w:cstheme="minorBid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cstheme="minorBidi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 w:cstheme="minorBid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cstheme="minorBidi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  <w14:ligatures w14:val="standardContextual"/>
              </w:rPr>
            </w:r>
          </w:p>
        </w:tc>
      </w:tr>
      <w:tr>
        <w:trPr>
          <w:trHeight w:val="1158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4.2.2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Контрольная точка «Заключение муниципальных контрактов»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31.03.2025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  <w14:ligatures w14:val="standardContextual"/>
              </w:rPr>
              <w:t>10.12.2024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 w:cstheme="minorBid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cstheme="minorBidi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 w:cstheme="minorBid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cstheme="minorBidi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  <w14:ligatures w14:val="standardContextual"/>
              </w:rPr>
            </w:r>
          </w:p>
        </w:tc>
      </w:tr>
      <w:tr>
        <w:trPr>
          <w:trHeight w:val="1158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4.2.3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«Приемка выполненных работ, оказанных услуг по муниципальным контрактам»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01.11.2025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</w:tc>
      </w:tr>
      <w:tr>
        <w:trPr>
          <w:trHeight w:val="1158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4.2.4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«Оплата выполненных работ, оказанных услуг по муниципальным контрактам»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31.12.2025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FFFFFF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FFFFFF" w:val="clear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</w:rPr>
            </w:r>
          </w:p>
        </w:tc>
      </w:tr>
      <w:tr>
        <w:trPr>
          <w:trHeight w:val="80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372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Задача «Закупка техники для выполнения мероприятий программы» структурного элемента «Развитие материально технической базы в сфере благоустройства»</w:t>
            </w:r>
          </w:p>
        </w:tc>
      </w:tr>
      <w:tr>
        <w:trPr>
          <w:trHeight w:val="924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Услуги финансовой аренды (лизинга) для приобретения транспортных средств.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908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5.1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Контрольная точка «Утверждение перечня целевых субсидий»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28.02.2025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hd w:fill="auto" w:val="clear"/>
                <w14:ligatures w14:val="standardContextual"/>
              </w:rPr>
              <w:t>23.01.2025</w:t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Начальник отдела экономического планирования и прогнозирования, начальник финансово-бухгалтерского отдела комитета финансов и тарифной политики</w:t>
            </w:r>
          </w:p>
        </w:tc>
        <w:tc>
          <w:tcPr>
            <w:tcW w:w="212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КТ1: Перечень целевых субсидий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auto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  <w14:ligatures w14:val="standardContextua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КТ2: Соглашение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auto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  <w14:ligatures w14:val="standardContextua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КТ3: График перечисления субсидии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highlight w:val="none"/>
                <w:shd w:fill="auto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  <w14:ligatures w14:val="standardContextua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КТ4: Отчеты</w:t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none"/>
                <w:shd w:fill="auto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hd w:fill="auto" w:val="clear"/>
                <w14:ligatures w14:val="standardContextual"/>
              </w:rPr>
            </w:r>
          </w:p>
        </w:tc>
      </w:tr>
      <w:tr>
        <w:trPr>
          <w:trHeight w:val="43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5.2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Контрольная точка «Заключение соглашения о предоставлении субсидии на иные цели муниципальным бюджетным и автономным учреждениям из бюджета муниципального образования «Город Калуга»»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  <w:t>01.05.2025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auto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  <w14:ligatures w14:val="standardContextual"/>
              </w:rPr>
              <w:t>23.01.2025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 w:cstheme="minorBidi"/>
                <w:sz w:val="22"/>
                <w:szCs w:val="22"/>
                <w:highlight w:val="none"/>
                <w:shd w:fill="auto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cstheme="minorBidi" w:ascii="Arial" w:hAnsi="Arial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 w:cstheme="minorBidi"/>
                <w:sz w:val="22"/>
                <w:szCs w:val="22"/>
                <w:highlight w:val="none"/>
                <w:shd w:fill="auto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cstheme="minorBidi" w:ascii="Arial" w:hAnsi="Arial"/>
                <w:sz w:val="22"/>
                <w:szCs w:val="22"/>
                <w:shd w:fill="auto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auto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  <w14:ligatures w14:val="standardContextual"/>
              </w:rPr>
            </w:r>
          </w:p>
        </w:tc>
      </w:tr>
      <w:tr>
        <w:trPr>
          <w:trHeight w:val="940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</w:rPr>
              <w:t>5.3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</w:rPr>
              <w:t>Контрольная точка «Перечисление субсидии»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</w:rPr>
              <w:t>01.11.2025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auto" w:val="clear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auto" w:val="clear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</w:r>
          </w:p>
        </w:tc>
      </w:tr>
      <w:tr>
        <w:trPr>
          <w:trHeight w:val="98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</w:rPr>
              <w:t>5.4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</w:rPr>
              <w:t>«Услуга оказана (субсидия перечислена)»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auto" w:val="clear"/>
                <w:lang w:val="ru-RU" w:eastAsia="en-US" w:bidi="ar-SA"/>
              </w:rPr>
              <w:t>31.12.2025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auto" w:val="clear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auto" w:val="clear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hd w:fill="auto" w:val="clear"/>
              </w:rPr>
            </w:r>
          </w:p>
        </w:tc>
      </w:tr>
      <w:tr>
        <w:trPr>
          <w:trHeight w:val="80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1372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Задача «Отлов, стерилизация и возврат животных без владельцев, не проявляющих немотивированной агрессивности, на прежние места их обитания» структурного элемента «Организация мероприятий при осуществлении деятельности по обращению с животными без владельцев»</w:t>
            </w:r>
          </w:p>
        </w:tc>
      </w:tr>
      <w:tr>
        <w:trPr>
          <w:trHeight w:val="115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Организация и проведение мероприятий по обращению с животными без владельцев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Начальник отдела контрактной службы, начальник финансово-бухгалтерского отдела комитета финансов и тарифной политики;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</w:rPr>
              <w:t>Начальник отдела благоустройства комитета по благоустройству</w:t>
            </w:r>
          </w:p>
        </w:tc>
        <w:tc>
          <w:tcPr>
            <w:tcW w:w="212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КТ1: План-график (работ, услуг)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КТ2: Муниципальный контракт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КТ3: Акт выполненных работ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КТ4: Платежное поручение</w:t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999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6.1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«Закупка включена в план-график закупок (работ, услуг)»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28.02.2025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hd w:fill="FFFFFF" w:val="clear"/>
                <w14:ligatures w14:val="standardContextual"/>
              </w:rPr>
              <w:t>28.12.2024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 w:cstheme="minorBid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cstheme="minorBidi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 w:cstheme="minorBid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cstheme="minorBidi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highlight w:val="none"/>
                <w:shd w:fill="FFFFFF" w:val="clear"/>
                <w14:ligatures w14:val="standardContextual"/>
              </w:rPr>
            </w:pPr>
            <w:r>
              <w:rPr>
                <w:rFonts w:cs="Times New Roman" w:ascii="Times New Roman" w:hAnsi="Times New Roman"/>
                <w:shd w:fill="FFFFFF" w:val="clear"/>
                <w14:ligatures w14:val="standardContextual"/>
              </w:rPr>
            </w:r>
          </w:p>
        </w:tc>
      </w:tr>
      <w:tr>
        <w:trPr>
          <w:trHeight w:val="98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6.2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«Заключение муниципальных контрактов»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  <w:t>31.03.2025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  <w14:ligatures w14:val="standardContextual"/>
              </w:rPr>
              <w:t>05.11.2024</w:t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 w:cstheme="minorBid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cstheme="minorBidi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 w:cstheme="minorBidi"/>
                <w:sz w:val="22"/>
                <w:szCs w:val="22"/>
                <w:highlight w:val="none"/>
                <w:shd w:fill="FFFFFF" w:val="clear"/>
                <w:lang w:val="ru-RU" w:eastAsia="en-US" w:bidi="ar-SA"/>
                <w14:ligatures w14:val="standardContextual"/>
              </w:rPr>
            </w:pPr>
            <w:r>
              <w:rPr>
                <w:rFonts w:eastAsia="Arial" w:cs="Arial" w:cstheme="minorBidi" w:ascii="Arial" w:hAnsi="Arial"/>
                <w:sz w:val="22"/>
                <w:szCs w:val="22"/>
                <w:shd w:fill="FFFFFF" w:val="clear"/>
                <w:lang w:val="ru-RU" w:eastAsia="en-US" w:bidi="ar-SA"/>
                <w14:ligatures w14:val="standardContextual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highlight w:val="none"/>
                <w:shd w:fill="FFFFFF" w:val="clear"/>
                <w14:ligatures w14:val="standardContextual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  <w14:ligatures w14:val="standardContextual"/>
              </w:rPr>
            </w:r>
          </w:p>
        </w:tc>
      </w:tr>
      <w:tr>
        <w:trPr>
          <w:trHeight w:val="699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6.3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«Приемка выполненных работ, оказанных услуг в рамках заключенных муниципальных контрактов»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01.11.2025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699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6.4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Контрольная точка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«Оплата выполненных работ, оказанных услуг по муниципальным контрактам»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31.12.2025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2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Arial" w:cs="Arial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80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1372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Задача «Обеспечение деятельности управления городского хозяйства города Калуги» структурного элемента «Обеспечение деятельности органов Городской управы»</w:t>
            </w:r>
          </w:p>
        </w:tc>
      </w:tr>
      <w:tr>
        <w:trPr>
          <w:trHeight w:val="987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7.1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Работы на обеспечение деятельности центрального аппарата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Начальник отдела экономического планирования и прогнозирования, начальник финансово-бухгалтерского отдела комитета финансов и тарифной политики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Не устанавливаются</w:t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740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Контрольные точки не устанавливаются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6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</w:tbl>
    <w:p>
      <w:pPr>
        <w:pStyle w:val="Normal"/>
        <w:spacing w:lineRule="exact" w:line="283" w:before="0" w:after="16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Отчет о ходе реализации направления «</w:t>
      </w:r>
      <w:r>
        <w:rPr>
          <w:rFonts w:cs="Times New Roman" w:ascii="Times New Roman" w:hAnsi="Times New Roman"/>
          <w:b/>
          <w:bCs/>
          <w:color w:val="000000"/>
          <w:kern w:val="0"/>
          <w:sz w:val="24"/>
          <w:szCs w:val="24"/>
        </w:rPr>
        <w:t>Жилищно-коммунальное хозяйство</w:t>
      </w: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» м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</w:rPr>
        <w:t>униципальной программа муниципального образования «Город Калуга» «Формирование современной городской среды» управления архитектуры, градостроительства и земельных отношений города Калуги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bookmarkStart w:id="4" w:name="_Hlk207290952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4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53"/>
        <w:gridCol w:w="1970"/>
        <w:gridCol w:w="1129"/>
        <w:gridCol w:w="828"/>
        <w:gridCol w:w="707"/>
        <w:gridCol w:w="845"/>
        <w:gridCol w:w="981"/>
        <w:gridCol w:w="844"/>
        <w:gridCol w:w="983"/>
        <w:gridCol w:w="990"/>
        <w:gridCol w:w="978"/>
        <w:gridCol w:w="844"/>
        <w:gridCol w:w="981"/>
        <w:gridCol w:w="844"/>
        <w:gridCol w:w="5"/>
        <w:gridCol w:w="1117"/>
        <w:gridCol w:w="4"/>
        <w:gridCol w:w="3"/>
        <w:gridCol w:w="119"/>
      </w:tblGrid>
      <w:tr>
        <w:trPr>
          <w:trHeight w:val="57" w:hRule="atLeast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3">
              <w:r>
                <w:rPr>
                  <w:rFonts w:cs="Times New Roman" w:ascii="Times New Roman" w:hAnsi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8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2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1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1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12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2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7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Количество благоустроенной территории</w:t>
            </w:r>
          </w:p>
        </w:tc>
      </w:tr>
      <w:tr>
        <w:trPr>
          <w:trHeight w:val="57" w:hRule="atLeast"/>
        </w:trPr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2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2</w:t>
            </w:r>
          </w:p>
        </w:tc>
        <w:tc>
          <w:tcPr>
            <w:tcW w:w="12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12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053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Наименование показателя: </w:t>
            </w: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Количество обустроенных пешеходных дорожек, тротуаров</w:t>
            </w:r>
          </w:p>
        </w:tc>
        <w:tc>
          <w:tcPr>
            <w:tcW w:w="11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Ед.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0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2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2</w:t>
            </w:r>
          </w:p>
        </w:tc>
        <w:tc>
          <w:tcPr>
            <w:tcW w:w="12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Ед.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  <w:t>3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4"/>
              </w:rPr>
            </w:r>
          </w:p>
        </w:tc>
        <w:tc>
          <w:tcPr>
            <w:tcW w:w="12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05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Наименование показателя: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Количество разработанных проектов рекультивации несанкционированных свалок</w:t>
            </w:r>
          </w:p>
        </w:tc>
        <w:tc>
          <w:tcPr>
            <w:tcW w:w="11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60" w:hRule="atLeast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550" w:type="dxa"/>
        <w:jc w:val="left"/>
        <w:tblInd w:w="1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0"/>
        <w:gridCol w:w="3082"/>
        <w:gridCol w:w="1411"/>
        <w:gridCol w:w="1411"/>
        <w:gridCol w:w="1954"/>
        <w:gridCol w:w="3063"/>
        <w:gridCol w:w="2754"/>
        <w:gridCol w:w="6"/>
        <w:gridCol w:w="217"/>
      </w:tblGrid>
      <w:tr>
        <w:trPr>
          <w:trHeight w:val="469" w:hRule="atLeast"/>
        </w:trPr>
        <w:tc>
          <w:tcPr>
            <w:tcW w:w="14331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21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058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30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27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22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0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75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223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</w:rPr>
              <w:t>Задача «Текущее содержание и ремонт объектов благоустройства, расположенных на территории муниципального образования «Город Калуга» структурного элемента «Создание, содержание и ремонт объектов благоустройства на территории муниципального образования «Город Калуга»</w:t>
            </w:r>
          </w:p>
        </w:tc>
        <w:tc>
          <w:tcPr>
            <w:tcW w:w="21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Выполнение работ по благоустройству территории, прилегающей к Яченскому водохранилищу (нижний променад от парка "Мир" до ГБУ ДО КО СШОР по гребному спорту В. Иванова)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957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 «Включение в План закупок»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11.03.2025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утвержденный план-график закупок (размещен в единой информационной системе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4" w:tgtFrame="_blank">
              <w:r>
                <w:rPr>
                  <w:rFonts w:eastAsia="Times New Roman" w:cs="Times New Roman" w:ascii="Times New Roman" w:hAnsi="Times New Roman"/>
                  <w:b/>
                  <w:bCs/>
                  <w:kern w:val="0"/>
                  <w:sz w:val="20"/>
                  <w:szCs w:val="20"/>
                  <w:lang w:eastAsia="ru-RU"/>
                  <w14:ligatures w14:val="none"/>
                </w:rPr>
                <w:t>zakupki.gov.ru</w:t>
              </w:r>
            </w:hyperlink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 «Заключение Муниципального контракта»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24.03.2025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контракт (размещены в единой информационной системе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5" w:tgtFrame="_blank">
              <w:r>
                <w:rPr>
                  <w:rFonts w:eastAsia="Times New Roman" w:cs="Times New Roman" w:ascii="Times New Roman" w:hAnsi="Times New Roman"/>
                  <w:b/>
                  <w:bCs/>
                  <w:kern w:val="0"/>
                  <w:sz w:val="20"/>
                  <w:szCs w:val="20"/>
                  <w:lang w:eastAsia="ru-RU"/>
                  <w14:ligatures w14:val="none"/>
                </w:rPr>
                <w:t>zakupki.gov.ru</w:t>
              </w:r>
            </w:hyperlink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  <w:bookmarkStart w:id="5" w:name="_Hlk199945117"/>
            <w:bookmarkStart w:id="6" w:name="_Hlk199945117"/>
            <w:bookmarkEnd w:id="6"/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 «Приемка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 «Оплата выполненных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Выполнение работ по благоустройству территории, прилегающей к Яченскому водохранилищу (нижний променад от лестничного схода в районе дрессировочной площадки в сторону парка "Мир")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1.2.1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 «Включение в План закупок»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12.02.2025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утвержденный план-график закупок (размещен в единой информационной системе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6" w:tgtFrame="_blank">
              <w:r>
                <w:rPr>
                  <w:rFonts w:eastAsia="Times New Roman" w:cs="Times New Roman" w:ascii="Times New Roman" w:hAnsi="Times New Roman"/>
                  <w:b/>
                  <w:bCs/>
                  <w:kern w:val="0"/>
                  <w:sz w:val="20"/>
                  <w:szCs w:val="20"/>
                  <w:lang w:eastAsia="ru-RU"/>
                  <w14:ligatures w14:val="none"/>
                </w:rPr>
                <w:t>zakupki.gov.ru</w:t>
              </w:r>
            </w:hyperlink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1.2.2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 «Заключение Муниципального контракта»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24.02.2025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контракт (размещены в единой информационной системе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7" w:tgtFrame="_blank">
              <w:r>
                <w:rPr>
                  <w:rFonts w:eastAsia="Times New Roman" w:cs="Times New Roman" w:ascii="Times New Roman" w:hAnsi="Times New Roman"/>
                  <w:b/>
                  <w:bCs/>
                  <w:kern w:val="0"/>
                  <w:sz w:val="20"/>
                  <w:szCs w:val="20"/>
                  <w:lang w:eastAsia="ru-RU"/>
                  <w14:ligatures w14:val="none"/>
                </w:rPr>
                <w:t>zakupki.gov.ru</w:t>
              </w:r>
            </w:hyperlink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1.2.3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 «Приемка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1.2.4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 «Оплата выполненных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Благоустройство территории сквера им. Волкова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1.3.1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 «Включение в План закупок»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18.07.2025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утвержденный план-график закупок (размещен в единой информационной системе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8" w:tgtFrame="_blank">
              <w:r>
                <w:rPr>
                  <w:rFonts w:eastAsia="Times New Roman" w:cs="Times New Roman" w:ascii="Times New Roman" w:hAnsi="Times New Roman"/>
                  <w:b/>
                  <w:bCs/>
                  <w:kern w:val="0"/>
                  <w:sz w:val="20"/>
                  <w:szCs w:val="20"/>
                  <w:lang w:eastAsia="ru-RU"/>
                  <w14:ligatures w14:val="none"/>
                </w:rPr>
                <w:t>zakupki.gov.ru</w:t>
              </w:r>
            </w:hyperlink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1.3.2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 «Заключение Муниципального контракта»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12.08.2024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контракт (размещены в единой информационной системе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9" w:tgtFrame="_blank">
              <w:r>
                <w:rPr>
                  <w:rFonts w:eastAsia="Times New Roman" w:cs="Times New Roman" w:ascii="Times New Roman" w:hAnsi="Times New Roman"/>
                  <w:b/>
                  <w:bCs/>
                  <w:kern w:val="0"/>
                  <w:sz w:val="20"/>
                  <w:szCs w:val="20"/>
                  <w:lang w:eastAsia="ru-RU"/>
                  <w14:ligatures w14:val="none"/>
                </w:rPr>
                <w:t>zakupki.gov.ru</w:t>
              </w:r>
            </w:hyperlink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1.3.3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 «Приемка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04.07.2025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Документ о приемке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1.3.4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 «Оплата выполненных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15.07.2025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rFonts w:cs="Times New Roman" w:ascii="Times New Roman" w:hAnsi="Times New Roman"/>
              </w:rPr>
              <w:t xml:space="preserve">Задача «Увеличение количества пешеходных зон» структурного элемента </w:t>
            </w:r>
            <w:r>
              <w:rPr>
                <w:rFonts w:eastAsia="Times New Roman" w:cs="Times New Roman" w:ascii="Times New Roman" w:hAnsi="Times New Roman"/>
              </w:rPr>
              <w:t>«Благоустройство территории муниципального образования «Город Калуга»</w:t>
            </w:r>
          </w:p>
        </w:tc>
        <w:tc>
          <w:tcPr>
            <w:tcW w:w="217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Выполнение работ по благоустройству территории ул. Молодежная д.Шопино (устройство пешеходной дорожки)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 «Включение в План закупок»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25.07.2025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утвержденный план-график закупок (размещен в единой информационной системе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10" w:tgtFrame="_blank">
              <w:r>
                <w:rPr>
                  <w:rFonts w:eastAsia="Times New Roman" w:cs="Times New Roman" w:ascii="Times New Roman" w:hAnsi="Times New Roman"/>
                  <w:b/>
                  <w:bCs/>
                  <w:kern w:val="0"/>
                  <w:sz w:val="20"/>
                  <w:szCs w:val="20"/>
                  <w:lang w:eastAsia="ru-RU"/>
                  <w14:ligatures w14:val="none"/>
                </w:rPr>
                <w:t>zakupki.gov.ru</w:t>
              </w:r>
            </w:hyperlink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 «Заключение Муниципального контракта»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30.07.2025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контракт (размещены в единой информационной системе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11" w:tgtFrame="_blank">
              <w:r>
                <w:rPr>
                  <w:rFonts w:eastAsia="Times New Roman" w:cs="Times New Roman" w:ascii="Times New Roman" w:hAnsi="Times New Roman"/>
                  <w:b/>
                  <w:bCs/>
                  <w:kern w:val="0"/>
                  <w:sz w:val="20"/>
                  <w:szCs w:val="20"/>
                  <w:lang w:eastAsia="ru-RU"/>
                  <w14:ligatures w14:val="none"/>
                </w:rPr>
                <w:t>zakupki.gov.ru</w:t>
              </w:r>
            </w:hyperlink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 «Приемка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06.10.2025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Документ о приемке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 «Оплата выполненных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14.10.2025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Выполнение работ по благоустройству территории г. Калуга по ул. Пестеля от ул. Тульская до ул. Мичурина (устройство пешеходных дорожек)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2.2.1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 «Включение в План закупок»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22.08.2025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утвержденный план-график закупок (размещен в единой информационной системе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12" w:tgtFrame="_blank">
              <w:r>
                <w:rPr>
                  <w:rFonts w:eastAsia="Times New Roman" w:cs="Times New Roman" w:ascii="Times New Roman" w:hAnsi="Times New Roman"/>
                  <w:b/>
                  <w:bCs/>
                  <w:kern w:val="0"/>
                  <w:sz w:val="20"/>
                  <w:szCs w:val="20"/>
                  <w:lang w:eastAsia="ru-RU"/>
                  <w14:ligatures w14:val="none"/>
                </w:rPr>
                <w:t>zakupki.gov.ru</w:t>
              </w:r>
            </w:hyperlink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2.2.2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 «Заключение Муниципального контракта»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27.08.2025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контракт (размещены в единой информационной системе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13" w:tgtFrame="_blank">
              <w:r>
                <w:rPr>
                  <w:rFonts w:eastAsia="Times New Roman" w:cs="Times New Roman" w:ascii="Times New Roman" w:hAnsi="Times New Roman"/>
                  <w:b/>
                  <w:bCs/>
                  <w:kern w:val="0"/>
                  <w:sz w:val="20"/>
                  <w:szCs w:val="20"/>
                  <w:lang w:eastAsia="ru-RU"/>
                  <w14:ligatures w14:val="none"/>
                </w:rPr>
                <w:t>zakupki.gov.ru</w:t>
              </w:r>
            </w:hyperlink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2.2.3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 «Приемка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07.10.2025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Документ о приемке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2.2.4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 «Оплата выполненных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10.10.2025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Выполнение работ по благоустройству территории в районе поликлиники по ул. Фомушина, д. 4 города Калуги (парковка на 15 машино-мест)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" w:name="_Hlk211526256"/>
            <w:bookmarkEnd w:id="7"/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2.3.1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 «Включение в План закупок»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17.06.2025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утвержденный план-график закупок (размещен в единой информационной системе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14" w:tgtFrame="_blank">
              <w:r>
                <w:rPr>
                  <w:rFonts w:eastAsia="Times New Roman" w:cs="Times New Roman" w:ascii="Times New Roman" w:hAnsi="Times New Roman"/>
                  <w:b/>
                  <w:bCs/>
                  <w:kern w:val="0"/>
                  <w:sz w:val="20"/>
                  <w:szCs w:val="20"/>
                  <w:lang w:eastAsia="ru-RU"/>
                  <w14:ligatures w14:val="none"/>
                </w:rPr>
                <w:t>zakupki.gov.ru</w:t>
              </w:r>
            </w:hyperlink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2.3.2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 «Заключение Муниципального контракта»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30.06.2025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контракт (размещены в единой информационной системе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15" w:tgtFrame="_blank">
              <w:r>
                <w:rPr>
                  <w:rFonts w:eastAsia="Times New Roman" w:cs="Times New Roman" w:ascii="Times New Roman" w:hAnsi="Times New Roman"/>
                  <w:b/>
                  <w:bCs/>
                  <w:kern w:val="0"/>
                  <w:sz w:val="20"/>
                  <w:szCs w:val="20"/>
                  <w:lang w:eastAsia="ru-RU"/>
                  <w14:ligatures w14:val="none"/>
                </w:rPr>
                <w:t>zakupki.gov.ru</w:t>
              </w:r>
            </w:hyperlink>
            <w:r>
              <w:rPr>
                <w:rFonts w:eastAsia="Times New Roman" w:cs="Times New Roman" w:ascii="Times New Roman" w:hAnsi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2.3.3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 «Приемка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28.08.2025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Документ о приемке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2.3.4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 «Оплата выполненных работ»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02.09.2025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3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  <w:bookmarkStart w:id="8" w:name="_GoBack"/>
      <w:bookmarkStart w:id="9" w:name="_Hlk2115262561"/>
      <w:bookmarkStart w:id="10" w:name="_GoBack"/>
      <w:bookmarkStart w:id="11" w:name="_Hlk2115262561"/>
      <w:bookmarkEnd w:id="10"/>
      <w:bookmarkEnd w:id="11"/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Отчет о ходе реализации направления «</w:t>
      </w:r>
      <w:r>
        <w:rPr>
          <w:rFonts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em w:val="none"/>
        </w:rPr>
        <w:t>Жилищно-коммунальное хозяйство</w:t>
      </w: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» м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none"/>
        </w:rPr>
        <w:t xml:space="preserve">униципальной программа муниципального образования «Город Калуга» «Формирование современной городской среды» управления жилищно-коммунального хозяйства города Калуги 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u w:val="none"/>
        </w:rPr>
        <w:t>управления по работе с населением на территориях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bookmarkStart w:id="12" w:name="_Hlk2072909521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12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55"/>
        <w:gridCol w:w="1990"/>
        <w:gridCol w:w="1128"/>
        <w:gridCol w:w="837"/>
        <w:gridCol w:w="708"/>
        <w:gridCol w:w="859"/>
        <w:gridCol w:w="991"/>
        <w:gridCol w:w="853"/>
        <w:gridCol w:w="991"/>
        <w:gridCol w:w="996"/>
        <w:gridCol w:w="991"/>
        <w:gridCol w:w="851"/>
        <w:gridCol w:w="993"/>
        <w:gridCol w:w="850"/>
        <w:gridCol w:w="1132"/>
        <w:gridCol w:w="2"/>
        <w:gridCol w:w="1"/>
      </w:tblGrid>
      <w:tr>
        <w:trPr>
          <w:trHeight w:val="57" w:hRule="atLeast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16">
              <w:r>
                <w:rPr>
                  <w:rFonts w:cs="Times New Roman" w:ascii="Times New Roman" w:hAnsi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 «Площадь внутриквартальных проездов, подлежащих уборке»</w:t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кв. м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кв. м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222060,20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242818,2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242818,2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242818,2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...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550" w:type="dxa"/>
        <w:jc w:val="left"/>
        <w:tblInd w:w="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1"/>
        <w:gridCol w:w="3123"/>
        <w:gridCol w:w="1417"/>
        <w:gridCol w:w="1420"/>
        <w:gridCol w:w="1977"/>
        <w:gridCol w:w="2414"/>
        <w:gridCol w:w="2"/>
        <w:gridCol w:w="3544"/>
        <w:gridCol w:w="2"/>
        <w:gridCol w:w="1"/>
      </w:tblGrid>
      <w:tr>
        <w:trPr>
          <w:trHeight w:val="469" w:hRule="atLeast"/>
        </w:trPr>
        <w:tc>
          <w:tcPr>
            <w:tcW w:w="14550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058" w:hRule="atLeast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41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0" w:hRule="atLeast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«Организация благоустройства дворовых территорий многоквартирных домов и уборка внутриквартальных проездов» структурного элемента «Создание, содержание и ремонт объектов  благоустройства на территории муниципального образования «Города Калуги»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Мероприятия по созданию, содержанию и ремонту объектов благоустройства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691" w:hRule="atLeast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  «утверждено распоряжение «Об утверждении муниципального задания Муниципальному бюджетному учреждению «Служба жилищного обеспечения» на период с 01.01.2025 по 31.12.2027»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17.01.2025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17.01.2025</w:t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управления. начальник отдела по организации управления многоквартирными домами</w:t>
            </w:r>
          </w:p>
        </w:tc>
        <w:tc>
          <w:tcPr>
            <w:tcW w:w="241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об утверждении муниципального задания от 17.01.2025 № 11-17-Р</w:t>
            </w:r>
          </w:p>
        </w:tc>
        <w:tc>
          <w:tcPr>
            <w:tcW w:w="354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«Заключено  соглашение о порядке и условиях предоставления субсидии на финансовое обеспечение  выполнения  муниципального задания на оказание муниципальных услуг 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17.01.2025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17.01.2025</w:t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управления. начальник отдела по организации управления многоквартирными домами</w:t>
            </w:r>
          </w:p>
        </w:tc>
        <w:tc>
          <w:tcPr>
            <w:tcW w:w="241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от №17.01.2025 № 01/02-02</w:t>
            </w:r>
          </w:p>
        </w:tc>
        <w:tc>
          <w:tcPr>
            <w:tcW w:w="354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  <w:bookmarkStart w:id="13" w:name="_Hlk1999451171"/>
            <w:bookmarkStart w:id="14" w:name="_GoBack1"/>
            <w:bookmarkStart w:id="15" w:name="_Hlk1999451171"/>
            <w:bookmarkStart w:id="16" w:name="_GoBack1"/>
            <w:bookmarkEnd w:id="15"/>
            <w:bookmarkEnd w:id="16"/>
          </w:p>
        </w:tc>
      </w:tr>
      <w:tr>
        <w:trPr>
          <w:trHeight w:val="454" w:hRule="atLeast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 «До  10-го числа каждого месяца перечисление субсидии»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До  10</w:t>
            </w:r>
            <w:r>
              <w:rPr>
                <w:rFonts w:eastAsia="Times New Roman" w:cs="Times New Roman" w:ascii="Times New Roman" w:hAnsi="Times New Roman"/>
                <w:kern w:val="0"/>
                <w:position w:val="0"/>
                <w:sz w:val="20"/>
                <w:sz w:val="20"/>
                <w:szCs w:val="20"/>
                <w:vertAlign w:val="baseline"/>
                <w:lang w:eastAsia="ru-RU"/>
                <w14:ligatures w14:val="none"/>
              </w:rPr>
              <w:t>-го  числа каждого месяца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До  10</w:t>
            </w:r>
            <w:r>
              <w:rPr>
                <w:rFonts w:eastAsia="Times New Roman" w:cs="Times New Roman" w:ascii="Times New Roman" w:hAnsi="Times New Roman"/>
                <w:kern w:val="0"/>
                <w:position w:val="0"/>
                <w:sz w:val="20"/>
                <w:sz w:val="20"/>
                <w:szCs w:val="20"/>
                <w:vertAlign w:val="baseline"/>
                <w:lang w:eastAsia="ru-RU"/>
                <w14:ligatures w14:val="none"/>
              </w:rPr>
              <w:t>-го  числа каждого месяца</w:t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управления. начальник отдела по организации управления многоквартирными домами</w:t>
            </w:r>
          </w:p>
        </w:tc>
        <w:tc>
          <w:tcPr>
            <w:tcW w:w="241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График перечисления субсидий</w:t>
            </w:r>
          </w:p>
        </w:tc>
        <w:tc>
          <w:tcPr>
            <w:tcW w:w="354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1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4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Отчет о ходе реализации направления «</w:t>
      </w:r>
      <w:r>
        <w:rPr>
          <w:rFonts w:cs="Times New Roman" w:ascii="Times New Roman" w:hAnsi="Times New Roman"/>
          <w:b/>
          <w:bCs/>
          <w:color w:val="000000"/>
          <w:kern w:val="0"/>
          <w:sz w:val="24"/>
          <w:szCs w:val="24"/>
        </w:rPr>
        <w:t>Жилищно-коммунальное хозяйство</w:t>
      </w: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» м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</w:rPr>
        <w:t xml:space="preserve">униципальной программа муниципального образования «Город Калуга» «Формирование современной городской среды» 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</w:rPr>
        <w:t>управления по работе с населением на территориях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bookmarkStart w:id="17" w:name="_Hlk2072909522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17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55"/>
        <w:gridCol w:w="1966"/>
        <w:gridCol w:w="1121"/>
        <w:gridCol w:w="826"/>
        <w:gridCol w:w="704"/>
        <w:gridCol w:w="847"/>
        <w:gridCol w:w="981"/>
        <w:gridCol w:w="846"/>
        <w:gridCol w:w="981"/>
        <w:gridCol w:w="985"/>
        <w:gridCol w:w="981"/>
        <w:gridCol w:w="844"/>
        <w:gridCol w:w="982"/>
        <w:gridCol w:w="843"/>
        <w:gridCol w:w="1122"/>
        <w:gridCol w:w="141"/>
      </w:tblGrid>
      <w:tr>
        <w:trPr>
          <w:trHeight w:val="57" w:hRule="atLeast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17">
              <w:r>
                <w:rPr>
                  <w:rFonts w:cs="Times New Roman" w:ascii="Times New Roman" w:hAnsi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8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Наименование показателя    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Количество насаждений удаленных и прошедших обрезку</w:t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02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Наименование показателя   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колодцев и родников,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прошедших очистку, дезинфекцию, ремонт</w:t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02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Наименование показателя    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Площадь ликвидируемых несанкционированных свалок</w:t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83" w:type="dxa"/>
        <w:jc w:val="left"/>
        <w:tblInd w:w="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3"/>
        <w:gridCol w:w="3042"/>
        <w:gridCol w:w="1385"/>
        <w:gridCol w:w="1385"/>
        <w:gridCol w:w="1929"/>
        <w:gridCol w:w="2587"/>
        <w:gridCol w:w="3455"/>
        <w:gridCol w:w="355"/>
      </w:tblGrid>
      <w:tr>
        <w:trPr>
          <w:trHeight w:val="469" w:hRule="atLeast"/>
        </w:trPr>
        <w:tc>
          <w:tcPr>
            <w:tcW w:w="14426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058" w:hRule="atLeast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5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783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Задача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Текущее содержание зеленых насаждений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» структурного элемента «Организация озеленения на территории муниципального образования «Город Калуга»»</w:t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Мероприятие «О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рганизация озеленения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Включение закупки в план-график закупок работ (услуг)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Сатосова И.С. –главный специалист ФЭО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План-график закупок (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 в </w:t>
            </w:r>
            <w:r>
              <w:rPr>
                <w:rFonts w:cs="Times New Roman" w:ascii="Times New Roman" w:hAnsi="Times New Roman"/>
              </w:rPr>
              <w:t>единой информационной системе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b/>
              </w:rPr>
            </w:pPr>
            <w:hyperlink r:id="rId18" w:tgtFrame="_blank">
              <w:r>
                <w:rPr>
                  <w:rFonts w:cs="Times New Roman" w:ascii="Times New Roman" w:hAnsi="Times New Roman"/>
                  <w:b/>
                  <w:bCs/>
                  <w:color w:val="auto"/>
                </w:rPr>
                <w:t>zakupki.gov.ru</w:t>
              </w:r>
            </w:hyperlink>
            <w:r>
              <w:rPr>
                <w:rFonts w:cs="Times New Roman" w:ascii="Times New Roman" w:hAnsi="Times New Roman"/>
                <w:b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Заключение муниципального контракта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31.03.2025</w:t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Сатосова И.С. –главный специалист ФЭО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Муниципальный контракт </w:t>
            </w: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0137200001225001419 от 31.03.2025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 в </w:t>
            </w:r>
            <w:r>
              <w:rPr>
                <w:rFonts w:cs="Times New Roman" w:ascii="Times New Roman" w:hAnsi="Times New Roman"/>
              </w:rPr>
              <w:t>единой информационной системе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b/>
              </w:rPr>
            </w:pPr>
            <w:hyperlink r:id="rId19" w:tgtFrame="_blank">
              <w:r>
                <w:rPr>
                  <w:rFonts w:cs="Times New Roman" w:ascii="Times New Roman" w:hAnsi="Times New Roman"/>
                  <w:b/>
                  <w:bCs/>
                  <w:color w:val="auto"/>
                </w:rPr>
                <w:t>zakupki.gov.ru</w:t>
              </w:r>
            </w:hyperlink>
            <w:r>
              <w:rPr>
                <w:rFonts w:cs="Times New Roman" w:ascii="Times New Roman" w:hAnsi="Times New Roman"/>
                <w:b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Приемка оказанных услуг, выполненных работ по муниципальному контракту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30.11.2025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29.09.2025</w:t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Начальники, заместители начальников отделов сельских территорий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Акты выполненных работ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cs="Times New Roman" w:ascii="Times New Roman" w:hAnsi="Times New Roman"/>
              </w:rPr>
              <w:t>единой информационной системе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b/>
              </w:rPr>
            </w:pPr>
            <w:hyperlink r:id="rId20" w:tgtFrame="_blank">
              <w:r>
                <w:rPr>
                  <w:rFonts w:cs="Times New Roman" w:ascii="Times New Roman" w:hAnsi="Times New Roman"/>
                  <w:b/>
                  <w:bCs/>
                  <w:color w:val="auto"/>
                </w:rPr>
                <w:t>zakupki.gov.ru</w:t>
              </w:r>
            </w:hyperlink>
            <w:r>
              <w:rPr>
                <w:rFonts w:cs="Times New Roman" w:ascii="Times New Roman" w:hAnsi="Times New Roman"/>
                <w:b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Оплата оказанных услуг, выполненных работ по муниципальному контракту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31.12.2025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01.10.2025</w:t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ФЭО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Платежные поручения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cs="Times New Roman" w:ascii="Times New Roman" w:hAnsi="Times New Roman"/>
              </w:rPr>
              <w:t>единой информационной системе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b/>
              </w:rPr>
            </w:pPr>
            <w:hyperlink r:id="rId21" w:tgtFrame="_blank">
              <w:r>
                <w:rPr>
                  <w:rFonts w:cs="Times New Roman" w:ascii="Times New Roman" w:hAnsi="Times New Roman"/>
                  <w:b/>
                  <w:bCs/>
                  <w:color w:val="auto"/>
                </w:rPr>
                <w:t>zakupki.gov.ru</w:t>
              </w:r>
            </w:hyperlink>
            <w:r>
              <w:rPr>
                <w:rFonts w:cs="Times New Roman" w:ascii="Times New Roman" w:hAnsi="Times New Roman"/>
                <w:b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783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Задача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Благоустройство колодцев и родников (очистка, дезинфекция, ремонт), предназначенных для водоснабжения населения на территории муниципального образования «Город Калуга», включенных в реестр муниципального имущества муниципального образования «Город Калуга»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структурного элемента «Создание, содержание и ремонт объектов благоустройства на территории муниципального образования «Город Калуга»</w:t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Мероприятие «Создание, содержание и ремонт объектов благоустройства»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Включение закупки в план-график закупок работ (услуг)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01.01.2025</w:t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Сатосова И.С. –главный специалист ФЭО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План-график закупок (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 в </w:t>
            </w:r>
            <w:r>
              <w:rPr>
                <w:rFonts w:cs="Times New Roman" w:ascii="Times New Roman" w:hAnsi="Times New Roman"/>
              </w:rPr>
              <w:t>единой информационной системе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b/>
              </w:rPr>
            </w:pPr>
            <w:hyperlink r:id="rId22" w:tgtFrame="_blank">
              <w:r>
                <w:rPr>
                  <w:rFonts w:cs="Times New Roman" w:ascii="Times New Roman" w:hAnsi="Times New Roman"/>
                  <w:b/>
                  <w:bCs/>
                  <w:color w:val="auto"/>
                </w:rPr>
                <w:t>zakupki.gov.ru</w:t>
              </w:r>
            </w:hyperlink>
            <w:r>
              <w:rPr>
                <w:rFonts w:cs="Times New Roman" w:ascii="Times New Roman" w:hAnsi="Times New Roman"/>
                <w:b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Заключение муниципальных контрактов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31.03.2025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11.08.2025</w:t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Сатосова И.С. –главный специалист ФЭО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Муниципальный контракт </w:t>
            </w: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0137200001225001421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 xml:space="preserve"> от 31.03.2025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cs="Times New Roman" w:ascii="Times New Roman" w:hAnsi="Times New Roman"/>
              </w:rPr>
              <w:t>единой информационной системе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b/>
              </w:rPr>
            </w:pPr>
            <w:hyperlink r:id="rId23" w:tgtFrame="_blank">
              <w:r>
                <w:rPr>
                  <w:rFonts w:cs="Times New Roman" w:ascii="Times New Roman" w:hAnsi="Times New Roman"/>
                  <w:b/>
                  <w:bCs/>
                  <w:color w:val="auto"/>
                </w:rPr>
                <w:t>zakupki.gov.ru</w:t>
              </w:r>
            </w:hyperlink>
            <w:r>
              <w:rPr>
                <w:rFonts w:cs="Times New Roman" w:ascii="Times New Roman" w:hAnsi="Times New Roman"/>
                <w:b/>
              </w:rPr>
              <w:t>)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Муниципальный контракт № 2-СТ/2025  от 11.08.2025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точка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Приемка оказанных услуг, выполненных работ по муниципальным контрактам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30.11.2025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29.09.2025</w:t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Начальники, заместители начальников отделов сельских территорий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Акты выполненных работ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cs="Times New Roman" w:ascii="Times New Roman" w:hAnsi="Times New Roman"/>
              </w:rPr>
              <w:t>единой информационной системе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b/>
              </w:rPr>
            </w:pPr>
            <w:hyperlink r:id="rId24" w:tgtFrame="_blank">
              <w:r>
                <w:rPr>
                  <w:rFonts w:cs="Times New Roman" w:ascii="Times New Roman" w:hAnsi="Times New Roman"/>
                  <w:b/>
                  <w:bCs/>
                  <w:color w:val="auto"/>
                </w:rPr>
                <w:t>zakupki.gov.ru</w:t>
              </w:r>
            </w:hyperlink>
            <w:r>
              <w:rPr>
                <w:rFonts w:cs="Times New Roman" w:ascii="Times New Roman" w:hAnsi="Times New Roman"/>
                <w:b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Оплата оказанных услуг, выполненных работ по муниципальным контрактам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31.12.2025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30.09.2025</w:t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ФЭО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Платежные поручения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cs="Times New Roman" w:ascii="Times New Roman" w:hAnsi="Times New Roman"/>
              </w:rPr>
              <w:t>единой информационной системе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b/>
              </w:rPr>
            </w:pPr>
            <w:hyperlink r:id="rId25" w:tgtFrame="_blank">
              <w:r>
                <w:rPr>
                  <w:rFonts w:cs="Times New Roman" w:ascii="Times New Roman" w:hAnsi="Times New Roman"/>
                  <w:b/>
                  <w:bCs/>
                  <w:color w:val="auto"/>
                </w:rPr>
                <w:t>zakupki.gov.ru</w:t>
              </w:r>
            </w:hyperlink>
            <w:r>
              <w:rPr>
                <w:rFonts w:cs="Times New Roman" w:ascii="Times New Roman" w:hAnsi="Times New Roman"/>
                <w:b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783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Задача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«Улучшение экологической обстановки за счет ликвидации несанкционированных свалок» структурного элемента «Реализация мероприятий по ликвидации несанкционированных свалок, рекультивация земель, ликвидация накопленного вреда окружающей среде»</w:t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Мероприятие по ликвидации несанкционированных свалок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Включение закупки в план-график закупок работ (услуг)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01.01.2025</w:t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Сатосова И.С. –главный специалист ФЭО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План-график закупок (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 в </w:t>
            </w:r>
            <w:r>
              <w:rPr>
                <w:rFonts w:cs="Times New Roman" w:ascii="Times New Roman" w:hAnsi="Times New Roman"/>
              </w:rPr>
              <w:t>единой информационной системе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cs="Times New Roman"/>
                <w:b/>
                <w:b/>
              </w:rPr>
            </w:pPr>
            <w:hyperlink r:id="rId26" w:tgtFrame="_blank">
              <w:r>
                <w:rPr>
                  <w:rFonts w:cs="Times New Roman" w:ascii="Times New Roman" w:hAnsi="Times New Roman"/>
                  <w:b/>
                  <w:bCs/>
                  <w:color w:val="auto"/>
                </w:rPr>
                <w:t>zakupki.gov.ru</w:t>
              </w:r>
            </w:hyperlink>
            <w:r>
              <w:rPr>
                <w:rFonts w:cs="Times New Roman" w:ascii="Times New Roman" w:hAnsi="Times New Roman"/>
                <w:b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Заключение муниципального контракта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01.05.2025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14.04.2025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11.08.2025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08.09.2025</w:t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Сатосова И.С. –главный специалист ФЭО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Муниципальные контракты: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0137200001225001825 от 14.04.2025;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0137200001225004423 от 11.08.2025;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0137200001225005153 от 08.09.2025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(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единой информационной системе</w:t>
            </w:r>
          </w:p>
          <w:p>
            <w:pPr>
              <w:pStyle w:val="Normal"/>
              <w:widowControl w:val="false"/>
              <w:shd w:val="clear" w:color="auto" w:fill="FFFFFF"/>
              <w:rPr/>
            </w:pPr>
            <w:hyperlink r:id="rId27" w:tgtFrame="_blank">
              <w:r>
                <w:rPr>
                  <w:rFonts w:cs="Times New Roman" w:ascii="Times New Roman" w:hAnsi="Times New Roman"/>
                  <w:bCs/>
                  <w:color w:val="auto"/>
                  <w:sz w:val="20"/>
                  <w:szCs w:val="20"/>
                </w:rPr>
                <w:t>zakupki.gov.ru</w:t>
              </w:r>
            </w:hyperlink>
            <w:r>
              <w:rPr>
                <w:rFonts w:cs="Times New Roman" w:ascii="Times New Roman" w:hAnsi="Times New Roman"/>
                <w:sz w:val="20"/>
                <w:szCs w:val="20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3.1.3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Приемка оказанных услуг, выполненных работ по муниципальному контракту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30.11.2025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/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Начальники, заместители начальников отделов сельских территорий</w:t>
            </w:r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3.1.4</w:t>
            </w:r>
          </w:p>
        </w:tc>
        <w:tc>
          <w:tcPr>
            <w:tcW w:w="30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Оплата оказанных услуг, выполненных работ по муниципальному контракту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31.12.2025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/>
            </w:r>
          </w:p>
        </w:tc>
        <w:tc>
          <w:tcPr>
            <w:tcW w:w="19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ФЭО</w:t>
            </w:r>
            <w:bookmarkStart w:id="18" w:name="_GoBack2"/>
            <w:bookmarkEnd w:id="18"/>
          </w:p>
        </w:tc>
        <w:tc>
          <w:tcPr>
            <w:tcW w:w="258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  <w:bookmarkStart w:id="19" w:name="_Hlk1999451172"/>
            <w:bookmarkStart w:id="20" w:name="_Hlk1999451172"/>
            <w:bookmarkEnd w:id="20"/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/>
      </w:r>
    </w:p>
    <w:sectPr>
      <w:headerReference w:type="even" r:id="rId28"/>
      <w:headerReference w:type="default" r:id="rId29"/>
      <w:headerReference w:type="first" r:id="rId30"/>
      <w:type w:val="nextPage"/>
      <w:pgSz w:orient="landscape" w:w="16838" w:h="11906"/>
      <w:pgMar w:left="1134" w:right="1134" w:gutter="0" w:header="0" w:top="708" w:footer="0" w:bottom="85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pPr>
      <w:keepNext w:val="true"/>
      <w:keepLines/>
      <w:spacing w:before="360" w:after="80"/>
      <w:outlineLvl w:val="0"/>
    </w:pPr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pPr>
      <w:keepNext w:val="true"/>
      <w:keepLines/>
      <w:spacing w:before="160" w:after="80"/>
      <w:outlineLvl w:val="1"/>
    </w:pPr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pPr>
      <w:keepNext w:val="true"/>
      <w:keepLines/>
      <w:spacing w:before="160" w:after="80"/>
      <w:outlineLvl w:val="2"/>
    </w:pPr>
    <w:rPr>
      <w:rFonts w:eastAsia="Arial" w:cs="Arial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pPr>
      <w:keepNext w:val="true"/>
      <w:keepLines/>
      <w:spacing w:before="80" w:after="40"/>
      <w:outlineLvl w:val="3"/>
    </w:pPr>
    <w:rPr>
      <w:rFonts w:eastAsia="Arial" w:cs="Arial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pPr>
      <w:keepNext w:val="true"/>
      <w:keepLines/>
      <w:spacing w:before="80" w:after="40"/>
      <w:outlineLvl w:val="4"/>
    </w:pPr>
    <w:rPr>
      <w:rFonts w:eastAsia="Arial" w:cs="Arial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pPr>
      <w:keepNext w:val="true"/>
      <w:keepLines/>
      <w:spacing w:before="40" w:after="0"/>
      <w:outlineLvl w:val="5"/>
    </w:pPr>
    <w:rPr>
      <w:rFonts w:eastAsia="Arial" w:cs="Arial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pPr>
      <w:keepNext w:val="true"/>
      <w:keepLines/>
      <w:spacing w:before="40" w:after="0"/>
      <w:outlineLvl w:val="6"/>
    </w:pPr>
    <w:rPr>
      <w:rFonts w:eastAsia="Arial" w:cs="Arial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pPr>
      <w:keepNext w:val="true"/>
      <w:keepLines/>
      <w:spacing w:before="0" w:after="0"/>
      <w:outlineLvl w:val="7"/>
    </w:pPr>
    <w:rPr>
      <w:rFonts w:eastAsia="Arial" w:cs="Arial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pPr>
      <w:keepNext w:val="true"/>
      <w:keepLines/>
      <w:spacing w:before="0" w:after="0"/>
      <w:outlineLvl w:val="8"/>
    </w:pPr>
    <w:rPr>
      <w:rFonts w:eastAsia="Arial" w:cs="Arial" w:cstheme="majorBidi" w:eastAsiaTheme="majorEastAsia"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yle5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7">
    <w:name w:val="Endnote Reference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Style8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Pr>
      <w:rFonts w:eastAsia="Arial" w:cs="Arial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Pr>
      <w:rFonts w:eastAsia="Arial" w:cs="Arial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Pr>
      <w:rFonts w:eastAsia="Arial" w:cs="Arial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Pr>
      <w:rFonts w:eastAsia="Arial" w:cs="Arial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Pr>
      <w:rFonts w:eastAsia="Arial" w:cs="Arial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Pr>
      <w:rFonts w:eastAsia="Arial" w:cs="Arial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Pr>
      <w:rFonts w:eastAsia="Arial" w:cs="Arial" w:cstheme="majorBidi" w:eastAsiaTheme="majorEastAsia"/>
      <w:color w:val="272727" w:themeColor="text1" w:themeTint="d8"/>
    </w:rPr>
  </w:style>
  <w:style w:type="character" w:styleId="Style9" w:customStyle="1">
    <w:name w:val="Заголовок Знак"/>
    <w:basedOn w:val="DefaultParagraphFont"/>
    <w:uiPriority w:val="10"/>
    <w:qFormat/>
    <w:rPr>
      <w:rFonts w:ascii="Calibri Light" w:hAnsi="Calibri Light" w:eastAsia="Arial" w:cs="Arial" w:asciiTheme="majorHAnsi" w:cstheme="majorBidi" w:eastAsiaTheme="majorEastAsia" w:hAnsiTheme="majorHAnsi"/>
      <w:spacing w:val="-10"/>
      <w:sz w:val="56"/>
      <w:szCs w:val="56"/>
    </w:rPr>
  </w:style>
  <w:style w:type="character" w:styleId="Style10" w:customStyle="1">
    <w:name w:val="Подзаголовок Знак"/>
    <w:basedOn w:val="DefaultParagraphFont"/>
    <w:uiPriority w:val="11"/>
    <w:qFormat/>
    <w:rPr>
      <w:rFonts w:eastAsia="Arial" w:cs="Arial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2F5496" w:themeColor="accent1" w:themeShade="bf"/>
    </w:rPr>
  </w:style>
  <w:style w:type="character" w:styleId="Style11" w:customStyle="1">
    <w:name w:val="Выделенная цитата Знак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Style12" w:customStyle="1">
    <w:name w:val="Верхний колонтитул Знак"/>
    <w:basedOn w:val="DefaultParagraphFont"/>
    <w:uiPriority w:val="99"/>
    <w:qFormat/>
    <w:rPr/>
  </w:style>
  <w:style w:type="character" w:styleId="Style13" w:customStyle="1">
    <w:name w:val="Нижний колонтитул Знак"/>
    <w:basedOn w:val="DefaultParagraphFont"/>
    <w:uiPriority w:val="99"/>
    <w:qFormat/>
    <w:rPr/>
  </w:style>
  <w:style w:type="character" w:styleId="Style14">
    <w:name w:val="Hyperlink"/>
    <w:rPr>
      <w:color w:val="000080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Style20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1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2">
    <w:name w:val="Index Heading"/>
    <w:basedOn w:val="Style15"/>
    <w:pPr/>
    <w:rPr/>
  </w:style>
  <w:style w:type="paragraph" w:styleId="Style23">
    <w:name w:val="TOC Heading"/>
    <w:uiPriority w:val="39"/>
    <w:unhideWhenUsed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  <w14:ligatures w14:val="standardContextual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Style24">
    <w:name w:val="Title"/>
    <w:basedOn w:val="Normal"/>
    <w:next w:val="Normal"/>
    <w:link w:val="Style9"/>
    <w:uiPriority w:val="10"/>
    <w:qFormat/>
    <w:pPr>
      <w:spacing w:lineRule="auto" w:line="240" w:before="0" w:after="80"/>
      <w:contextualSpacing/>
    </w:pPr>
    <w:rPr>
      <w:rFonts w:ascii="Calibri Light" w:hAnsi="Calibri Light" w:eastAsia="Arial" w:cs="Arial" w:asciiTheme="majorHAnsi" w:cstheme="majorBidi" w:eastAsiaTheme="majorEastAsia" w:hAnsiTheme="majorHAnsi"/>
      <w:spacing w:val="-10"/>
      <w:sz w:val="56"/>
      <w:szCs w:val="56"/>
    </w:rPr>
  </w:style>
  <w:style w:type="paragraph" w:styleId="Style25">
    <w:name w:val="Subtitle"/>
    <w:basedOn w:val="Normal"/>
    <w:next w:val="Normal"/>
    <w:link w:val="Style10"/>
    <w:uiPriority w:val="11"/>
    <w:qFormat/>
    <w:pPr/>
    <w:rPr>
      <w:rFonts w:eastAsia="Arial" w:cs="Arial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11"/>
    <w:uiPriority w:val="30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2"/>
      <w:lang w:val="ru-RU" w:eastAsia="zh-CN" w:bidi="ar-SA"/>
      <w14:ligatures w14:val="none"/>
    </w:rPr>
  </w:style>
  <w:style w:type="paragraph" w:styleId="Style26">
    <w:name w:val="Колонтитул"/>
    <w:basedOn w:val="Normal"/>
    <w:qFormat/>
    <w:pPr/>
    <w:rPr/>
  </w:style>
  <w:style w:type="paragraph" w:styleId="Style27">
    <w:name w:val="Header"/>
    <w:basedOn w:val="Normal"/>
    <w:link w:val="Style12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8">
    <w:name w:val="Footer"/>
    <w:basedOn w:val="Normal"/>
    <w:link w:val="Style13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  <w:style w:type="paragraph" w:styleId="12">
    <w:name w:val="Заголовок1"/>
    <w:basedOn w:val="Normal"/>
    <w:next w:val="Style16"/>
    <w:qFormat/>
    <w:pPr>
      <w:spacing w:lineRule="auto" w:line="240"/>
      <w:jc w:val="center"/>
    </w:pPr>
    <w:rPr>
      <w:rFonts w:eastAsia="Times New Roman"/>
      <w:b/>
      <w:sz w:val="28"/>
      <w:szCs w:val="20"/>
      <w:lang w:eastAsia="zh-CN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2"/>
      <w:sz w:val="22"/>
      <w:szCs w:val="22"/>
      <w:lang w:val="ru-RU" w:eastAsia="zh-CN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numbering" w:styleId="Style31">
    <w:name w:val="Без списка"/>
    <w:uiPriority w:val="99"/>
    <w:semiHidden/>
    <w:unhideWhenUsed/>
    <w:qFormat/>
  </w:style>
  <w:style w:type="table" w:styleId="12">
    <w:name w:val="Table Grid Light"/>
    <w:basedOn w:val="70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0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0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37EC9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285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965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5B9BD5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9BEE4" w:themeFill="accent1" w:themeFillTint="75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7C3A0" w:themeFill="accent2" w:themeFillTint="75"/>
      </w:tcPr>
    </w:tblStylePr>
    <w:tblStylePr w:type="band1Vert">
      <w:tblPr/>
      <w:tcPr>
        <w:shd w:val="clear" w:color="FFFFFF" w:fill="F7C3A0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FE28A" w:themeFill="accent4" w:themeFillTint="75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1EC" w:themeFill="accent5" w:themeFillTint="75"/>
      </w:tcPr>
    </w:tblStylePr>
    <w:tblStylePr w:type="band1Vert">
      <w:tblPr/>
      <w:tcPr>
        <w:shd w:val="clear" w:color="FFFFFF" w:fill="B4D1EC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DDBA8" w:themeFill="accent6" w:themeFillTint="75"/>
      </w:tcPr>
    </w:tblStylePr>
    <w:tblStylePr w:type="band1Vert">
      <w:tblPr/>
      <w:tcPr>
        <w:shd w:val="clear" w:color="FFFFFF" w:fill="BDDBA8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9E2F3" w:themeFill="accent1" w:themeFillTint="34"/>
      </w:tcPr>
    </w:tblStylePr>
    <w:tblStylePr w:type="band1Vert">
      <w:tblPr/>
      <w:tcPr>
        <w:shd w:val="clear" w:color="FFFFFF" w:fill="D9E2F3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760AB" w:themeColor="accent1" w:themeTint="80" w:themeShade="95"/>
      </w:rPr>
      <w:tblPr/>
    </w:tblStylePr>
    <w:tblStylePr w:type="firstRow">
      <w:rPr>
        <w:b/>
        <w:color w:val="3760AB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760AB" w:themeColor="accent1" w:themeTint="80" w:themeShade="95"/>
      </w:rPr>
      <w:tblPr/>
    </w:tblStylePr>
    <w:tblStylePr w:type="lastRow">
      <w:rPr>
        <w:b/>
        <w:color w:val="3760AB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CA5D12" w:themeColor="accent2" w:themeTint="97" w:themeShade="95"/>
      </w:rPr>
      <w:tblPr/>
    </w:tblStylePr>
    <w:tblStylePr w:type="firstRow">
      <w:rPr>
        <w:b/>
        <w:color w:val="CA5D12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A5D12" w:themeColor="accent2" w:themeTint="97" w:themeShade="95"/>
      </w:rPr>
      <w:tblPr/>
    </w:tblStylePr>
    <w:tblStylePr w:type="lastRow">
      <w:rPr>
        <w:b/>
        <w:color w:val="CA5D12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606060" w:themeColor="accent3" w:themeTint="fe" w:themeShade="95"/>
      </w:rPr>
      <w:tblPr/>
    </w:tblStylePr>
    <w:tblStylePr w:type="firstRow">
      <w:rPr>
        <w:b/>
        <w:color w:val="606060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tblPr/>
    </w:tblStylePr>
    <w:tblStylePr w:type="lastRow">
      <w:rPr>
        <w:b/>
        <w:color w:val="606060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D09D00" w:themeColor="accent4" w:themeTint="9a" w:themeShade="95"/>
      </w:rPr>
      <w:tblPr/>
    </w:tblStylePr>
    <w:tblStylePr w:type="firstRow">
      <w:rPr>
        <w:b/>
        <w:color w:val="D09D00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D09D00" w:themeColor="accent4" w:themeTint="9a" w:themeShade="95"/>
      </w:rPr>
      <w:tblPr/>
    </w:tblStylePr>
    <w:tblStylePr w:type="lastRow">
      <w:rPr>
        <w:b/>
        <w:color w:val="D09D00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EEBF6" w:themeFill="accent5" w:themeFillTint="34"/>
      </w:tcPr>
    </w:tblStylePr>
    <w:tblStylePr w:type="band1Vert">
      <w:tblPr/>
      <w:tcPr>
        <w:shd w:val="clear" w:color="FFFFFF" w:fill="DEEBF6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45B8D" w:themeColor="accent5" w:themeShade="95"/>
      </w:rPr>
      <w:tblPr/>
    </w:tblStylePr>
    <w:tblStylePr w:type="firstRow">
      <w:rPr>
        <w:b/>
        <w:color w:val="245B8D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tblPr/>
    </w:tblStylePr>
    <w:tblStylePr w:type="lastRow">
      <w:rPr>
        <w:b/>
        <w:color w:val="245B8D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45B8D" w:themeColor="accent5" w:themeShade="95"/>
      </w:rPr>
      <w:tblPr/>
    </w:tblStylePr>
    <w:tblStylePr w:type="firstRow">
      <w:rPr>
        <w:b/>
        <w:color w:val="245B8D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tblPr/>
    </w:tblStylePr>
    <w:tblStylePr w:type="lastRow">
      <w:rPr>
        <w:b/>
        <w:color w:val="245B8D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760AB" w:themeColor="accent1" w:themeTint="80" w:themeShade="95"/>
        <w:sz w:val="22"/>
      </w:rPr>
      <w:tblPr/>
      <w:tcPr>
        <w:shd w:val="clear" w:color="FFFFFF" w:fill="D9E2F3" w:themeFill="accent1" w:themeFillTint="34"/>
      </w:tcPr>
    </w:tblStylePr>
    <w:tblStylePr w:type="band1Vert">
      <w:tblPr/>
      <w:tcPr>
        <w:shd w:val="clear" w:color="FFFFFF" w:fill="D9E2F3" w:themeFill="accent1" w:themeFillTint="34"/>
      </w:tcPr>
    </w:tblStylePr>
    <w:tblStylePr w:type="band2Horz">
      <w:rPr>
        <w:color w:val="3760AB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760AB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760AB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760AB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760AB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A5D12"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val="CA5D12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CA5D12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CA5D12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A5D12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CA5D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06060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606060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06060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606060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D09D00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val="D09D00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09D00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D09D00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09D00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D09D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45B8D" w:themeColor="accent5" w:themeShade="95"/>
        <w:sz w:val="22"/>
      </w:rPr>
      <w:tblPr/>
      <w:tcPr>
        <w:shd w:val="clear" w:color="FFFFFF" w:fill="DEEBF6" w:themeFill="accent5" w:themeFillTint="34"/>
      </w:tcPr>
    </w:tblStylePr>
    <w:tblStylePr w:type="band1Vert">
      <w:tblPr/>
      <w:tcPr>
        <w:shd w:val="clear" w:color="FFFFFF" w:fill="DEEBF6" w:themeFill="accent5" w:themeFillTint="34"/>
      </w:tcPr>
    </w:tblStylePr>
    <w:tblStylePr w:type="band2Horz">
      <w:rPr>
        <w:color w:val="245B8D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45B8D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45B8D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45B8D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45B8D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16529" w:themeColor="accent6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val="416529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16529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416529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16529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416529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CC3E6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A9D18F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472C4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472C4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472C4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472C4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2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2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965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965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CC3E6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CC3E6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CC3E6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CC3E6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9D1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9D1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54275" w:themeColor="accent1" w:themeShade="95"/>
      </w:rPr>
      <w:tblPr/>
    </w:tblStylePr>
    <w:tblStylePr w:type="firstRow">
      <w:rPr>
        <w:b/>
        <w:color w:val="254275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tblPr/>
    </w:tblStylePr>
    <w:tblStylePr w:type="lastRow">
      <w:rPr>
        <w:b/>
        <w:color w:val="254275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CA5D12" w:themeColor="accent2" w:themeTint="97" w:themeShade="95"/>
      </w:rPr>
      <w:tblPr/>
    </w:tblStylePr>
    <w:tblStylePr w:type="firstRow">
      <w:rPr>
        <w:b/>
        <w:color w:val="CA5D12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A5D12" w:themeColor="accent2" w:themeTint="97" w:themeShade="95"/>
      </w:rPr>
      <w:tblPr/>
    </w:tblStylePr>
    <w:tblStylePr w:type="lastRow">
      <w:rPr>
        <w:b/>
        <w:color w:val="CA5D12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57575" w:themeColor="accent3" w:themeTint="98" w:themeShade="95"/>
      </w:rPr>
      <w:tblPr/>
    </w:tblStylePr>
    <w:tblStylePr w:type="firstRow">
      <w:rPr>
        <w:b/>
        <w:color w:val="757575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tblPr/>
    </w:tblStylePr>
    <w:tblStylePr w:type="lastRow">
      <w:rPr>
        <w:b/>
        <w:color w:val="757575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D09D00" w:themeColor="accent4" w:themeTint="9a" w:themeShade="95"/>
      </w:rPr>
      <w:tblPr/>
    </w:tblStylePr>
    <w:tblStylePr w:type="firstRow">
      <w:rPr>
        <w:b/>
        <w:color w:val="D09D00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D09D00" w:themeColor="accent4" w:themeTint="9a" w:themeShade="95"/>
      </w:rPr>
      <w:tblPr/>
    </w:tblStylePr>
    <w:tblStylePr w:type="lastRow">
      <w:rPr>
        <w:b/>
        <w:color w:val="D09D00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2D74B4" w:themeColor="accent5" w:themeTint="9a" w:themeShade="95"/>
      </w:rPr>
      <w:tblPr/>
    </w:tblStylePr>
    <w:tblStylePr w:type="firstRow">
      <w:rPr>
        <w:b/>
        <w:color w:val="2D74B4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2D74B4" w:themeColor="accent5" w:themeTint="9a" w:themeShade="95"/>
      </w:rPr>
      <w:tblPr/>
    </w:tblStylePr>
    <w:tblStylePr w:type="lastRow">
      <w:rPr>
        <w:b/>
        <w:color w:val="2D74B4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5E923C" w:themeColor="accent6" w:themeTint="98" w:themeShade="95"/>
      </w:rPr>
      <w:tblPr/>
    </w:tblStylePr>
    <w:tblStylePr w:type="firstRow">
      <w:rPr>
        <w:b/>
        <w:color w:val="5E923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E923C" w:themeColor="accent6" w:themeTint="98" w:themeShade="95"/>
      </w:rPr>
      <w:tblPr/>
    </w:tblStylePr>
    <w:tblStylePr w:type="lastRow">
      <w:rPr>
        <w:b/>
        <w:color w:val="5E923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54275" w:themeColor="accent1" w:themeShade="95"/>
        <w:sz w:val="22"/>
      </w:rPr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rPr>
        <w:color w:val="254275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54275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54275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54275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54275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54275" w:themeColor="accent1" w:themeShade="95"/>
        <w:sz w:val="22"/>
      </w:rPr>
      <w:tblPr/>
    </w:tblStylePr>
  </w:style>
  <w:style w:type="table" w:styleId="111">
    <w:name w:val="List Table 7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A5D12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CA5D12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CA5D12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CA5D12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A5D12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CA5D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CA5D12" w:themeColor="accent2" w:themeTint="97" w:themeShade="95"/>
        <w:sz w:val="22"/>
      </w:rPr>
      <w:tblPr/>
    </w:tblStylePr>
  </w:style>
  <w:style w:type="table" w:styleId="112">
    <w:name w:val="List Table 7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57575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57575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57575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57575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57575" w:themeColor="accent3" w:themeTint="98" w:themeShade="95"/>
        <w:sz w:val="22"/>
      </w:rPr>
      <w:tblPr/>
    </w:tblStylePr>
  </w:style>
  <w:style w:type="table" w:styleId="113">
    <w:name w:val="List Table 7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D09D0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D09D00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09D00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D09D00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09D00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D09D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09D00" w:themeColor="accent4" w:themeTint="9a" w:themeShade="95"/>
        <w:sz w:val="22"/>
      </w:rPr>
      <w:tblPr/>
    </w:tblStylePr>
  </w:style>
  <w:style w:type="table" w:styleId="114">
    <w:name w:val="List Table 7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2D74B4" w:themeColor="accent5" w:themeTint="9a" w:themeShade="95"/>
        <w:sz w:val="22"/>
      </w:rPr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rPr>
        <w:color w:val="2D74B4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D74B4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2D74B4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D74B4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2D74B4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D74B4" w:themeColor="accent5" w:themeTint="9a" w:themeShade="95"/>
        <w:sz w:val="22"/>
      </w:rPr>
      <w:tblPr/>
    </w:tblStylePr>
  </w:style>
  <w:style w:type="table" w:styleId="115">
    <w:name w:val="List Table 7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E923C"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val="5E923C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E923C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5E923C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E923C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5E923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5E923C" w:themeColor="accent6" w:themeTint="98" w:themeShade="95"/>
        <w:sz w:val="22"/>
      </w:rPr>
      <w:tblPr/>
    </w:tblStylePr>
  </w:style>
  <w:style w:type="table" w:styleId="116">
    <w:name w:val="Lined - Accent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07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8">
    <w:name w:val="Table Grid"/>
    <w:basedOn w:val="70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zakupki.gov.ru/epz/order/notice/ok20/view/documents.html?regNumber=0137200001225001895" TargetMode="External"/><Relationship Id="rId3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hyperlink" Target="https://zakupki.gov.ru/" TargetMode="External"/><Relationship Id="rId5" Type="http://schemas.openxmlformats.org/officeDocument/2006/relationships/hyperlink" Target="https://zakupki.gov.ru/" TargetMode="External"/><Relationship Id="rId6" Type="http://schemas.openxmlformats.org/officeDocument/2006/relationships/hyperlink" Target="https://zakupki.gov.ru/" TargetMode="External"/><Relationship Id="rId7" Type="http://schemas.openxmlformats.org/officeDocument/2006/relationships/hyperlink" Target="https://zakupki.gov.ru/" TargetMode="External"/><Relationship Id="rId8" Type="http://schemas.openxmlformats.org/officeDocument/2006/relationships/hyperlink" Target="https://zakupki.gov.ru/" TargetMode="External"/><Relationship Id="rId9" Type="http://schemas.openxmlformats.org/officeDocument/2006/relationships/hyperlink" Target="https://zakupki.gov.ru/" TargetMode="External"/><Relationship Id="rId10" Type="http://schemas.openxmlformats.org/officeDocument/2006/relationships/hyperlink" Target="https://zakupki.gov.ru/" TargetMode="External"/><Relationship Id="rId11" Type="http://schemas.openxmlformats.org/officeDocument/2006/relationships/hyperlink" Target="https://zakupki.gov.ru/" TargetMode="External"/><Relationship Id="rId12" Type="http://schemas.openxmlformats.org/officeDocument/2006/relationships/hyperlink" Target="https://zakupki.gov.ru/" TargetMode="External"/><Relationship Id="rId13" Type="http://schemas.openxmlformats.org/officeDocument/2006/relationships/hyperlink" Target="https://zakupki.gov.ru/" TargetMode="External"/><Relationship Id="rId14" Type="http://schemas.openxmlformats.org/officeDocument/2006/relationships/hyperlink" Target="https://zakupki.gov.ru/" TargetMode="External"/><Relationship Id="rId15" Type="http://schemas.openxmlformats.org/officeDocument/2006/relationships/hyperlink" Target="https://zakupki.gov.ru/" TargetMode="External"/><Relationship Id="rId16" Type="http://schemas.openxmlformats.org/officeDocument/2006/relationships/hyperlink" Target="https://login.consultant.ru/link/?req=doc&amp;base=LAW&amp;n=495935" TargetMode="External"/><Relationship Id="rId17" Type="http://schemas.openxmlformats.org/officeDocument/2006/relationships/hyperlink" Target="https://login.consultant.ru/link/?req=doc&amp;base=LAW&amp;n=495935" TargetMode="External"/><Relationship Id="rId18" Type="http://schemas.openxmlformats.org/officeDocument/2006/relationships/hyperlink" Target="https://zakupki.gov.ru/" TargetMode="External"/><Relationship Id="rId19" Type="http://schemas.openxmlformats.org/officeDocument/2006/relationships/hyperlink" Target="https://zakupki.gov.ru/" TargetMode="External"/><Relationship Id="rId20" Type="http://schemas.openxmlformats.org/officeDocument/2006/relationships/hyperlink" Target="https://zakupki.gov.ru/" TargetMode="External"/><Relationship Id="rId21" Type="http://schemas.openxmlformats.org/officeDocument/2006/relationships/hyperlink" Target="https://zakupki.gov.ru/" TargetMode="External"/><Relationship Id="rId22" Type="http://schemas.openxmlformats.org/officeDocument/2006/relationships/hyperlink" Target="https://zakupki.gov.ru/" TargetMode="External"/><Relationship Id="rId23" Type="http://schemas.openxmlformats.org/officeDocument/2006/relationships/hyperlink" Target="https://zakupki.gov.ru/" TargetMode="External"/><Relationship Id="rId24" Type="http://schemas.openxmlformats.org/officeDocument/2006/relationships/hyperlink" Target="https://zakupki.gov.ru/" TargetMode="External"/><Relationship Id="rId25" Type="http://schemas.openxmlformats.org/officeDocument/2006/relationships/hyperlink" Target="https://zakupki.gov.ru/" TargetMode="External"/><Relationship Id="rId26" Type="http://schemas.openxmlformats.org/officeDocument/2006/relationships/hyperlink" Target="https://zakupki.gov.ru/" TargetMode="External"/><Relationship Id="rId27" Type="http://schemas.openxmlformats.org/officeDocument/2006/relationships/hyperlink" Target="https://zakupki.gov.ru/" TargetMode="External"/><Relationship Id="rId28" Type="http://schemas.openxmlformats.org/officeDocument/2006/relationships/header" Target="header1.xml"/><Relationship Id="rId29" Type="http://schemas.openxmlformats.org/officeDocument/2006/relationships/header" Target="header2.xml"/><Relationship Id="rId30" Type="http://schemas.openxmlformats.org/officeDocument/2006/relationships/header" Target="header3.xml"/><Relationship Id="rId31" Type="http://schemas.openxmlformats.org/officeDocument/2006/relationships/fontTable" Target="fontTable.xml"/><Relationship Id="rId32" Type="http://schemas.openxmlformats.org/officeDocument/2006/relationships/settings" Target="settings.xml"/><Relationship Id="rId3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LibreOffice/7.4.1.2$Windows_x86 LibreOffice_project/3c58a8f3a960df8bc8fd77b461821e42c061c5f0</Application>
  <AppVersion>15.0000</AppVersion>
  <Pages>28</Pages>
  <Words>4377</Words>
  <Characters>30790</Characters>
  <CharactersWithSpaces>33715</CharactersWithSpaces>
  <Paragraphs>1497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2025-04-09T09:18:00Z</dcterms:created>
  <dc:creator>Плакида Ирина</dc:creator>
  <dc:description/>
  <dc:language>ru-RU</dc:language>
  <cp:lastModifiedBy/>
  <dcterms:modified xsi:type="dcterms:W3CDTF">2025-10-20T13:50:09Z</dcterms:modified>
  <cp:revision>285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