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nsPlusTitle"/>
        <w:numPr>
          <w:ilvl w:val="0"/>
          <w:numId w:val="0"/>
        </w:numPr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РОССИЙСКАЯ ФЕДЕРАЦИЯ</w:t>
      </w:r>
    </w:p>
    <w:p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ГОРОДСКАЯ ДУМА ГОРОДА КАЛУГИ</w:t>
      </w:r>
    </w:p>
    <w:p>
      <w:pPr>
        <w:pStyle w:val="ConsPlusTitle"/>
        <w:ind w:firstLine="709"/>
        <w:jc w:val="center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РЕШЕНИЕ</w:t>
      </w:r>
    </w:p>
    <w:p>
      <w:pPr>
        <w:pStyle w:val="ConsPlusTitle"/>
        <w:ind w:firstLine="709"/>
        <w:jc w:val="center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от 28 октября 2020 г. N 287</w:t>
      </w:r>
    </w:p>
    <w:p>
      <w:pPr>
        <w:pStyle w:val="ConsPlusTitle"/>
        <w:ind w:firstLine="709"/>
        <w:jc w:val="center"/>
        <w:rPr>
          <w:color w:val="000000"/>
        </w:rPr>
      </w:pPr>
      <w:r>
        <w:rPr>
          <w:color w:val="000000"/>
        </w:rPr>
      </w:r>
    </w:p>
    <w:p>
      <w:pPr>
        <w:pStyle w:val="ConsPlusTitle"/>
        <w:ind w:firstLine="709"/>
        <w:jc w:val="center"/>
        <w:rPr>
          <w:color w:val="000000"/>
        </w:rPr>
      </w:pPr>
      <w:r>
        <w:rPr>
          <w:rFonts w:cs="Times New Roman" w:ascii="Times New Roman" w:hAnsi="Times New Roman"/>
          <w:color w:val="000000"/>
        </w:rPr>
        <w:t>ОБ УТВЕРЖДЕНИИ ПОЛОЖЕНИЯ О ПОРЯДКЕ И УСЛОВИЯХ ПРЕДОСТАВЛЕНИЯ В АРЕНДУ (В ТОМ ЧИСЛЕ ЛЬГОТ ДЛЯ СУБЪЕКТОВ МАЛОГО И СРЕДНЕГО ПРЕДПРИНИМАТЕЛЬСТВА, ЯВЛЯЮЩИХСЯ СЕЛЬСКОХОЗЯЙСТВЕННЫМИ КООПЕРАТИВАМИ ИЛИ ЗАНИМАЮЩИХСЯ СОЦИАЛЬНО ЗН</w:t>
      </w:r>
      <w:bookmarkStart w:id="0" w:name="_GoBack"/>
      <w:bookmarkEnd w:id="0"/>
      <w:r>
        <w:rPr>
          <w:rFonts w:cs="Times New Roman" w:ascii="Times New Roman" w:hAnsi="Times New Roman"/>
          <w:color w:val="000000"/>
        </w:rPr>
        <w:t>АЧИМЫМИ ВИДАМИ ДЕЯТЕЛЬНОСТИ, ИНЫМИ ПРИОРИТЕТНЫМИ ВИДАМИ ДЕЯТЕЛЬНОСТИ, УСТАНОВЛЕННЫМИ МУНИЦИПАЛЬНЫМИ ПРОГРАММАМИ (ПОДПРОГРАММАМИ), А ТАКЖЕ ДЛЯ ФИЗИЧЕСКИХ ЛИЦ, НЕ ЯВЛЯЮЩИХСЯ ИНДИВИДУАЛЬНЫМИ</w:t>
      </w:r>
    </w:p>
    <w:p>
      <w:pPr>
        <w:pStyle w:val="ConsPlusTitle"/>
        <w:ind w:firstLine="709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0"/>
        </w:rPr>
        <w:t>ПРЕДПРИНИМАТЕЛЯМИ И ПРИМЕНЯЮЩИХ СПЕЦИАЛЬНЫЙ НАЛОГОВЫЙ РЕЖИМ "НАЛОГ НА ПРОФЕССИОНАЛЬНЫЙ ДОХОД") ИМУЩЕСТВА, ВКЛЮЧЕННОГО В ПЕРЕЧЕНЬ МУНИЦИПАЛЬНОГО ИМУЩЕСТВА МУНИЦИПАЛЬНОГО ОБРАЗОВАНИЯ "ГОРОД КАЛУГА",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</w:t>
      </w:r>
    </w:p>
    <w:p>
      <w:pPr>
        <w:pStyle w:val="ConsPlusNormal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Список изменяющих документов</w:t>
      </w:r>
    </w:p>
    <w:p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(в ред. Решений Городской Думы г. Калуги от 24.02.2021 N 39,</w:t>
      </w:r>
    </w:p>
    <w:p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от 06.09.2023 N 207, от 29.11.2023 N 283)</w:t>
      </w:r>
    </w:p>
    <w:p>
      <w:pPr>
        <w:pStyle w:val="ConsPlusNormal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ind w:firstLine="709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В соответствии с </w:t>
      </w:r>
      <w:r>
        <w:rPr>
          <w:rFonts w:cs="Times New Roman" w:ascii="Times New Roman" w:hAnsi="Times New Roman"/>
          <w:color w:val="000000"/>
          <w:sz w:val="24"/>
          <w:szCs w:val="24"/>
        </w:rPr>
        <w:t>частями 4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, </w:t>
      </w:r>
      <w:r>
        <w:rPr>
          <w:rFonts w:cs="Times New Roman" w:ascii="Times New Roman" w:hAnsi="Times New Roman"/>
          <w:color w:val="000000"/>
          <w:sz w:val="24"/>
          <w:szCs w:val="24"/>
        </w:rPr>
        <w:t>4.1 статьи 18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Федерального закона от 24.07.2007 N 209-ФЗ "О развитии малого и среднего предпринимательства в Российской Федерации", Федеральным </w:t>
      </w:r>
      <w:r>
        <w:rPr>
          <w:rFonts w:cs="Times New Roman" w:ascii="Times New Roman" w:hAnsi="Times New Roman"/>
          <w:color w:val="000000"/>
          <w:sz w:val="24"/>
          <w:szCs w:val="24"/>
        </w:rPr>
        <w:t>законом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от 26.07.2006 N 135-ФЗ "О защите конкуренции", </w:t>
      </w:r>
      <w:r>
        <w:rPr>
          <w:rFonts w:cs="Times New Roman" w:ascii="Times New Roman" w:hAnsi="Times New Roman"/>
          <w:color w:val="000000"/>
          <w:sz w:val="24"/>
          <w:szCs w:val="24"/>
        </w:rPr>
        <w:t>постановлением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Правительства Российской Федерации от 21.08.2010 N 645 "Об имущественной поддержке субъектов малого и среднего предпринимательства при предоставлении федерального имущества", </w:t>
      </w:r>
      <w:r>
        <w:rPr>
          <w:rFonts w:cs="Times New Roman" w:ascii="Times New Roman" w:hAnsi="Times New Roman"/>
          <w:color w:val="000000"/>
          <w:sz w:val="24"/>
          <w:szCs w:val="24"/>
        </w:rPr>
        <w:t>приказом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Федеральной антимонопольной службы России от 21.03.2023 N 147/23 "О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конкурса", руководствуясь </w:t>
      </w:r>
      <w:r>
        <w:rPr>
          <w:rFonts w:cs="Times New Roman" w:ascii="Times New Roman" w:hAnsi="Times New Roman"/>
          <w:color w:val="000000"/>
          <w:sz w:val="24"/>
          <w:szCs w:val="24"/>
        </w:rPr>
        <w:t>статьями 24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, </w:t>
      </w:r>
      <w:r>
        <w:rPr>
          <w:rFonts w:cs="Times New Roman" w:ascii="Times New Roman" w:hAnsi="Times New Roman"/>
          <w:color w:val="000000"/>
          <w:sz w:val="24"/>
          <w:szCs w:val="24"/>
        </w:rPr>
        <w:t>43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Устава муниципального образования "Город Калуга", Городская Дума города Калуги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РЕШИЛА:</w:t>
      </w:r>
    </w:p>
    <w:p>
      <w:pPr>
        <w:pStyle w:val="ConsPlusNormal"/>
        <w:ind w:firstLine="709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1. Утвердить </w:t>
      </w:r>
      <w:r>
        <w:rPr>
          <w:rFonts w:cs="Times New Roman" w:ascii="Times New Roman" w:hAnsi="Times New Roman"/>
          <w:color w:val="000000"/>
          <w:sz w:val="24"/>
          <w:szCs w:val="24"/>
        </w:rPr>
        <w:t>Положение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о порядке и условиях предоставления в аренду (в том числе льгот для субъектов малого и среднего предпринимательства, являющихся сельскохозяйственными кооперативами или занимающихся социально значимыми видами деятельности, иными приоритетными видами деятельности, установленными муниципальными программами (подпрограммами), а также для физических лиц, не являющихся индивидуальными предпринимателями и применяющих специальный налоговый режим "Налог на профессиональный доход") имущества, включенного в перечень муниципального имущества муниципального образования "Город Калуга",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 (приложение).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2. Настоящее Решение вступает в силу после его официального опубликования.</w:t>
      </w:r>
    </w:p>
    <w:p>
      <w:pPr>
        <w:pStyle w:val="ConsPlusNormal"/>
        <w:ind w:firstLine="709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3. Контроль за исполнением настоящего Постановления возложить на комитет по территориальному развитию города и городскому хозяйству (Борсук В.В.).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color w:val="000000"/>
        </w:rPr>
      </w:r>
    </w:p>
    <w:p>
      <w:pPr>
        <w:pStyle w:val="ConsPlusNormal"/>
        <w:ind w:firstLine="709"/>
        <w:jc w:val="right"/>
        <w:rPr>
          <w:color w:val="000000"/>
        </w:rPr>
      </w:pPr>
      <w:r>
        <w:rPr>
          <w:rFonts w:cs="Times New Roman" w:ascii="Times New Roman" w:hAnsi="Times New Roman"/>
          <w:i/>
          <w:iCs/>
          <w:color w:val="000000"/>
          <w:sz w:val="24"/>
          <w:szCs w:val="24"/>
        </w:rPr>
        <w:t>Заместитель председателя Городской Думы города Калуги  А.Г.Иванов</w:t>
      </w:r>
    </w:p>
    <w:p>
      <w:pPr>
        <w:pStyle w:val="ConsPlusNormal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Приложение</w:t>
      </w:r>
    </w:p>
    <w:p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к Решению</w:t>
      </w:r>
    </w:p>
    <w:p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Городской Думы</w:t>
      </w:r>
    </w:p>
    <w:p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города Калуги</w:t>
      </w:r>
    </w:p>
    <w:p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от 28 октября 2020 г. N 287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Title"/>
        <w:ind w:firstLine="709"/>
        <w:jc w:val="center"/>
        <w:rPr>
          <w:rFonts w:ascii="Times New Roman" w:hAnsi="Times New Roman" w:cs="Times New Roman"/>
        </w:rPr>
      </w:pPr>
      <w:bookmarkStart w:id="1" w:name="P48"/>
      <w:bookmarkEnd w:id="1"/>
      <w:r>
        <w:rPr>
          <w:rFonts w:cs="Times New Roman" w:ascii="Times New Roman" w:hAnsi="Times New Roman"/>
          <w:color w:val="000000"/>
        </w:rPr>
        <w:t>ПОЛОЖЕНИЕ О ПОРЯДКЕ И УСЛОВИЯХ ПРЕДОСТАВЛЕНИЯ В АРЕНДУ (В ТОМ ЧИСЛЕ ЛЬГОТ ДЛЯ СУБЪЕКТОВ МАЛОГО И СРЕДНЕГО ПРЕДПРИНИМАТЕЛЬСТВА, ЯВЛЯЮЩИХСЯ СЕЛЬСКОХОЗЯЙСТВЕННЫМИ КООПЕРАТИВАМИ ИЛИ ЗАНИМАЮЩИХСЯ СОЦИАЛЬНО ЗНАЧИМЫМИ ВИДАМИ ДЕЯТЕЛЬНОСТИ, ИНЫМИ ПРИОРИТЕТНЫМИ ВИДАМИ ДЕЯТЕЛЬНОСТИ, УСТАНОВЛЕННЫМИ МУНИЦИПАЛЬНЫМИ ПРОГРАММАМИ (ПОДПРОГРАММАМИ), А ТАКЖЕ ДЛЯ ФИЗИЧЕСКИХ ЛИЦ НЕ ЯВЛЯЮЩИХСЯ ИНДИВИДУАЛЬНЫМИ ПРЕДПРИНИМАТЕЛЯМИ И ПРИМЕНЯЮЩИХ СПЕЦИАЛЬНЫЙ НАЛОГОВЫЙ РЕЖИМ</w:t>
      </w:r>
    </w:p>
    <w:p>
      <w:pPr>
        <w:pStyle w:val="ConsPlusTitle"/>
        <w:ind w:firstLine="709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0"/>
        </w:rPr>
        <w:t>"НАЛОГ НА ПРОФЕССИОНАЛЬНЫЙ ДОХОД") ИМУЩЕСТВА, ВКЛЮЧЕННОГО В ПЕРЕЧЕНЬ МУНИЦИПАЛЬНОГО ИМУЩЕСТВА МУНИЦИПАЛЬНОГО ОБРАЗОВАНИЯ "ГОРОД КАЛУГА",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</w:t>
      </w:r>
    </w:p>
    <w:p>
      <w:pPr>
        <w:pStyle w:val="ConsPlusNormal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Список изменяющих документов</w:t>
      </w:r>
    </w:p>
    <w:p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(в ред. Решений Городской Думы г. Калуги от 24.02.2021 N 39,</w:t>
      </w:r>
    </w:p>
    <w:p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от 06.09.2023 N 207, от 29.11.2023 N 283)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ind w:firstLine="709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1. Настоящее Положение о порядке и условиях предоставления в аренду (в том числе льгот для субъектов малого и среднего предпринимательства, являющихся сельскохозяйственными кооперативами или занимающихся социально значимыми видами деятельности, иными приоритетными видами деятельности, установленными муниципальными программами (подпрограммами), а также для физических лиц, не являющихся индивидуальными предпринимателями и применяющих специальный налоговый режим "Налог на профессиональный доход") имущества, включенного в перечень муниципального имущества муниципального образования "Город Калуга",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 (далее - Перечень), устанавливает порядок и условия предоставления субъектам малого и среднего предпринимательства, организациям, образующим инфраструктуру поддержки малого и среднего предпринимательства, и физическим лицам, не являющимся индивидуальными предпринимателями и применяющим специальный налоговый режим "Налог на профессиональный доход", в аренду имущества, включенного в Перечень (за исключением земельных участков), а также льготные условия для субъектов малого и среднего предпринимательства, являющихся сельскохозяйственными кооперативами или занимающихся социально значимыми видами деятельности, иными приоритетными видами деятельности, установленными муниципальными программами (подпрограммами), и для физических лиц, не являющихся индивидуальными предпринимателями и применяющих специальный налоговый режим "Налог на профессиональный доход", за исключением субъектов малого и среднего предпринимательства, в отношении которых не может оказываться поддержка в соответствии с </w:t>
      </w:r>
      <w:r>
        <w:rPr>
          <w:rFonts w:cs="Times New Roman" w:ascii="Times New Roman" w:hAnsi="Times New Roman"/>
          <w:color w:val="000000"/>
          <w:sz w:val="24"/>
          <w:szCs w:val="24"/>
        </w:rPr>
        <w:t>частью 3 статьи 14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Федерального закона от 24.07.2007 N 209-ФЗ "О развитии малого и среднего предпринимательства в Российской Федерации" (далее - Закон о развитии предпринимательства).</w:t>
      </w:r>
    </w:p>
    <w:p>
      <w:pPr>
        <w:pStyle w:val="ConsPlusNormal"/>
        <w:ind w:firstLine="709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2. Имущество, включенное в Перечень, предоставляется исключительно в аренду с соблюдением требований, предусмотренных Федеральным </w:t>
      </w:r>
      <w:r>
        <w:rPr>
          <w:rFonts w:cs="Times New Roman" w:ascii="Times New Roman" w:hAnsi="Times New Roman"/>
          <w:color w:val="000000"/>
          <w:sz w:val="24"/>
          <w:szCs w:val="24"/>
        </w:rPr>
        <w:t>законом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от 26.07.2006 N 135-ФЗ "О защите конкуренции" (далее - Закон о защите конкуренции).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3. Заключение договоров аренды имущества, включенного в Перечень, осуществляется: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а) по результатам проведения конкурсов или аукционов на право заключения договора аренды имущества, включенного в Перечень (далее - торги);</w:t>
      </w:r>
    </w:p>
    <w:p>
      <w:pPr>
        <w:pStyle w:val="ConsPlusNormal"/>
        <w:ind w:firstLine="709"/>
        <w:jc w:val="both"/>
        <w:rPr>
          <w:color w:val="000000"/>
        </w:rPr>
      </w:pPr>
      <w:bookmarkStart w:id="2" w:name="P72"/>
      <w:bookmarkEnd w:id="2"/>
      <w:r>
        <w:rPr>
          <w:rFonts w:cs="Times New Roman" w:ascii="Times New Roman" w:hAnsi="Times New Roman"/>
          <w:color w:val="000000"/>
          <w:sz w:val="24"/>
          <w:szCs w:val="24"/>
        </w:rPr>
        <w:t xml:space="preserve">б) без проведения торгов в случаях, предусмотренных </w:t>
      </w:r>
      <w:r>
        <w:rPr>
          <w:rFonts w:cs="Times New Roman" w:ascii="Times New Roman" w:hAnsi="Times New Roman"/>
          <w:color w:val="000000"/>
          <w:sz w:val="24"/>
          <w:szCs w:val="24"/>
        </w:rPr>
        <w:t>статьей 17.1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Закона о защите конкуренции.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4. Предоставление в аренду имущества, включенного в Перечень, осуществляется в отношении муниципального имущества, находящегося в казне муниципального образования "Город Калуга", а также, закрепленного на праве хозяйственного ведения за муниципальным унитарным предприятием, на праве оперативного управления за муниципальным учреждением.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5. Решение об организации и проведении конкурса или аукциона на право заключения договора аренды имущества, включенного в Перечень, принимается: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а) в отношении муниципального имущества, составляющего казну муниципального образования "Город Калуга", уполномоченным органом Городской Управы города Калуги - управлением экономики и имущественных отношений города Калуги;</w:t>
      </w:r>
    </w:p>
    <w:p>
      <w:pPr>
        <w:pStyle w:val="ConsPlusNormal"/>
        <w:ind w:firstLine="709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б) в отношении муниципального имущества муниципального образования "Город Калуга", закрепленного на праве хозяйственного ведения за муниципальным унитарным предприятием, на праве оперативного управления за муниципальным учреждением - соответствующим муниципальным предприятием или муниципальным учреждением. Указанное имущество предоставляется в аренду с согласия уполномоченного органа Городской Управы города Калуги, а также в случаях, предусмотренных </w:t>
      </w:r>
      <w:r>
        <w:rPr>
          <w:rFonts w:cs="Times New Roman" w:ascii="Times New Roman" w:hAnsi="Times New Roman"/>
          <w:color w:val="000000"/>
          <w:sz w:val="24"/>
          <w:szCs w:val="24"/>
        </w:rPr>
        <w:t>Положением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"О целях, порядке и условиях деятельности муниципальных унитарных предприятий", утвержденным постановлением Городской Думы г. Калуги от 14.07.1999 N 195, с предварительного согласования Городской Думы города Калуги.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5.1. Организаторами аукциона на право заключения договора аренды являются: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а) Городская Управа города Калуги от имени муниципального образования "Город Калуга" в лице управления экономики и имущественных отношений города Калуги;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б) муниципальное унитарное предприятие или муниципальное учреждение - для объектов, находящихся в муниципальной собственности, закрепленных за одним из указанных юридических лиц на праве хозяйственного ведения или праве оперативного управления соответственно.</w:t>
      </w:r>
    </w:p>
    <w:p>
      <w:pPr>
        <w:pStyle w:val="ConsPlusNormal"/>
        <w:ind w:firstLine="709"/>
        <w:jc w:val="both"/>
        <w:rPr>
          <w:color w:val="000000"/>
        </w:rPr>
      </w:pPr>
      <w:bookmarkStart w:id="3" w:name="P80"/>
      <w:bookmarkEnd w:id="3"/>
      <w:r>
        <w:rPr>
          <w:rFonts w:cs="Times New Roman" w:ascii="Times New Roman" w:hAnsi="Times New Roman"/>
          <w:color w:val="000000"/>
          <w:sz w:val="24"/>
          <w:szCs w:val="24"/>
        </w:rPr>
        <w:t xml:space="preserve">6. Для принятия решения об организации и проведении конкурса или аукциона на право заключения договора аренды имущества, включенного в Перечень, а также в случаях, предусмотренных </w:t>
      </w:r>
      <w:r>
        <w:rPr>
          <w:rFonts w:cs="Times New Roman" w:ascii="Times New Roman" w:hAnsi="Times New Roman"/>
          <w:color w:val="000000"/>
          <w:sz w:val="24"/>
          <w:szCs w:val="24"/>
        </w:rPr>
        <w:t>подпунктом б) пункта 3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настоящего Порядка, лицо, претендующее на получение в аренду имущества, включенного в Перечень (далее - Заявитель), направляет правообладателю следующие документы: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а) заявление в письменном виде в произвольной форме о предоставлении в аренду имущества, включенного в Перечень, с указанием наименования Заявителя, его организационно-правовой формы, места нахождения, почтового адреса (для юридического лица), фамилии, имени, отчества, паспортных данных, места жительства (для индивидуального предпринимателя и физического лица, применяющего специальный налоговый режим "Налог на профессиональный доход"), вида деятельности, срока, на который Заявитель желает заключить договор аренды;</w:t>
      </w:r>
    </w:p>
    <w:p>
      <w:pPr>
        <w:pStyle w:val="ConsPlusNormal"/>
        <w:ind w:firstLine="709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б) в случае, если от имени Заявителя действует иное лицо, - доверенность на осуществление действий от имени Заявителя, оформленную и удостоверенную в соответствии со </w:t>
      </w:r>
      <w:r>
        <w:rPr>
          <w:rFonts w:cs="Times New Roman" w:ascii="Times New Roman" w:hAnsi="Times New Roman"/>
          <w:color w:val="000000"/>
          <w:sz w:val="24"/>
          <w:szCs w:val="24"/>
        </w:rPr>
        <w:t>статьями 185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, </w:t>
      </w:r>
      <w:r>
        <w:rPr>
          <w:rFonts w:cs="Times New Roman" w:ascii="Times New Roman" w:hAnsi="Times New Roman"/>
          <w:color w:val="000000"/>
          <w:sz w:val="24"/>
          <w:szCs w:val="24"/>
        </w:rPr>
        <w:t>185.1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Гражданского кодекса Российской Федерации. От имени юридического лица доверенность должна быть выдана за подписью его руководителя или иного лица, уполномоченного на это в соответствии с законом и учредительными документами;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в) копии учредительных документов Заявителя (для юридических лиц);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г) копии лицензий, в случае, если Заявитель осуществляет деятельность, подлежащую лицензированию (при наличии);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д) в случае если Заявитель - физическое лицо, применяющее специальный налоговый режим "Налог на профессиональный доход", - справка о постановке на учет физического лица в качестве налогоплательщика налога на профессиональный доход.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7. Размер арендной платы по договору аренды имущества, включенного в Перечень, заключаемому без проведения торгов, а также начальный (стартовый) размер арендной платы при проведении конкурса (аукциона) на право заключения договора аренды имущества, включенного в Перечень, устанавливаются в соответствии с методикой расчета размера арендной платы или начального (стартового) размера арендной платы при проведении конкурса (аукциона), утвержденной правовым актом Городской Думы города Калуги. В случае заключения договора аренды по результатам проведения торгов арендная плата в договоре аренды устанавливается в размере, сформировавшемся в процессе проведения торгов.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8. Правообладатель имущества в течение 30 календарных дней со дня поступления заявления рассматривает заявление о предоставлении в аренду имущества, включенного в Перечень, и принимает одно из следующих решений:</w:t>
      </w:r>
    </w:p>
    <w:p>
      <w:pPr>
        <w:pStyle w:val="ConsPlusNormal"/>
        <w:ind w:firstLine="709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а) о проведении торгов на право заключения договора аренды в отношении имущества, включенного в Перечень, в соответствии со </w:t>
      </w:r>
      <w:r>
        <w:rPr>
          <w:rFonts w:cs="Times New Roman" w:ascii="Times New Roman" w:hAnsi="Times New Roman"/>
          <w:color w:val="000000"/>
          <w:sz w:val="24"/>
          <w:szCs w:val="24"/>
        </w:rPr>
        <w:t>статьей 17.1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Закона о защите конкуренции в порядке, установленном </w:t>
      </w:r>
      <w:r>
        <w:rPr>
          <w:rFonts w:cs="Times New Roman" w:ascii="Times New Roman" w:hAnsi="Times New Roman"/>
          <w:color w:val="000000"/>
          <w:sz w:val="24"/>
          <w:szCs w:val="24"/>
        </w:rPr>
        <w:t>приказом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Федеральной антимонопольной службы России от 21.03.2023 N 147/23 "О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конкурса";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б) об отказе в предоставлении в аренду имущества, включенного в Перечень, путем проведения торгов на право заключения договора аренды или без проведения торгов на право заключения договора аренды;</w:t>
      </w:r>
    </w:p>
    <w:p>
      <w:pPr>
        <w:pStyle w:val="ConsPlusNormal"/>
        <w:ind w:firstLine="709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в) о возможности предоставления испрашиваемого имущества в аренду без проведения торгов в случаях, предусмотренных </w:t>
      </w:r>
      <w:r>
        <w:rPr>
          <w:rFonts w:cs="Times New Roman" w:ascii="Times New Roman" w:hAnsi="Times New Roman"/>
          <w:color w:val="000000"/>
          <w:sz w:val="24"/>
          <w:szCs w:val="24"/>
        </w:rPr>
        <w:t>статьей 17.1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Федерального закона от 26.07.2006 N 135-ФЗ "О защите конкуренции".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Основанием для отказа являются:</w:t>
      </w:r>
    </w:p>
    <w:p>
      <w:pPr>
        <w:pStyle w:val="ConsPlusNormal"/>
        <w:ind w:firstLine="709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- несоответствие Заявителя условиям отнесения к категории субъектов малого и среднего предпринимательства, организации, образующей инфраструктуру поддержки субъектов малого и среднего предпринимательства, установленным </w:t>
      </w:r>
      <w:r>
        <w:rPr>
          <w:rFonts w:cs="Times New Roman" w:ascii="Times New Roman" w:hAnsi="Times New Roman"/>
          <w:color w:val="000000"/>
          <w:sz w:val="24"/>
          <w:szCs w:val="24"/>
        </w:rPr>
        <w:t>Законом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о развитии предпринимательства, физических лиц, не являющихся индивидуальными предпринимателями, требованиям Федерального </w:t>
      </w:r>
      <w:r>
        <w:rPr>
          <w:rFonts w:cs="Times New Roman" w:ascii="Times New Roman" w:hAnsi="Times New Roman"/>
          <w:color w:val="000000"/>
          <w:sz w:val="24"/>
          <w:szCs w:val="24"/>
        </w:rPr>
        <w:t>закона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от 27.11.2018 N 422-ФЗ "О проведении эксперимента по установлению специального налогового режима "Налог на профессиональный доход";</w:t>
      </w:r>
    </w:p>
    <w:p>
      <w:pPr>
        <w:pStyle w:val="ConsPlusNormal"/>
        <w:ind w:firstLine="709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- предоставление документов, предусмотренных </w:t>
      </w:r>
      <w:r>
        <w:rPr>
          <w:rFonts w:cs="Times New Roman" w:ascii="Times New Roman" w:hAnsi="Times New Roman"/>
          <w:color w:val="000000"/>
          <w:sz w:val="24"/>
          <w:szCs w:val="24"/>
        </w:rPr>
        <w:t>пунктом 6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настоящего Порядка, не в полном объеме;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наличие недостоверных сведений в документах, представленных Заявителем.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9. Уведомление о принятом решении направляется Заявителю в течение 30 календарных дней со дня поступления заявления.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10. Заключение договора аренды с победителем торгов или лицом, подавшим единственную заявку на участие в торгах, а также в случае принятия решения о передаче в аренду без проведения торгов имущества, включенного в Перечень, осуществляется правообладателем имущества.</w:t>
      </w:r>
    </w:p>
    <w:p>
      <w:pPr>
        <w:pStyle w:val="ConsPlusNormal"/>
        <w:ind w:firstLine="709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11. В случае поступления заявлений о предоставлении в аренду имущества, включенного в Перечень, от нескольких Заявителей, имеющих право на заключение договора аренды без проведения торгов на основании исключений, предусмотренных </w:t>
      </w:r>
      <w:r>
        <w:rPr>
          <w:rFonts w:cs="Times New Roman" w:ascii="Times New Roman" w:hAnsi="Times New Roman"/>
          <w:color w:val="000000"/>
          <w:sz w:val="24"/>
          <w:szCs w:val="24"/>
        </w:rPr>
        <w:t>частью 1 статьи 17.1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Федерального закона от 26.07.2006 N 135-ФЗ "О защите конкуренции", заключение договора аренды указанного имущества осуществляется с победителем по результатам проведения торгов на право заключения этого договора.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12. Арендная плата для субъектов малого и среднего предпринимательства, являющихся сельскохозяйственными кооперативами или занимающихся социально значимыми видами деятельности, иными приоритетными видами деятельности, установленными муниципальными программами (подпрограммами), а также для физических лиц, не являющихся индивидуальными предпринимателями и применяющих специальный налоговый режим "Налог на профессиональный доход", по договорам аренды муниципального имущества вносится в следующем порядке: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в первый год аренды - 40 процентов размера арендной платы;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во второй год аренды - 60 процентов размера арендной платы;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в третий год аренды - 80 процентов размера арендной платы;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в четвертый год аренды и далее - 100 процентов размера арендной платы.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Для иных заявителей - субъектов малого и среднего предпринимательства, а также для физических лиц, не являющихся индивидуальными предпринимателями и не применяющих специальный налоговый режим "Налог на профессиональный доход", арендная плата за аренду имущества составляет 100 процентов размера арендной платы, установленного при заключении договора аренды, с первого года аренды.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При заключении договора аренды имущества, включенного в Перечень, на срок до 5 лет либо на новый срок арендная плата вносится арендатором в размере 100 процентов от рыночной стоимости арендной платы.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P113"/>
      <w:bookmarkEnd w:id="4"/>
      <w:r>
        <w:rPr>
          <w:rFonts w:cs="Times New Roman" w:ascii="Times New Roman" w:hAnsi="Times New Roman"/>
          <w:color w:val="000000"/>
          <w:sz w:val="24"/>
          <w:szCs w:val="24"/>
        </w:rPr>
        <w:t>13. Льготы по арендной плате субъектам малого и среднего предпринимательства, а также физическим лицам, применяющим специальный налоговый режим "Налог на профессиональный доход", занимающимся социально значимыми видами деятельности или иными приоритетными видами деятельности, установленными муниципальными программами (подпрограммами), применяются к размеру арендной платы, указанному в договоре аренды, в том числе заключенному по итогам торгов, и предоставляются при соблюдении следующих условий: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субъект малого и среднего предпринимательства в установленном порядке должен быть включен в Единый государственный реестр юридических лиц или Единый государственный реестр индивидуальных предпринимателей на момент подачи заявления;</w:t>
      </w:r>
    </w:p>
    <w:p>
      <w:pPr>
        <w:pStyle w:val="ConsPlusNormal"/>
        <w:ind w:firstLine="709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- физическое лицо, не являющееся индивидуальным предпринимателем, применяет специальный налоговый режим в соответствии с требованиями Федерального </w:t>
      </w:r>
      <w:r>
        <w:rPr>
          <w:rFonts w:cs="Times New Roman" w:ascii="Times New Roman" w:hAnsi="Times New Roman"/>
          <w:color w:val="000000"/>
          <w:sz w:val="24"/>
          <w:szCs w:val="24"/>
        </w:rPr>
        <w:t>закона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от 27.11.2018 N 422-ФЗ "О проведении эксперимента по установлению специального налогового режима "Налог на профессиональный доход";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арендатор должен использовать всю площадь арендуемого имущества в целях, соответствующих социально значимому или иному приоритетному виду деятельности, установленному муниципальными программами (подпрограммами);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отсутствие у арендатора задолженности по арендной плате по договору аренды за имущество, включенное в Перечень, на день подачи обращения за предоставлением льготы.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13.1. Льготная ставка арендной платы устанавливается арендатору при обращении с заявлением в произвольной форме в адрес арендодателя с указанием социально значимого или приоритетного вида деятельности, установленного муниципальными программами (подпрограммами).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Арендодатель в течение 10 рабочих дней со дня поступления от арендатора заявления принимает одно из следующих решений: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о предоставлении льготы по арендной плате. В этом случае арендодатель заключает соответствующее дополнительное соглашение к договору аренды. Льготная арендная плата устанавливается со дня вступления в силу дополнительного соглашения;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об отказе в предоставлении льготы по арендной плате в случае, если вид деятельности арендатора не соответствует социально значимому или приоритетному виду деятельности, установленному муниципальными программами (подпрограммами). Решение об отказе сообщается арендатору в письменном виде с указанием причины в установленный законом срок.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13.2. В случае передачи в субаренду имущества, предоставленного по льготной ставке арендной платы, льгота по арендной плате перестает применяться и арендная плата уплачивается арендатором в полном объеме.</w:t>
      </w:r>
    </w:p>
    <w:p>
      <w:pPr>
        <w:pStyle w:val="ConsPlusNormal"/>
        <w:ind w:firstLine="709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14. Если в период действия льготы арендатор перестает соответствовать условиям, указанным в </w:t>
      </w:r>
      <w:r>
        <w:rPr>
          <w:rFonts w:cs="Times New Roman" w:ascii="Times New Roman" w:hAnsi="Times New Roman"/>
          <w:color w:val="000000"/>
          <w:sz w:val="24"/>
          <w:szCs w:val="24"/>
        </w:rPr>
        <w:t>пункте 13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настоящего Порядка, арендная плата рассчитывается в полном объеме и взыскивается с того дня, с которого арендатор перестал соответствовать установленным условиям.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15. Целевое использование субъектом малого или среднего предпринимательства, физическим лицом, применяющим специальный налоговый режим "Налог на профессиональный доход", либо организацией, образующей инфраструктуру поддержки субъектов малого и среднего предпринимательства, арендуемого имущества является существенным условием договора аренды.</w:t>
      </w:r>
    </w:p>
    <w:p>
      <w:pPr>
        <w:pStyle w:val="ConsPlusNormal"/>
        <w:ind w:firstLine="709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16. При установлении факта использования имущества не по целевому назначению и (или) с нарушением запретов, установленных </w:t>
      </w:r>
      <w:r>
        <w:rPr>
          <w:rFonts w:cs="Times New Roman" w:ascii="Times New Roman" w:hAnsi="Times New Roman"/>
          <w:color w:val="000000"/>
          <w:sz w:val="24"/>
          <w:szCs w:val="24"/>
        </w:rPr>
        <w:t>частью 4.2 статьи 18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Закона о развитии предпринимательства, а также в условиях выявления несоответствия субъектов малого и среднего предпринимательства требованиям, установленным </w:t>
      </w:r>
      <w:r>
        <w:rPr>
          <w:rFonts w:cs="Times New Roman" w:ascii="Times New Roman" w:hAnsi="Times New Roman"/>
          <w:color w:val="000000"/>
          <w:sz w:val="24"/>
          <w:szCs w:val="24"/>
        </w:rPr>
        <w:t>статьями 4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, </w:t>
      </w:r>
      <w:r>
        <w:rPr>
          <w:rFonts w:cs="Times New Roman" w:ascii="Times New Roman" w:hAnsi="Times New Roman"/>
          <w:color w:val="000000"/>
          <w:sz w:val="24"/>
          <w:szCs w:val="24"/>
        </w:rPr>
        <w:t>15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Закона о развитии предпринимательства, несоответствия физических лиц, не являющихся индивидуальными предпринимателями, требованиям Федерального </w:t>
      </w:r>
      <w:r>
        <w:rPr>
          <w:rFonts w:cs="Times New Roman" w:ascii="Times New Roman" w:hAnsi="Times New Roman"/>
          <w:color w:val="000000"/>
          <w:sz w:val="24"/>
          <w:szCs w:val="24"/>
        </w:rPr>
        <w:t>закона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от 27.11.2018 N 422-ФЗ "О проведении эксперимента по установлению специального налогового режима "Налог на профессиональный доход" договор аренды подлежит расторжению.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pBdr>
          <w:bottom w:val="single" w:sz="6" w:space="0" w:color="000000"/>
        </w:pBd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color w:val="000000"/>
        </w:rPr>
      </w:pPr>
      <w:r>
        <w:rPr>
          <w:color w:val="000000"/>
        </w:rPr>
      </w:r>
    </w:p>
    <w:sectPr>
      <w:type w:val="nextPage"/>
      <w:pgSz w:w="11906" w:h="16838"/>
      <w:pgMar w:left="1701" w:right="850" w:header="0" w:top="851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8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ascii="Times New Roman" w:hAnsi="Times New Roman" w:cs="Times New Roman"/>
      <w:color w:val="0000FF"/>
      <w:sz w:val="24"/>
      <w:szCs w:val="24"/>
    </w:rPr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ConsPlusNormal" w:customStyle="1">
    <w:name w:val="ConsPlusNormal"/>
    <w:qFormat/>
    <w:rsid w:val="00f120b9"/>
    <w:pPr>
      <w:widowControl w:val="false"/>
      <w:bidi w:val="0"/>
      <w:spacing w:lineRule="auto" w:line="240" w:before="0" w:after="0"/>
      <w:jc w:val="left"/>
    </w:pPr>
    <w:rPr>
      <w:rFonts w:ascii="Calibri" w:hAnsi="Calibri" w:eastAsia="" w:cs="Calibri" w:eastAsiaTheme="minorEastAsia"/>
      <w:color w:val="auto"/>
      <w:kern w:val="0"/>
      <w:sz w:val="22"/>
      <w:szCs w:val="22"/>
      <w:lang w:eastAsia="ru-RU" w:val="ru-RU" w:bidi="ar-SA"/>
    </w:rPr>
  </w:style>
  <w:style w:type="paragraph" w:styleId="ConsPlusTitle" w:customStyle="1">
    <w:name w:val="ConsPlusTitle"/>
    <w:qFormat/>
    <w:rsid w:val="00f120b9"/>
    <w:pPr>
      <w:widowControl w:val="false"/>
      <w:bidi w:val="0"/>
      <w:spacing w:lineRule="auto" w:line="240" w:before="0" w:after="0"/>
      <w:jc w:val="left"/>
    </w:pPr>
    <w:rPr>
      <w:rFonts w:ascii="Calibri" w:hAnsi="Calibri" w:eastAsia="" w:cs="Calibri" w:eastAsiaTheme="minorEastAsia"/>
      <w:b/>
      <w:color w:val="auto"/>
      <w:kern w:val="0"/>
      <w:sz w:val="22"/>
      <w:szCs w:val="22"/>
      <w:lang w:eastAsia="ru-RU" w:val="ru-RU" w:bidi="ar-SA"/>
    </w:rPr>
  </w:style>
  <w:style w:type="paragraph" w:styleId="ConsPlusTitlePage" w:customStyle="1">
    <w:name w:val="ConsPlusTitlePage"/>
    <w:qFormat/>
    <w:rsid w:val="00f120b9"/>
    <w:pPr>
      <w:widowControl w:val="false"/>
      <w:bidi w:val="0"/>
      <w:spacing w:lineRule="auto" w:line="240" w:before="0" w:after="0"/>
      <w:jc w:val="left"/>
    </w:pPr>
    <w:rPr>
      <w:rFonts w:ascii="Tahoma" w:hAnsi="Tahoma" w:eastAsia="" w:cs="Tahoma" w:eastAsiaTheme="minorEastAsia"/>
      <w:color w:val="auto"/>
      <w:kern w:val="0"/>
      <w:sz w:val="20"/>
      <w:szCs w:val="22"/>
      <w:lang w:eastAsia="ru-RU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LibreOffice/6.1.0.3$Windows_X86_64 LibreOffice_project/efb621ed25068d70781dc026f7e9c5187a4decd1</Application>
  <Pages>6</Pages>
  <Words>2274</Words>
  <Characters>16551</Characters>
  <CharactersWithSpaces>18751</CharactersWithSpaces>
  <Paragraphs>75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2024-02-20T08:49:00Z</dcterms:created>
  <dc:creator>Скок Ольга Викторовна</dc:creator>
  <dc:description/>
  <dc:language>ru-RU</dc:language>
  <cp:lastModifiedBy/>
  <dcterms:modified xsi:type="dcterms:W3CDTF">2024-02-20T11:57:13Z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