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2232" w:leader="none"/>
        </w:tabs>
        <w:spacing w:lineRule="auto" w:line="240" w:before="0" w:after="0"/>
        <w:ind w:left="5529" w:hanging="0"/>
        <w:jc w:val="both"/>
        <w:rPr>
          <w:rFonts w:ascii="Times New Roman" w:hAnsi="Times New Roman" w:cs="Times New Roman"/>
          <w:sz w:val="24"/>
          <w:szCs w:val="24"/>
        </w:rPr>
      </w:pPr>
      <w:r>
        <w:rPr>
          <w:rFonts w:cs="Times New Roman" w:ascii="Times New Roman" w:hAnsi="Times New Roman"/>
          <w:sz w:val="24"/>
          <w:szCs w:val="24"/>
        </w:rPr>
        <w:t>Приложение 1</w:t>
      </w:r>
    </w:p>
    <w:p>
      <w:pPr>
        <w:pStyle w:val="Normal"/>
        <w:tabs>
          <w:tab w:val="clear" w:pos="708"/>
          <w:tab w:val="left" w:pos="2232" w:leader="none"/>
        </w:tabs>
        <w:spacing w:lineRule="auto" w:line="240" w:before="0" w:after="0"/>
        <w:ind w:left="5529" w:hanging="0"/>
        <w:jc w:val="both"/>
        <w:rPr>
          <w:rFonts w:ascii="Times New Roman" w:hAnsi="Times New Roman" w:cs="Times New Roman"/>
          <w:sz w:val="24"/>
          <w:szCs w:val="24"/>
        </w:rPr>
      </w:pPr>
      <w:r>
        <w:rPr>
          <w:rFonts w:cs="Times New Roman" w:ascii="Times New Roman" w:hAnsi="Times New Roman"/>
          <w:sz w:val="24"/>
          <w:szCs w:val="24"/>
        </w:rPr>
        <w:t>к постановлению Городской Управы</w:t>
      </w:r>
    </w:p>
    <w:p>
      <w:pPr>
        <w:pStyle w:val="Normal"/>
        <w:tabs>
          <w:tab w:val="clear" w:pos="708"/>
          <w:tab w:val="left" w:pos="2232" w:leader="none"/>
        </w:tabs>
        <w:spacing w:lineRule="auto" w:line="240" w:before="0" w:after="0"/>
        <w:ind w:left="5529" w:hanging="0"/>
        <w:jc w:val="both"/>
        <w:rPr>
          <w:rFonts w:ascii="Times New Roman" w:hAnsi="Times New Roman" w:cs="Times New Roman"/>
          <w:sz w:val="24"/>
          <w:szCs w:val="24"/>
        </w:rPr>
      </w:pPr>
      <w:r>
        <w:rPr>
          <w:rFonts w:cs="Times New Roman" w:ascii="Times New Roman" w:hAnsi="Times New Roman"/>
          <w:sz w:val="24"/>
          <w:szCs w:val="24"/>
        </w:rPr>
        <w:t>города Калуги</w:t>
      </w:r>
    </w:p>
    <w:p>
      <w:pPr>
        <w:pStyle w:val="Normal"/>
        <w:tabs>
          <w:tab w:val="clear" w:pos="708"/>
          <w:tab w:val="left" w:pos="2232" w:leader="none"/>
        </w:tabs>
        <w:spacing w:lineRule="auto" w:line="240" w:before="0" w:after="0"/>
        <w:ind w:left="5529" w:hanging="0"/>
        <w:jc w:val="both"/>
        <w:rPr>
          <w:rFonts w:ascii="Times New Roman" w:hAnsi="Times New Roman" w:cs="Times New Roman"/>
          <w:sz w:val="24"/>
          <w:szCs w:val="24"/>
        </w:rPr>
      </w:pPr>
      <w:r>
        <w:rPr>
          <w:rFonts w:cs="Times New Roman" w:ascii="Times New Roman" w:hAnsi="Times New Roman"/>
          <w:sz w:val="24"/>
          <w:szCs w:val="24"/>
        </w:rPr>
        <w:t xml:space="preserve">от </w:t>
      </w:r>
      <w:r>
        <w:rPr>
          <w:rFonts w:cs="Times New Roman" w:ascii="Times New Roman" w:hAnsi="Times New Roman"/>
          <w:sz w:val="24"/>
          <w:szCs w:val="24"/>
        </w:rPr>
        <w:t xml:space="preserve">22.08.2022 </w:t>
      </w:r>
      <w:r>
        <w:rPr>
          <w:rFonts w:cs="Times New Roman" w:ascii="Times New Roman" w:hAnsi="Times New Roman"/>
          <w:sz w:val="24"/>
          <w:szCs w:val="24"/>
        </w:rPr>
        <w:t xml:space="preserve">№ </w:t>
      </w:r>
      <w:r>
        <w:rPr>
          <w:rFonts w:cs="Times New Roman" w:ascii="Times New Roman" w:hAnsi="Times New Roman"/>
          <w:sz w:val="24"/>
          <w:szCs w:val="24"/>
        </w:rPr>
        <w:t>311-п</w:t>
      </w:r>
    </w:p>
    <w:p>
      <w:pPr>
        <w:pStyle w:val="Normal"/>
        <w:tabs>
          <w:tab w:val="clear" w:pos="708"/>
          <w:tab w:val="left" w:pos="2232" w:leader="none"/>
        </w:tabs>
        <w:spacing w:before="0" w:after="0"/>
        <w:rPr>
          <w:rFonts w:ascii="Times New Roman" w:hAnsi="Times New Roman" w:cs="Times New Roman"/>
        </w:rPr>
      </w:pPr>
      <w:r>
        <w:rPr>
          <w:rFonts w:cs="Times New Roman" w:ascii="Times New Roman" w:hAnsi="Times New Roman"/>
        </w:rPr>
        <w:drawing>
          <wp:anchor behindDoc="1" distT="0" distB="0" distL="0" distR="0" simplePos="0" locked="0" layoutInCell="1" allowOverlap="1" relativeHeight="3">
            <wp:simplePos x="0" y="0"/>
            <wp:positionH relativeFrom="column">
              <wp:posOffset>-5715</wp:posOffset>
            </wp:positionH>
            <wp:positionV relativeFrom="paragraph">
              <wp:posOffset>-3810</wp:posOffset>
            </wp:positionV>
            <wp:extent cx="2781300" cy="1744345"/>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2781300" cy="1744345"/>
                    </a:xfrm>
                    <a:prstGeom prst="rect">
                      <a:avLst/>
                    </a:prstGeom>
                  </pic:spPr>
                </pic:pic>
              </a:graphicData>
            </a:graphic>
          </wp:anchor>
        </w:drawing>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eastAsia="Times New Roman" w:cs="Times New Roman" w:ascii="Times New Roman" w:hAnsi="Times New Roman"/>
          <w:color w:val="333333"/>
          <w:sz w:val="28"/>
          <w:szCs w:val="28"/>
          <w:shd w:fill="FFFFFF" w:val="clear"/>
        </w:rPr>
        <w:t>ООО «</w:t>
      </w:r>
      <w:r>
        <w:rPr>
          <w:rFonts w:eastAsia="Times New Roman" w:cs="Times New Roman" w:ascii="Times New Roman" w:hAnsi="Times New Roman"/>
          <w:b/>
          <w:bCs/>
          <w:color w:val="333333"/>
          <w:sz w:val="28"/>
          <w:szCs w:val="28"/>
          <w:shd w:fill="FFFFFF" w:val="clear"/>
        </w:rPr>
        <w:t>КадГеоКалуга</w:t>
      </w:r>
      <w:r>
        <w:rPr>
          <w:rFonts w:eastAsia="Times New Roman" w:cs="Times New Roman" w:ascii="Times New Roman" w:hAnsi="Times New Roman"/>
          <w:color w:val="333333"/>
          <w:sz w:val="28"/>
          <w:szCs w:val="28"/>
          <w:shd w:fill="FFFFFF" w:val="clear"/>
        </w:rPr>
        <w:t>»</w:t>
      </w:r>
    </w:p>
    <w:p>
      <w:pPr>
        <w:pStyle w:val="Normal"/>
        <w:spacing w:lineRule="auto" w:line="240" w:before="0" w:after="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Контактная информация:                                                                                      </w:t>
      </w:r>
    </w:p>
    <w:p>
      <w:pPr>
        <w:pStyle w:val="Normal"/>
        <w:tabs>
          <w:tab w:val="clear" w:pos="708"/>
          <w:tab w:val="right" w:pos="9355" w:leader="none"/>
        </w:tabs>
        <w:spacing w:lineRule="auto" w:line="240" w:before="0" w:after="0"/>
        <w:jc w:val="right"/>
        <w:rPr>
          <w:rFonts w:ascii="Times New Roman" w:hAnsi="Times New Roman" w:cs="Times New Roman"/>
        </w:rPr>
      </w:pPr>
      <w:r>
        <w:rPr>
          <w:rFonts w:cs="Times New Roman" w:ascii="Times New Roman" w:hAnsi="Times New Roman"/>
        </w:rPr>
        <w:tab/>
        <w:t xml:space="preserve"> Тел. +7 (920) 882-10-46</w:t>
      </w:r>
    </w:p>
    <w:p>
      <w:pPr>
        <w:pStyle w:val="Normal"/>
        <w:spacing w:lineRule="auto" w:line="240" w:before="0" w:after="0"/>
        <w:jc w:val="right"/>
        <w:rPr>
          <w:rFonts w:ascii="Times New Roman" w:hAnsi="Times New Roman" w:cs="Times New Roman"/>
        </w:rPr>
      </w:pPr>
      <w:r>
        <w:rPr>
          <w:rFonts w:cs="Times New Roman" w:ascii="Times New Roman" w:hAnsi="Times New Roman"/>
        </w:rPr>
        <w:t>Тел. +7 (930) 848-00-40</w:t>
      </w:r>
    </w:p>
    <w:p>
      <w:pPr>
        <w:pStyle w:val="Normal"/>
        <w:spacing w:lineRule="auto" w:line="240" w:before="0" w:after="0"/>
        <w:jc w:val="right"/>
        <w:rPr>
          <w:rFonts w:ascii="Times New Roman" w:hAnsi="Times New Roman" w:cs="Times New Roman"/>
          <w:u w:val="single"/>
        </w:rPr>
      </w:pPr>
      <w:r>
        <w:rPr>
          <w:rFonts w:cs="Times New Roman" w:ascii="Times New Roman" w:hAnsi="Times New Roman"/>
          <w:lang w:val="en-US"/>
        </w:rPr>
        <w:t>e</w:t>
      </w:r>
      <w:r>
        <w:rPr>
          <w:rFonts w:cs="Times New Roman" w:ascii="Times New Roman" w:hAnsi="Times New Roman"/>
        </w:rPr>
        <w:t>-</w:t>
      </w:r>
      <w:r>
        <w:rPr>
          <w:rFonts w:cs="Times New Roman" w:ascii="Times New Roman" w:hAnsi="Times New Roman"/>
          <w:lang w:val="en-US"/>
        </w:rPr>
        <w:t>mail</w:t>
      </w:r>
      <w:r>
        <w:rPr>
          <w:rFonts w:cs="Times New Roman" w:ascii="Times New Roman" w:hAnsi="Times New Roman"/>
        </w:rPr>
        <w:t xml:space="preserve">: </w:t>
      </w:r>
      <w:hyperlink r:id="rId3">
        <w:r>
          <w:rPr>
            <w:rFonts w:cs="Times New Roman" w:ascii="Times New Roman" w:hAnsi="Times New Roman"/>
            <w:color w:val="000000" w:themeColor="text1"/>
            <w:u w:val="single"/>
            <w:lang w:val="en-US"/>
          </w:rPr>
          <w:t>kadgeokaluga</w:t>
        </w:r>
        <w:r>
          <w:rPr>
            <w:rFonts w:cs="Times New Roman" w:ascii="Times New Roman" w:hAnsi="Times New Roman"/>
            <w:color w:val="000000" w:themeColor="text1"/>
            <w:u w:val="single"/>
          </w:rPr>
          <w:t>@</w:t>
        </w:r>
        <w:r>
          <w:rPr>
            <w:rFonts w:cs="Times New Roman" w:ascii="Times New Roman" w:hAnsi="Times New Roman"/>
            <w:color w:val="000000" w:themeColor="text1"/>
            <w:u w:val="single"/>
            <w:lang w:val="en-US"/>
          </w:rPr>
          <w:t>yandex</w:t>
        </w:r>
        <w:r>
          <w:rPr>
            <w:rFonts w:cs="Times New Roman" w:ascii="Times New Roman" w:hAnsi="Times New Roman"/>
            <w:color w:val="000000" w:themeColor="text1"/>
            <w:u w:val="single"/>
          </w:rPr>
          <w:t>.</w:t>
        </w:r>
        <w:r>
          <w:rPr>
            <w:rFonts w:cs="Times New Roman" w:ascii="Times New Roman" w:hAnsi="Times New Roman"/>
            <w:color w:val="000000" w:themeColor="text1"/>
            <w:u w:val="single"/>
            <w:lang w:val="en-US"/>
          </w:rPr>
          <w:t>ru</w:t>
        </w:r>
      </w:hyperlink>
    </w:p>
    <w:p>
      <w:pPr>
        <w:pStyle w:val="Normal"/>
        <w:spacing w:lineRule="auto" w:line="240" w:before="0" w:after="0"/>
        <w:jc w:val="right"/>
        <w:rPr>
          <w:rFonts w:ascii="Times New Roman" w:hAnsi="Times New Roman" w:cs="Times New Roman"/>
          <w:b/>
          <w:b/>
          <w:color w:val="000000" w:themeColor="text1"/>
          <w:u w:val="single"/>
        </w:rPr>
      </w:pPr>
      <w:hyperlink r:id="rId4">
        <w:r>
          <w:rPr>
            <w:rFonts w:cs="Times New Roman" w:ascii="Times New Roman" w:hAnsi="Times New Roman"/>
            <w:color w:val="000000" w:themeColor="text1"/>
            <w:u w:val="single"/>
            <w:lang w:val="en-US"/>
          </w:rPr>
          <w:t>https</w:t>
        </w:r>
        <w:r>
          <w:rPr>
            <w:rFonts w:cs="Times New Roman" w:ascii="Times New Roman" w:hAnsi="Times New Roman"/>
            <w:color w:val="000000" w:themeColor="text1"/>
            <w:u w:val="single"/>
          </w:rPr>
          <w:t>://</w:t>
        </w:r>
        <w:r>
          <w:rPr>
            <w:rFonts w:cs="Times New Roman" w:ascii="Times New Roman" w:hAnsi="Times New Roman"/>
            <w:color w:val="000000" w:themeColor="text1"/>
            <w:u w:val="single"/>
            <w:lang w:val="en-US"/>
          </w:rPr>
          <w:t>www</w:t>
        </w:r>
        <w:r>
          <w:rPr>
            <w:rFonts w:cs="Times New Roman" w:ascii="Times New Roman" w:hAnsi="Times New Roman"/>
            <w:color w:val="000000" w:themeColor="text1"/>
            <w:u w:val="single"/>
          </w:rPr>
          <w:t>.</w:t>
        </w:r>
        <w:r>
          <w:rPr>
            <w:rFonts w:cs="Times New Roman" w:ascii="Times New Roman" w:hAnsi="Times New Roman"/>
            <w:color w:val="000000" w:themeColor="text1"/>
            <w:u w:val="single"/>
            <w:lang w:val="en-US"/>
          </w:rPr>
          <w:t>kadgeokaluga</w:t>
        </w:r>
        <w:r>
          <w:rPr>
            <w:rFonts w:cs="Times New Roman" w:ascii="Times New Roman" w:hAnsi="Times New Roman"/>
            <w:color w:val="000000" w:themeColor="text1"/>
            <w:u w:val="single"/>
          </w:rPr>
          <w:t>.</w:t>
        </w:r>
        <w:r>
          <w:rPr>
            <w:rFonts w:cs="Times New Roman" w:ascii="Times New Roman" w:hAnsi="Times New Roman"/>
            <w:color w:val="000000" w:themeColor="text1"/>
            <w:u w:val="single"/>
            <w:lang w:val="en-US"/>
          </w:rPr>
          <w:t>com</w:t>
        </w:r>
      </w:hyperlink>
    </w:p>
    <w:p>
      <w:pPr>
        <w:pStyle w:val="Normal"/>
        <w:spacing w:lineRule="auto" w:line="240" w:before="0" w:after="0"/>
        <w:jc w:val="right"/>
        <w:rPr>
          <w:rFonts w:ascii="Times New Roman" w:hAnsi="Times New Roman" w:cs="Times New Roman"/>
          <w:b/>
          <w:b/>
        </w:rPr>
      </w:pPr>
      <w:r>
        <w:rPr>
          <w:rFonts w:cs="Times New Roman" w:ascii="Times New Roman" w:hAnsi="Times New Roman"/>
          <w:b/>
        </w:rPr>
      </w:r>
    </w:p>
    <w:p>
      <w:pPr>
        <w:pStyle w:val="Normal"/>
        <w:spacing w:lineRule="auto" w:line="240" w:before="0" w:after="0"/>
        <w:jc w:val="right"/>
        <w:rPr>
          <w:rFonts w:ascii="Times New Roman" w:hAnsi="Times New Roman" w:cs="Times New Roman"/>
        </w:rPr>
      </w:pPr>
      <w:r>
        <w:rPr>
          <w:rFonts w:cs="Times New Roman" w:ascii="Times New Roman" w:hAnsi="Times New Roman"/>
        </w:rPr>
      </w:r>
    </w:p>
    <w:p>
      <w:pPr>
        <w:pStyle w:val="Normal"/>
        <w:spacing w:lineRule="auto" w:line="240" w:before="0" w:after="0"/>
        <w:jc w:val="right"/>
        <w:rPr>
          <w:rFonts w:ascii="Times New Roman" w:hAnsi="Times New Roman" w:cs="Times New Roman"/>
        </w:rPr>
      </w:pPr>
      <w:r>
        <w:rPr>
          <w:rFonts w:cs="Times New Roman" w:ascii="Times New Roman" w:hAnsi="Times New Roman"/>
        </w:rPr>
        <mc:AlternateContent>
          <mc:Choice Requires="wps">
            <w:drawing>
              <wp:anchor behindDoc="0" distT="0" distB="0" distL="0" distR="0" simplePos="0" locked="0" layoutInCell="1" allowOverlap="1" relativeHeight="2">
                <wp:simplePos x="0" y="0"/>
                <wp:positionH relativeFrom="column">
                  <wp:posOffset>-365125</wp:posOffset>
                </wp:positionH>
                <wp:positionV relativeFrom="paragraph">
                  <wp:posOffset>138430</wp:posOffset>
                </wp:positionV>
                <wp:extent cx="6477635" cy="635"/>
                <wp:effectExtent l="0" t="38100" r="57150" b="57150"/>
                <wp:wrapNone/>
                <wp:docPr id="2" name="Прямая соединительная линия 3"/>
                <a:graphic xmlns:a="http://schemas.openxmlformats.org/drawingml/2006/main">
                  <a:graphicData uri="http://schemas.microsoft.com/office/word/2010/wordprocessingShape">
                    <wps:wsp>
                      <wps:cNvSpPr/>
                      <wps:spPr>
                        <a:xfrm>
                          <a:off x="0" y="0"/>
                          <a:ext cx="6477120" cy="0"/>
                        </a:xfrm>
                        <a:prstGeom prst="line">
                          <a:avLst/>
                        </a:prstGeom>
                        <a:ln w="85680">
                          <a:solidFill>
                            <a:srgbClr val="70bdd2"/>
                          </a:solidFill>
                          <a:miter/>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8.75pt,10.9pt" to="481.2pt,10.9pt" ID="Прямая соединительная линия 3" stroked="t" style="position:absolute">
                <v:stroke color="#70bdd2" weight="85680" joinstyle="miter" endcap="flat"/>
                <v:fill o:detectmouseclick="t" on="false"/>
              </v:line>
            </w:pict>
          </mc:Fallback>
        </mc:AlternateContent>
      </w:r>
    </w:p>
    <w:p>
      <w:pPr>
        <w:pStyle w:val="Normal"/>
        <w:suppressAutoHyphens w:val="true"/>
        <w:spacing w:lineRule="auto" w:line="240" w:before="0" w:after="0"/>
        <w:ind w:left="34" w:hanging="0"/>
        <w:jc w:val="both"/>
        <w:rPr>
          <w:rFonts w:ascii="Times New Roman" w:hAnsi="Times New Roman" w:eastAsia="Times New Roman" w:cs="Times New Roman"/>
          <w:b/>
          <w:b/>
          <w:color w:val="FF0000"/>
          <w:sz w:val="28"/>
        </w:rPr>
      </w:pPr>
      <w:r>
        <w:rPr>
          <w:rFonts w:eastAsia="Times New Roman" w:cs="Times New Roman" w:ascii="Times New Roman" w:hAnsi="Times New Roman"/>
          <w:b/>
          <w:color w:val="FF0000"/>
          <w:sz w:val="28"/>
        </w:rPr>
      </w:r>
    </w:p>
    <w:p>
      <w:pPr>
        <w:pStyle w:val="Normal"/>
        <w:suppressAutoHyphens w:val="true"/>
        <w:spacing w:lineRule="auto" w:line="240" w:before="0" w:after="0"/>
        <w:ind w:left="34" w:hanging="0"/>
        <w:jc w:val="both"/>
        <w:rPr>
          <w:rFonts w:ascii="Times New Roman" w:hAnsi="Times New Roman" w:eastAsia="Times New Roman" w:cs="Times New Roman"/>
          <w:b/>
          <w:b/>
          <w:color w:val="FF0000"/>
          <w:sz w:val="28"/>
        </w:rPr>
      </w:pPr>
      <w:r>
        <w:rPr>
          <w:rFonts w:eastAsia="Times New Roman" w:cs="Times New Roman" w:ascii="Times New Roman" w:hAnsi="Times New Roman"/>
          <w:b/>
          <w:color w:val="FF0000"/>
          <w:sz w:val="28"/>
        </w:rPr>
      </w:r>
    </w:p>
    <w:p>
      <w:pPr>
        <w:pStyle w:val="Normal"/>
        <w:suppressAutoHyphens w:val="true"/>
        <w:spacing w:lineRule="auto" w:line="240" w:before="0" w:after="0"/>
        <w:ind w:left="34" w:hanging="0"/>
        <w:jc w:val="both"/>
        <w:rPr>
          <w:rFonts w:ascii="Times New Roman" w:hAnsi="Times New Roman" w:eastAsia="Times New Roman" w:cs="Times New Roman"/>
          <w:b/>
          <w:b/>
          <w:color w:val="FF0000"/>
          <w:sz w:val="28"/>
        </w:rPr>
      </w:pPr>
      <w:r>
        <w:rPr>
          <w:rFonts w:eastAsia="Times New Roman" w:cs="Times New Roman" w:ascii="Times New Roman" w:hAnsi="Times New Roman"/>
          <w:b/>
          <w:color w:val="FF0000"/>
          <w:sz w:val="28"/>
        </w:rPr>
      </w:r>
    </w:p>
    <w:p>
      <w:pPr>
        <w:pStyle w:val="Normal"/>
        <w:suppressAutoHyphens w:val="true"/>
        <w:spacing w:lineRule="auto" w:line="240" w:before="0" w:after="0"/>
        <w:ind w:left="34" w:hanging="0"/>
        <w:jc w:val="both"/>
        <w:rPr>
          <w:rFonts w:ascii="Times New Roman" w:hAnsi="Times New Roman" w:eastAsia="Times New Roman" w:cs="Times New Roman"/>
          <w:b/>
          <w:b/>
          <w:color w:val="FF0000"/>
          <w:sz w:val="28"/>
        </w:rPr>
      </w:pPr>
      <w:r>
        <w:rPr>
          <w:rFonts w:eastAsia="Times New Roman" w:cs="Times New Roman" w:ascii="Times New Roman" w:hAnsi="Times New Roman"/>
          <w:b/>
          <w:color w:val="FF0000"/>
          <w:sz w:val="28"/>
        </w:rPr>
      </w:r>
    </w:p>
    <w:p>
      <w:pPr>
        <w:pStyle w:val="Normal"/>
        <w:suppressAutoHyphens w:val="true"/>
        <w:spacing w:lineRule="auto" w:line="240" w:before="0" w:after="0"/>
        <w:ind w:left="34" w:hanging="0"/>
        <w:jc w:val="center"/>
        <w:rPr>
          <w:rFonts w:ascii="Times New Roman" w:hAnsi="Times New Roman" w:eastAsia="Times New Roman" w:cs="Times New Roman"/>
          <w:b/>
          <w:b/>
          <w:sz w:val="32"/>
        </w:rPr>
      </w:pPr>
      <w:r>
        <w:rPr>
          <w:rFonts w:eastAsia="Times New Roman" w:cs="Times New Roman" w:ascii="Times New Roman" w:hAnsi="Times New Roman"/>
          <w:b/>
          <w:sz w:val="32"/>
        </w:rPr>
      </w:r>
    </w:p>
    <w:p>
      <w:pPr>
        <w:pStyle w:val="Normal"/>
        <w:suppressAutoHyphens w:val="true"/>
        <w:spacing w:lineRule="auto" w:line="240" w:before="0" w:after="0"/>
        <w:ind w:left="34" w:hanging="0"/>
        <w:jc w:val="center"/>
        <w:rPr>
          <w:rFonts w:ascii="Times New Roman" w:hAnsi="Times New Roman" w:eastAsia="Times New Roman" w:cs="Times New Roman"/>
          <w:b/>
          <w:b/>
          <w:sz w:val="32"/>
        </w:rPr>
      </w:pPr>
      <w:r>
        <w:rPr>
          <w:rFonts w:eastAsia="Times New Roman" w:cs="Times New Roman" w:ascii="Times New Roman" w:hAnsi="Times New Roman"/>
          <w:b/>
          <w:sz w:val="32"/>
        </w:rPr>
      </w:r>
    </w:p>
    <w:p>
      <w:pPr>
        <w:pStyle w:val="Normal"/>
        <w:suppressAutoHyphens w:val="true"/>
        <w:spacing w:lineRule="auto" w:line="240" w:before="0" w:after="0"/>
        <w:ind w:left="34" w:hanging="0"/>
        <w:jc w:val="center"/>
        <w:rPr>
          <w:rFonts w:ascii="Times New Roman" w:hAnsi="Times New Roman" w:eastAsia="Times New Roman" w:cs="Times New Roman"/>
          <w:b/>
          <w:b/>
          <w:sz w:val="32"/>
        </w:rPr>
      </w:pPr>
      <w:r>
        <w:rPr>
          <w:rFonts w:eastAsia="Times New Roman" w:cs="Times New Roman" w:ascii="Times New Roman" w:hAnsi="Times New Roman"/>
          <w:b/>
          <w:sz w:val="32"/>
        </w:rPr>
        <w:t>Проектирование и строительство улично-дорожных сетей земельных участков индивидуальной застройки для многодетных семей (дорога д.Лихун)</w:t>
      </w:r>
    </w:p>
    <w:p>
      <w:pPr>
        <w:pStyle w:val="Normal"/>
        <w:suppressAutoHyphens w:val="true"/>
        <w:spacing w:lineRule="auto" w:line="240" w:before="0" w:after="0"/>
        <w:ind w:left="34" w:hanging="0"/>
        <w:jc w:val="center"/>
        <w:rPr>
          <w:rFonts w:ascii="Times New Roman" w:hAnsi="Times New Roman" w:eastAsia="Times New Roman" w:cs="Times New Roman"/>
          <w:b/>
          <w:b/>
          <w:sz w:val="32"/>
        </w:rPr>
      </w:pPr>
      <w:r>
        <w:rPr>
          <w:rFonts w:eastAsia="Times New Roman" w:cs="Times New Roman" w:ascii="Times New Roman" w:hAnsi="Times New Roman"/>
          <w:b/>
          <w:sz w:val="32"/>
        </w:rPr>
      </w:r>
    </w:p>
    <w:p>
      <w:pPr>
        <w:pStyle w:val="Normal"/>
        <w:suppressAutoHyphens w:val="true"/>
        <w:spacing w:lineRule="auto" w:line="240" w:before="0" w:after="0"/>
        <w:ind w:left="34" w:hanging="0"/>
        <w:jc w:val="center"/>
        <w:rPr>
          <w:rFonts w:ascii="Times New Roman" w:hAnsi="Times New Roman" w:eastAsia="Times New Roman" w:cs="Times New Roman"/>
          <w:b/>
          <w:b/>
          <w:sz w:val="32"/>
        </w:rPr>
      </w:pPr>
      <w:r>
        <w:rPr>
          <w:rFonts w:eastAsia="Times New Roman" w:cs="Times New Roman" w:ascii="Times New Roman" w:hAnsi="Times New Roman"/>
          <w:b/>
          <w:sz w:val="32"/>
        </w:rPr>
      </w:r>
    </w:p>
    <w:p>
      <w:pPr>
        <w:pStyle w:val="Normal"/>
        <w:suppressAutoHyphens w:val="true"/>
        <w:spacing w:lineRule="auto" w:line="240" w:before="0" w:after="0"/>
        <w:ind w:left="34" w:hanging="0"/>
        <w:jc w:val="center"/>
        <w:rPr>
          <w:rFonts w:ascii="Times New Roman" w:hAnsi="Times New Roman" w:eastAsia="Times New Roman" w:cs="Times New Roman"/>
          <w:b/>
          <w:b/>
          <w:sz w:val="32"/>
        </w:rPr>
      </w:pPr>
      <w:r>
        <w:rPr>
          <w:rFonts w:eastAsia="Times New Roman" w:cs="Times New Roman" w:ascii="Times New Roman" w:hAnsi="Times New Roman"/>
          <w:b/>
          <w:sz w:val="32"/>
        </w:rPr>
        <w:t>ПРОЕКТ ПЛАНИРОВКИ ТЕРРИТОРИИ</w:t>
      </w:r>
    </w:p>
    <w:p>
      <w:pPr>
        <w:pStyle w:val="Normal"/>
        <w:suppressAutoHyphens w:val="true"/>
        <w:spacing w:lineRule="auto" w:line="240" w:before="0" w:after="0"/>
        <w:ind w:left="34" w:hanging="0"/>
        <w:jc w:val="center"/>
        <w:rPr>
          <w:rFonts w:ascii="Times New Roman" w:hAnsi="Times New Roman" w:eastAsia="Times New Roman" w:cs="Times New Roman"/>
          <w:b/>
          <w:b/>
          <w:sz w:val="28"/>
        </w:rPr>
      </w:pPr>
      <w:r>
        <w:rPr>
          <w:rFonts w:eastAsia="Times New Roman" w:cs="Times New Roman" w:ascii="Times New Roman" w:hAnsi="Times New Roman"/>
          <w:b/>
          <w:sz w:val="28"/>
        </w:rPr>
        <w:t xml:space="preserve">ОСНОВНАЯ ЧАСТЬ </w:t>
      </w:r>
    </w:p>
    <w:p>
      <w:pPr>
        <w:pStyle w:val="Normal"/>
        <w:suppressAutoHyphens w:val="true"/>
        <w:spacing w:lineRule="auto" w:line="240" w:before="0" w:after="0"/>
        <w:ind w:left="34" w:hanging="0"/>
        <w:jc w:val="center"/>
        <w:rPr>
          <w:rFonts w:ascii="Times New Roman" w:hAnsi="Times New Roman" w:eastAsia="Times New Roman" w:cs="Times New Roman"/>
          <w:b/>
          <w:b/>
          <w:color w:val="CE181E"/>
          <w:sz w:val="28"/>
        </w:rPr>
      </w:pPr>
      <w:r>
        <w:rPr>
          <w:rFonts w:eastAsia="Times New Roman" w:cs="Times New Roman" w:ascii="Times New Roman" w:hAnsi="Times New Roman"/>
          <w:b/>
          <w:color w:val="CE181E"/>
          <w:sz w:val="28"/>
        </w:rPr>
      </w:r>
    </w:p>
    <w:p>
      <w:pPr>
        <w:pStyle w:val="Normal"/>
        <w:suppressAutoHyphens w:val="true"/>
        <w:spacing w:lineRule="auto" w:line="240" w:before="0" w:after="0"/>
        <w:ind w:left="34" w:hanging="0"/>
        <w:jc w:val="center"/>
        <w:rPr>
          <w:rFonts w:ascii="Times New Roman" w:hAnsi="Times New Roman" w:eastAsia="Times New Roman" w:cs="Times New Roman"/>
          <w:b/>
          <w:b/>
          <w:color w:val="CE181E"/>
          <w:sz w:val="28"/>
        </w:rPr>
      </w:pPr>
      <w:r>
        <w:rPr>
          <w:rFonts w:eastAsia="Times New Roman" w:cs="Times New Roman" w:ascii="Times New Roman" w:hAnsi="Times New Roman"/>
          <w:b/>
          <w:color w:val="CE181E"/>
          <w:sz w:val="28"/>
        </w:rPr>
      </w:r>
    </w:p>
    <w:p>
      <w:pPr>
        <w:pStyle w:val="Normal"/>
        <w:suppressAutoHyphens w:val="true"/>
        <w:spacing w:lineRule="auto" w:line="240" w:before="0" w:after="0"/>
        <w:ind w:left="34" w:hanging="0"/>
        <w:jc w:val="center"/>
        <w:rPr>
          <w:rFonts w:ascii="Times New Roman" w:hAnsi="Times New Roman" w:eastAsia="Times New Roman" w:cs="Times New Roman"/>
          <w:b/>
          <w:b/>
          <w:color w:val="CE181E"/>
          <w:sz w:val="28"/>
        </w:rPr>
      </w:pPr>
      <w:r>
        <w:rPr>
          <w:rFonts w:eastAsia="Times New Roman" w:cs="Times New Roman" w:ascii="Times New Roman" w:hAnsi="Times New Roman"/>
          <w:b/>
          <w:color w:val="CE181E"/>
          <w:sz w:val="28"/>
        </w:rPr>
      </w:r>
    </w:p>
    <w:p>
      <w:pPr>
        <w:pStyle w:val="Normal"/>
        <w:suppressAutoHyphens w:val="true"/>
        <w:spacing w:lineRule="auto" w:line="240" w:before="0" w:after="0"/>
        <w:ind w:left="34" w:hanging="0"/>
        <w:jc w:val="center"/>
        <w:rPr>
          <w:rFonts w:ascii="Times New Roman" w:hAnsi="Times New Roman" w:eastAsia="Times New Roman" w:cs="Times New Roman"/>
          <w:b/>
          <w:b/>
          <w:color w:val="FF0000"/>
          <w:sz w:val="28"/>
        </w:rPr>
      </w:pPr>
      <w:r>
        <w:rPr>
          <w:rFonts w:eastAsia="Times New Roman" w:cs="Times New Roman" w:ascii="Times New Roman" w:hAnsi="Times New Roman"/>
          <w:b/>
          <w:color w:val="FF0000"/>
          <w:sz w:val="28"/>
        </w:rPr>
      </w:r>
    </w:p>
    <w:p>
      <w:pPr>
        <w:pStyle w:val="Normal"/>
        <w:suppressAutoHyphens w:val="true"/>
        <w:spacing w:lineRule="auto" w:line="240" w:before="0" w:after="0"/>
        <w:ind w:left="34" w:hanging="0"/>
        <w:jc w:val="center"/>
        <w:rPr>
          <w:rFonts w:ascii="Times New Roman" w:hAnsi="Times New Roman" w:eastAsia="Times New Roman" w:cs="Times New Roman"/>
          <w:b/>
          <w:b/>
          <w:color w:val="FF0000"/>
          <w:sz w:val="28"/>
        </w:rPr>
      </w:pPr>
      <w:r>
        <w:rPr>
          <w:rFonts w:eastAsia="Times New Roman" w:cs="Times New Roman" w:ascii="Times New Roman" w:hAnsi="Times New Roman"/>
          <w:b/>
          <w:color w:val="FF0000"/>
          <w:sz w:val="28"/>
        </w:rPr>
      </w:r>
    </w:p>
    <w:tbl>
      <w:tblPr>
        <w:tblW w:w="9571" w:type="dxa"/>
        <w:jc w:val="center"/>
        <w:tblInd w:w="0" w:type="dxa"/>
        <w:tblCellMar>
          <w:top w:w="0" w:type="dxa"/>
          <w:left w:w="108" w:type="dxa"/>
          <w:bottom w:w="0" w:type="dxa"/>
          <w:right w:w="108" w:type="dxa"/>
        </w:tblCellMar>
        <w:tblLook w:firstRow="0" w:noVBand="0" w:lastRow="0" w:firstColumn="0" w:lastColumn="0" w:noHBand="0" w:val="0000"/>
      </w:tblPr>
      <w:tblGrid>
        <w:gridCol w:w="2097"/>
        <w:gridCol w:w="3205"/>
        <w:gridCol w:w="4020"/>
        <w:gridCol w:w="249"/>
      </w:tblGrid>
      <w:tr>
        <w:trPr/>
        <w:tc>
          <w:tcPr>
            <w:tcW w:w="2097" w:type="dxa"/>
            <w:tcBorders/>
            <w:shd w:color="000000" w:fill="FFFFFF" w:val="clear"/>
          </w:tcPr>
          <w:p>
            <w:pPr>
              <w:pStyle w:val="Normal"/>
              <w:suppressAutoHyphens w:val="true"/>
              <w:spacing w:lineRule="auto" w:line="360" w:before="0" w:after="0"/>
              <w:jc w:val="both"/>
              <w:rPr>
                <w:rFonts w:ascii="Times New Roman" w:hAnsi="Times New Roman" w:cs="Times New Roman"/>
              </w:rPr>
            </w:pPr>
            <w:r>
              <w:rPr>
                <w:rFonts w:eastAsia="Times New Roman" w:cs="Times New Roman" w:ascii="Times New Roman" w:hAnsi="Times New Roman"/>
                <w:b/>
                <w:sz w:val="24"/>
              </w:rPr>
              <w:t>Заказчик:</w:t>
            </w:r>
          </w:p>
        </w:tc>
        <w:tc>
          <w:tcPr>
            <w:tcW w:w="7225" w:type="dxa"/>
            <w:gridSpan w:val="2"/>
            <w:tcBorders/>
            <w:shd w:color="000000" w:fill="FFFFFF" w:val="clear"/>
          </w:tcPr>
          <w:p>
            <w:pPr>
              <w:pStyle w:val="Normal"/>
              <w:suppressAutoHyphens w:val="true"/>
              <w:spacing w:before="0" w:after="0"/>
              <w:jc w:val="right"/>
              <w:rPr>
                <w:rFonts w:ascii="Times New Roman" w:hAnsi="Times New Roman" w:cs="Times New Roman"/>
                <w:lang w:val="en-US"/>
              </w:rPr>
            </w:pPr>
            <w:r>
              <w:rPr>
                <w:rFonts w:eastAsia="Times New Roman" w:cs="Times New Roman" w:ascii="Times New Roman" w:hAnsi="Times New Roman"/>
                <w:b/>
                <w:sz w:val="24"/>
              </w:rPr>
              <w:t xml:space="preserve">МКУ </w:t>
            </w:r>
            <w:r>
              <w:rPr>
                <w:b/>
                <w:bCs/>
                <w:sz w:val="24"/>
                <w:szCs w:val="24"/>
              </w:rPr>
              <w:t>«</w:t>
            </w:r>
            <w:r>
              <w:rPr>
                <w:rFonts w:eastAsia="Times New Roman" w:cs="Times New Roman" w:ascii="Times New Roman" w:hAnsi="Times New Roman"/>
                <w:b/>
                <w:sz w:val="24"/>
              </w:rPr>
              <w:t>УКС города Калуги</w:t>
            </w:r>
            <w:r>
              <w:rPr>
                <w:b/>
                <w:bCs/>
                <w:sz w:val="24"/>
                <w:szCs w:val="24"/>
              </w:rPr>
              <w:t>»</w:t>
            </w:r>
          </w:p>
        </w:tc>
        <w:tc>
          <w:tcPr>
            <w:tcW w:w="249" w:type="dxa"/>
            <w:tcBorders/>
            <w:shd w:color="auto" w:fill="auto" w:val="clear"/>
            <w:tcMar>
              <w:left w:w="10" w:type="dxa"/>
              <w:right w:w="10" w:type="dxa"/>
            </w:tcMar>
          </w:tcPr>
          <w:p>
            <w:pPr>
              <w:pStyle w:val="Normal"/>
              <w:spacing w:before="0" w:after="200"/>
              <w:rPr>
                <w:rFonts w:ascii="Times New Roman" w:hAnsi="Times New Roman" w:cs="Times New Roman"/>
              </w:rPr>
            </w:pPr>
            <w:r>
              <w:rPr>
                <w:rFonts w:cs="Times New Roman" w:ascii="Times New Roman" w:hAnsi="Times New Roman"/>
              </w:rPr>
            </w:r>
          </w:p>
        </w:tc>
      </w:tr>
      <w:tr>
        <w:trPr/>
        <w:tc>
          <w:tcPr>
            <w:tcW w:w="5302" w:type="dxa"/>
            <w:gridSpan w:val="2"/>
            <w:tcBorders/>
            <w:shd w:color="000000" w:fill="FFFFFF" w:val="clear"/>
          </w:tcPr>
          <w:p>
            <w:pPr>
              <w:pStyle w:val="Normal"/>
              <w:suppressAutoHyphens w:val="true"/>
              <w:spacing w:lineRule="auto" w:line="360" w:before="0" w:after="0"/>
              <w:jc w:val="both"/>
              <w:rPr>
                <w:rFonts w:ascii="Times New Roman" w:hAnsi="Times New Roman" w:eastAsia="Calibri" w:cs="Times New Roman"/>
              </w:rPr>
            </w:pPr>
            <w:r>
              <w:rPr>
                <w:rFonts w:eastAsia="Calibri" w:cs="Times New Roman" w:ascii="Times New Roman" w:hAnsi="Times New Roman"/>
              </w:rPr>
            </w:r>
          </w:p>
        </w:tc>
        <w:tc>
          <w:tcPr>
            <w:tcW w:w="4269" w:type="dxa"/>
            <w:gridSpan w:val="2"/>
            <w:tcBorders/>
            <w:shd w:color="000000" w:fill="FFFFFF" w:val="clear"/>
          </w:tcPr>
          <w:p>
            <w:pPr>
              <w:pStyle w:val="Normal"/>
              <w:suppressAutoHyphens w:val="true"/>
              <w:spacing w:lineRule="auto" w:line="360" w:before="0" w:after="0"/>
              <w:jc w:val="both"/>
              <w:rPr>
                <w:rFonts w:ascii="Times New Roman" w:hAnsi="Times New Roman" w:eastAsia="Calibri" w:cs="Times New Roman"/>
              </w:rPr>
            </w:pPr>
            <w:r>
              <w:rPr>
                <w:rFonts w:eastAsia="Calibri" w:cs="Times New Roman" w:ascii="Times New Roman" w:hAnsi="Times New Roman"/>
              </w:rPr>
            </w:r>
          </w:p>
        </w:tc>
      </w:tr>
      <w:tr>
        <w:trPr/>
        <w:tc>
          <w:tcPr>
            <w:tcW w:w="5302" w:type="dxa"/>
            <w:gridSpan w:val="2"/>
            <w:tcBorders/>
            <w:shd w:color="000000" w:fill="FFFFFF" w:val="clear"/>
          </w:tcPr>
          <w:p>
            <w:pPr>
              <w:pStyle w:val="Normal"/>
              <w:suppressAutoHyphens w:val="true"/>
              <w:spacing w:lineRule="auto" w:line="360" w:before="0" w:after="0"/>
              <w:jc w:val="both"/>
              <w:rPr>
                <w:rFonts w:ascii="Times New Roman" w:hAnsi="Times New Roman" w:eastAsia="Times New Roman" w:cs="Times New Roman"/>
                <w:b/>
                <w:b/>
                <w:sz w:val="24"/>
              </w:rPr>
            </w:pPr>
            <w:r>
              <w:rPr>
                <w:rFonts w:eastAsia="Times New Roman" w:cs="Times New Roman" w:ascii="Times New Roman" w:hAnsi="Times New Roman"/>
                <w:b/>
                <w:sz w:val="24"/>
              </w:rPr>
            </w:r>
          </w:p>
          <w:p>
            <w:pPr>
              <w:pStyle w:val="Normal"/>
              <w:suppressAutoHyphens w:val="true"/>
              <w:spacing w:lineRule="auto" w:line="360" w:before="0" w:after="0"/>
              <w:jc w:val="both"/>
              <w:rPr>
                <w:rFonts w:ascii="Times New Roman" w:hAnsi="Times New Roman" w:eastAsia="Times New Roman" w:cs="Times New Roman"/>
                <w:b/>
                <w:b/>
                <w:sz w:val="24"/>
              </w:rPr>
            </w:pPr>
            <w:r>
              <w:rPr>
                <w:rFonts w:eastAsia="Times New Roman" w:cs="Times New Roman" w:ascii="Times New Roman" w:hAnsi="Times New Roman"/>
                <w:b/>
                <w:sz w:val="24"/>
              </w:rPr>
              <w:t xml:space="preserve">Директор ООО «КадГеоКалуга» </w:t>
            </w:r>
          </w:p>
        </w:tc>
        <w:tc>
          <w:tcPr>
            <w:tcW w:w="4269" w:type="dxa"/>
            <w:gridSpan w:val="2"/>
            <w:tcBorders/>
            <w:shd w:color="000000" w:fill="FFFFFF" w:val="clear"/>
          </w:tcPr>
          <w:p>
            <w:pPr>
              <w:pStyle w:val="Normal"/>
              <w:suppressAutoHyphens w:val="true"/>
              <w:spacing w:lineRule="auto" w:line="360" w:before="0" w:after="0"/>
              <w:jc w:val="right"/>
              <w:rPr>
                <w:rFonts w:ascii="Times New Roman" w:hAnsi="Times New Roman" w:cs="Times New Roman"/>
                <w:b/>
                <w:b/>
                <w:bCs/>
                <w:sz w:val="24"/>
                <w:szCs w:val="24"/>
              </w:rPr>
            </w:pPr>
            <w:r>
              <w:rPr>
                <w:rFonts w:cs="Times New Roman" w:ascii="Times New Roman" w:hAnsi="Times New Roman"/>
                <w:b/>
                <w:bCs/>
                <w:sz w:val="24"/>
                <w:szCs w:val="24"/>
              </w:rPr>
            </w:r>
          </w:p>
          <w:p>
            <w:pPr>
              <w:pStyle w:val="Normal"/>
              <w:suppressAutoHyphens w:val="true"/>
              <w:spacing w:lineRule="auto" w:line="360" w:before="0" w:after="0"/>
              <w:jc w:val="right"/>
              <w:rPr>
                <w:rFonts w:ascii="Times New Roman" w:hAnsi="Times New Roman" w:cs="Times New Roman"/>
              </w:rPr>
            </w:pPr>
            <w:r>
              <w:rPr>
                <w:rFonts w:cs="Times New Roman" w:ascii="Times New Roman" w:hAnsi="Times New Roman"/>
                <w:b/>
                <w:bCs/>
                <w:sz w:val="24"/>
                <w:szCs w:val="24"/>
              </w:rPr>
              <w:t>Чумак В.А.</w:t>
            </w:r>
          </w:p>
        </w:tc>
      </w:tr>
    </w:tbl>
    <w:p>
      <w:pPr>
        <w:pStyle w:val="Normal"/>
        <w:suppressAutoHyphens w:val="true"/>
        <w:spacing w:lineRule="auto" w:line="240" w:before="0" w:after="0"/>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uppressAutoHyphens w:val="true"/>
        <w:spacing w:lineRule="auto" w:line="240" w:before="0" w:after="0"/>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uppressAutoHyphens w:val="true"/>
        <w:spacing w:lineRule="auto" w:line="240" w:before="0" w:after="0"/>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uppressAutoHyphens w:val="true"/>
        <w:spacing w:lineRule="auto" w:line="240" w:before="0" w:after="0"/>
        <w:ind w:left="34" w:hanging="0"/>
        <w:jc w:val="center"/>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uppressAutoHyphens w:val="true"/>
        <w:spacing w:lineRule="auto" w:line="240" w:before="0" w:after="0"/>
        <w:ind w:left="34" w:hanging="0"/>
        <w:jc w:val="center"/>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uppressAutoHyphens w:val="true"/>
        <w:spacing w:lineRule="auto" w:line="240" w:before="0" w:after="0"/>
        <w:ind w:left="34" w:hanging="0"/>
        <w:jc w:val="center"/>
        <w:rPr>
          <w:rFonts w:ascii="Times New Roman" w:hAnsi="Times New Roman" w:cs="Times New Roman"/>
        </w:rPr>
      </w:pPr>
      <w:r>
        <w:rPr>
          <w:rFonts w:eastAsia="Times New Roman" w:cs="Times New Roman" w:ascii="Times New Roman" w:hAnsi="Times New Roman"/>
          <w:b/>
          <w:sz w:val="28"/>
        </w:rPr>
        <w:t>Калуга 2022 г.</w:t>
      </w:r>
    </w:p>
    <w:p>
      <w:pPr>
        <w:pStyle w:val="Normal"/>
        <w:spacing w:lineRule="auto" w:line="240" w:before="0" w:after="0"/>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pacing w:lineRule="auto" w:line="240" w:before="0" w:after="0"/>
        <w:ind w:firstLine="709"/>
        <w:jc w:val="center"/>
        <w:rPr>
          <w:rFonts w:ascii="Times New Roman" w:hAnsi="Times New Roman" w:eastAsia="Times New Roman" w:cs="Times New Roman"/>
          <w:b/>
          <w:b/>
          <w:sz w:val="28"/>
        </w:rPr>
      </w:pPr>
      <w:r>
        <w:rPr>
          <w:rFonts w:eastAsia="Times New Roman" w:cs="Times New Roman" w:ascii="Times New Roman" w:hAnsi="Times New Roman"/>
          <w:b/>
          <w:sz w:val="28"/>
        </w:rPr>
        <w:t>СОДЕРЖАНИЕ:</w:t>
      </w:r>
    </w:p>
    <w:p>
      <w:pPr>
        <w:pStyle w:val="Normal"/>
        <w:spacing w:lineRule="auto" w:line="240" w:before="0" w:after="0"/>
        <w:ind w:firstLine="709"/>
        <w:jc w:val="both"/>
        <w:rPr>
          <w:rFonts w:ascii="Times New Roman" w:hAnsi="Times New Roman" w:eastAsia="Times New Roman" w:cs="Times New Roman"/>
          <w:b/>
          <w:b/>
          <w:sz w:val="24"/>
        </w:rPr>
      </w:pPr>
      <w:r>
        <w:rPr>
          <w:rFonts w:eastAsia="Times New Roman" w:cs="Times New Roman" w:ascii="Times New Roman" w:hAnsi="Times New Roman"/>
          <w:b/>
          <w:sz w:val="24"/>
        </w:rPr>
      </w:r>
    </w:p>
    <w:tbl>
      <w:tblPr>
        <w:tblStyle w:val="af"/>
        <w:tblW w:w="9839" w:type="dxa"/>
        <w:jc w:val="left"/>
        <w:tblInd w:w="0" w:type="dxa"/>
        <w:tblCellMar>
          <w:top w:w="0" w:type="dxa"/>
          <w:left w:w="113" w:type="dxa"/>
          <w:bottom w:w="0" w:type="dxa"/>
          <w:right w:w="108" w:type="dxa"/>
        </w:tblCellMar>
        <w:tblLook w:firstRow="1" w:noVBand="1" w:lastRow="0" w:firstColumn="1" w:lastColumn="0" w:noHBand="0" w:val="04a0"/>
      </w:tblPr>
      <w:tblGrid>
        <w:gridCol w:w="8435"/>
        <w:gridCol w:w="1403"/>
      </w:tblGrid>
      <w:tr>
        <w:trPr>
          <w:trHeight w:val="1302" w:hRule="atLeast"/>
        </w:trPr>
        <w:tc>
          <w:tcPr>
            <w:tcW w:w="8435" w:type="dxa"/>
            <w:tcBorders>
              <w:left w:val="nil"/>
              <w:right w:val="nil"/>
            </w:tcBorders>
            <w:shd w:color="auto" w:fill="auto" w:val="clear"/>
          </w:tcPr>
          <w:p>
            <w:pPr>
              <w:pStyle w:val="Normal"/>
              <w:tabs>
                <w:tab w:val="clear" w:pos="708"/>
                <w:tab w:val="left" w:pos="567" w:leader="none"/>
                <w:tab w:val="right" w:pos="9394" w:leader="none"/>
              </w:tabs>
              <w:spacing w:lineRule="auto" w:line="240" w:before="0" w:after="0"/>
              <w:jc w:val="both"/>
              <w:rPr>
                <w:rFonts w:ascii="Times New Roman" w:hAnsi="Times New Roman" w:cs="Times New Roman"/>
                <w:color w:val="000000"/>
                <w:spacing w:val="-8"/>
                <w:w w:val="105"/>
                <w:sz w:val="28"/>
                <w:szCs w:val="28"/>
              </w:rPr>
            </w:pPr>
            <w:r>
              <w:rPr>
                <w:rFonts w:cs="Times New Roman" w:ascii="Times New Roman" w:hAnsi="Times New Roman"/>
                <w:color w:val="000000"/>
                <w:spacing w:val="-7"/>
                <w:w w:val="105"/>
                <w:sz w:val="28"/>
                <w:szCs w:val="28"/>
              </w:rPr>
              <w:t>1. Наименование, основные характеристики (категория, протяженность) и назначение планируемых для размещения линейных объектов, а также линейных объектов, подлежащих реконструкции в связи с изменением их местоположения</w:t>
            </w:r>
          </w:p>
        </w:tc>
        <w:tc>
          <w:tcPr>
            <w:tcW w:w="1403" w:type="dxa"/>
            <w:tcBorders>
              <w:left w:val="nil"/>
              <w:right w:val="nil"/>
            </w:tcBorders>
            <w:vAlign w:val="center"/>
          </w:tcPr>
          <w:p>
            <w:pPr>
              <w:pStyle w:val="Normal"/>
              <w:tabs>
                <w:tab w:val="clear" w:pos="708"/>
                <w:tab w:val="left" w:pos="567" w:leader="none"/>
                <w:tab w:val="right" w:pos="9394" w:leader="none"/>
              </w:tabs>
              <w:spacing w:lineRule="auto" w:line="240" w:before="0" w:after="0"/>
              <w:jc w:val="center"/>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3</w:t>
            </w:r>
          </w:p>
        </w:tc>
      </w:tr>
      <w:tr>
        <w:trPr>
          <w:trHeight w:val="1939" w:hRule="atLeast"/>
        </w:trPr>
        <w:tc>
          <w:tcPr>
            <w:tcW w:w="8435" w:type="dxa"/>
            <w:tcBorders>
              <w:left w:val="nil"/>
              <w:right w:val="nil"/>
            </w:tcBorders>
            <w:shd w:color="auto" w:fill="auto" w:val="clear"/>
          </w:tcPr>
          <w:p>
            <w:pPr>
              <w:pStyle w:val="Normal"/>
              <w:tabs>
                <w:tab w:val="clear" w:pos="708"/>
                <w:tab w:val="left" w:pos="567" w:leader="none"/>
                <w:tab w:val="right" w:pos="9394" w:leader="none"/>
              </w:tabs>
              <w:spacing w:lineRule="auto" w:line="240" w:before="0" w:after="0"/>
              <w:jc w:val="both"/>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2. 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населенных пунктов, внутригородских территорий городов федерального значения, на территориях которых устанавливаются зоны планируемого размещения линейных объектов</w:t>
            </w:r>
          </w:p>
        </w:tc>
        <w:tc>
          <w:tcPr>
            <w:tcW w:w="1403" w:type="dxa"/>
            <w:tcBorders>
              <w:left w:val="nil"/>
              <w:right w:val="nil"/>
            </w:tcBorders>
            <w:vAlign w:val="center"/>
          </w:tcPr>
          <w:p>
            <w:pPr>
              <w:pStyle w:val="Normal"/>
              <w:tabs>
                <w:tab w:val="clear" w:pos="708"/>
                <w:tab w:val="left" w:pos="567" w:leader="none"/>
                <w:tab w:val="right" w:pos="9394" w:leader="none"/>
              </w:tabs>
              <w:spacing w:lineRule="auto" w:line="240" w:before="0" w:after="0"/>
              <w:jc w:val="center"/>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6</w:t>
            </w:r>
          </w:p>
        </w:tc>
      </w:tr>
      <w:tr>
        <w:trPr>
          <w:trHeight w:val="650" w:hRule="atLeast"/>
        </w:trPr>
        <w:tc>
          <w:tcPr>
            <w:tcW w:w="8435" w:type="dxa"/>
            <w:tcBorders>
              <w:left w:val="nil"/>
              <w:right w:val="nil"/>
            </w:tcBorders>
            <w:shd w:color="auto" w:fill="auto" w:val="clear"/>
          </w:tcPr>
          <w:p>
            <w:pPr>
              <w:pStyle w:val="Normal"/>
              <w:tabs>
                <w:tab w:val="clear" w:pos="708"/>
                <w:tab w:val="left" w:pos="567" w:leader="none"/>
                <w:tab w:val="right" w:pos="9394" w:leader="none"/>
              </w:tabs>
              <w:spacing w:lineRule="auto" w:line="240" w:before="0" w:after="0"/>
              <w:jc w:val="both"/>
              <w:rPr>
                <w:rFonts w:ascii="Times New Roman" w:hAnsi="Times New Roman" w:cs="Times New Roman"/>
                <w:color w:val="000000"/>
                <w:spacing w:val="-8"/>
                <w:w w:val="105"/>
                <w:sz w:val="28"/>
                <w:szCs w:val="28"/>
              </w:rPr>
            </w:pPr>
            <w:r>
              <w:rPr>
                <w:rFonts w:cs="Times New Roman" w:ascii="Times New Roman" w:hAnsi="Times New Roman"/>
                <w:color w:val="000000"/>
                <w:spacing w:val="1"/>
                <w:w w:val="105"/>
                <w:sz w:val="28"/>
                <w:szCs w:val="28"/>
              </w:rPr>
              <w:t>3. Перечень координат характерных точек границ зон планируемого размещения линейных объектов</w:t>
            </w:r>
          </w:p>
        </w:tc>
        <w:tc>
          <w:tcPr>
            <w:tcW w:w="1403" w:type="dxa"/>
            <w:tcBorders>
              <w:left w:val="nil"/>
              <w:right w:val="nil"/>
            </w:tcBorders>
            <w:vAlign w:val="center"/>
          </w:tcPr>
          <w:p>
            <w:pPr>
              <w:pStyle w:val="Normal"/>
              <w:tabs>
                <w:tab w:val="clear" w:pos="708"/>
                <w:tab w:val="left" w:pos="567" w:leader="none"/>
                <w:tab w:val="right" w:pos="9394" w:leader="none"/>
              </w:tabs>
              <w:spacing w:lineRule="auto" w:line="240" w:before="0" w:after="0"/>
              <w:jc w:val="center"/>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6</w:t>
            </w:r>
          </w:p>
        </w:tc>
      </w:tr>
      <w:tr>
        <w:trPr>
          <w:trHeight w:val="2909" w:hRule="atLeast"/>
        </w:trPr>
        <w:tc>
          <w:tcPr>
            <w:tcW w:w="8435" w:type="dxa"/>
            <w:tcBorders>
              <w:left w:val="nil"/>
              <w:right w:val="nil"/>
            </w:tcBorders>
            <w:shd w:color="auto" w:fill="auto" w:val="clear"/>
          </w:tcPr>
          <w:p>
            <w:pPr>
              <w:pStyle w:val="Normal"/>
              <w:tabs>
                <w:tab w:val="clear" w:pos="708"/>
                <w:tab w:val="left" w:pos="567" w:leader="none"/>
                <w:tab w:val="right" w:pos="9394" w:leader="none"/>
              </w:tabs>
              <w:spacing w:lineRule="auto" w:line="240" w:before="0" w:after="0"/>
              <w:jc w:val="both"/>
              <w:rPr>
                <w:rFonts w:ascii="Times New Roman" w:hAnsi="Times New Roman" w:cs="Times New Roman"/>
                <w:color w:val="000000"/>
                <w:spacing w:val="2"/>
                <w:w w:val="105"/>
                <w:sz w:val="28"/>
                <w:szCs w:val="28"/>
              </w:rPr>
            </w:pPr>
            <w:r>
              <w:rPr>
                <w:rFonts w:cs="Times New Roman" w:ascii="Times New Roman" w:hAnsi="Times New Roman"/>
                <w:color w:val="000000"/>
                <w:spacing w:val="2"/>
                <w:w w:val="105"/>
                <w:sz w:val="28"/>
                <w:szCs w:val="28"/>
              </w:rPr>
              <w:t>4.   Информация о необходимости осуществления мероприятий по защите сохраняемых объектов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p>
        </w:tc>
        <w:tc>
          <w:tcPr>
            <w:tcW w:w="1403" w:type="dxa"/>
            <w:tcBorders>
              <w:left w:val="nil"/>
              <w:right w:val="nil"/>
            </w:tcBorders>
            <w:vAlign w:val="center"/>
          </w:tcPr>
          <w:p>
            <w:pPr>
              <w:pStyle w:val="Normal"/>
              <w:tabs>
                <w:tab w:val="clear" w:pos="708"/>
                <w:tab w:val="left" w:pos="567" w:leader="none"/>
                <w:tab w:val="right" w:pos="9394" w:leader="none"/>
              </w:tabs>
              <w:spacing w:lineRule="auto" w:line="240" w:before="0" w:after="0"/>
              <w:jc w:val="center"/>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57</w:t>
            </w:r>
          </w:p>
        </w:tc>
      </w:tr>
      <w:tr>
        <w:trPr>
          <w:trHeight w:val="862" w:hRule="atLeast"/>
        </w:trPr>
        <w:tc>
          <w:tcPr>
            <w:tcW w:w="8435" w:type="dxa"/>
            <w:tcBorders>
              <w:left w:val="nil"/>
              <w:right w:val="nil"/>
            </w:tcBorders>
            <w:shd w:color="auto" w:fill="auto" w:val="clear"/>
          </w:tcPr>
          <w:p>
            <w:pPr>
              <w:pStyle w:val="Normal"/>
              <w:tabs>
                <w:tab w:val="clear" w:pos="708"/>
                <w:tab w:val="left" w:pos="567" w:leader="none"/>
                <w:tab w:val="right" w:pos="9394" w:leader="none"/>
              </w:tabs>
              <w:spacing w:lineRule="auto" w:line="240" w:before="0" w:after="0"/>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5.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w:t>
            </w:r>
          </w:p>
        </w:tc>
        <w:tc>
          <w:tcPr>
            <w:tcW w:w="1403" w:type="dxa"/>
            <w:tcBorders>
              <w:left w:val="nil"/>
              <w:right w:val="nil"/>
            </w:tcBorders>
            <w:vAlign w:val="center"/>
          </w:tcPr>
          <w:p>
            <w:pPr>
              <w:pStyle w:val="Normal"/>
              <w:tabs>
                <w:tab w:val="clear" w:pos="708"/>
                <w:tab w:val="left" w:pos="567" w:leader="none"/>
                <w:tab w:val="right" w:pos="9394" w:leader="none"/>
              </w:tabs>
              <w:spacing w:lineRule="auto" w:line="240" w:before="0" w:after="0"/>
              <w:jc w:val="center"/>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57</w:t>
            </w:r>
          </w:p>
        </w:tc>
      </w:tr>
      <w:tr>
        <w:trPr>
          <w:trHeight w:val="211" w:hRule="atLeast"/>
        </w:trPr>
        <w:tc>
          <w:tcPr>
            <w:tcW w:w="8435" w:type="dxa"/>
            <w:tcBorders>
              <w:left w:val="nil"/>
              <w:right w:val="nil"/>
            </w:tcBorders>
            <w:shd w:color="auto" w:fill="auto" w:val="clear"/>
          </w:tcPr>
          <w:p>
            <w:pPr>
              <w:pStyle w:val="Normal"/>
              <w:tabs>
                <w:tab w:val="clear" w:pos="708"/>
                <w:tab w:val="left" w:pos="567" w:leader="none"/>
                <w:tab w:val="right" w:pos="9394" w:leader="none"/>
              </w:tabs>
              <w:spacing w:lineRule="auto" w:line="240" w:before="0" w:after="0"/>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6.   Информация о необходимости осуществления мероприятий по охране окружающей среды</w:t>
            </w:r>
          </w:p>
        </w:tc>
        <w:tc>
          <w:tcPr>
            <w:tcW w:w="1403" w:type="dxa"/>
            <w:tcBorders>
              <w:left w:val="nil"/>
              <w:right w:val="nil"/>
            </w:tcBorders>
            <w:vAlign w:val="center"/>
          </w:tcPr>
          <w:p>
            <w:pPr>
              <w:pStyle w:val="Normal"/>
              <w:tabs>
                <w:tab w:val="clear" w:pos="708"/>
                <w:tab w:val="left" w:pos="567" w:leader="none"/>
                <w:tab w:val="right" w:pos="9394" w:leader="none"/>
              </w:tabs>
              <w:spacing w:lineRule="auto" w:line="240" w:before="0" w:after="0"/>
              <w:jc w:val="center"/>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57</w:t>
            </w:r>
          </w:p>
        </w:tc>
      </w:tr>
      <w:tr>
        <w:trPr>
          <w:trHeight w:val="157" w:hRule="atLeast"/>
        </w:trPr>
        <w:tc>
          <w:tcPr>
            <w:tcW w:w="8435" w:type="dxa"/>
            <w:tcBorders>
              <w:left w:val="nil"/>
              <w:right w:val="nil"/>
            </w:tcBorders>
            <w:shd w:color="auto" w:fill="auto" w:val="clear"/>
          </w:tcPr>
          <w:p>
            <w:pPr>
              <w:pStyle w:val="Normal"/>
              <w:tabs>
                <w:tab w:val="clear" w:pos="708"/>
                <w:tab w:val="left" w:pos="567" w:leader="none"/>
                <w:tab w:val="right" w:pos="9394" w:leader="none"/>
              </w:tabs>
              <w:spacing w:lineRule="auto" w:line="240" w:before="0" w:after="0"/>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7.   Информация о необходимости осуществления мероприятий по защите территории от чрезвычайных ситуаций природного и техногенного характера, в том числе по обеспечению пожарной безопасности и гражданской обороне</w:t>
            </w:r>
          </w:p>
        </w:tc>
        <w:tc>
          <w:tcPr>
            <w:tcW w:w="1403" w:type="dxa"/>
            <w:tcBorders>
              <w:left w:val="nil"/>
              <w:right w:val="nil"/>
            </w:tcBorders>
            <w:vAlign w:val="center"/>
          </w:tcPr>
          <w:p>
            <w:pPr>
              <w:pStyle w:val="Normal"/>
              <w:tabs>
                <w:tab w:val="clear" w:pos="708"/>
                <w:tab w:val="left" w:pos="567" w:leader="none"/>
                <w:tab w:val="right" w:pos="9394" w:leader="none"/>
              </w:tabs>
              <w:spacing w:lineRule="auto" w:line="240" w:before="0" w:after="0"/>
              <w:jc w:val="center"/>
              <w:rPr>
                <w:rFonts w:ascii="Times New Roman" w:hAnsi="Times New Roman" w:cs="Times New Roman"/>
                <w:color w:val="000000"/>
                <w:spacing w:val="-8"/>
                <w:w w:val="105"/>
                <w:sz w:val="28"/>
                <w:szCs w:val="28"/>
              </w:rPr>
            </w:pPr>
            <w:r>
              <w:rPr>
                <w:rFonts w:cs="Times New Roman" w:ascii="Times New Roman" w:hAnsi="Times New Roman"/>
                <w:color w:val="000000"/>
                <w:spacing w:val="-8"/>
                <w:w w:val="105"/>
                <w:sz w:val="28"/>
                <w:szCs w:val="28"/>
              </w:rPr>
              <w:t>58</w:t>
            </w:r>
          </w:p>
        </w:tc>
      </w:tr>
    </w:tbl>
    <w:p>
      <w:pPr>
        <w:pStyle w:val="Normal"/>
        <w:spacing w:lineRule="auto" w:line="240"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rPr>
      </w:r>
    </w:p>
    <w:tbl>
      <w:tblPr>
        <w:tblStyle w:val="af"/>
        <w:tblW w:w="9344" w:type="dxa"/>
        <w:jc w:val="left"/>
        <w:tblInd w:w="0" w:type="dxa"/>
        <w:tblCellMar>
          <w:top w:w="0" w:type="dxa"/>
          <w:left w:w="108" w:type="dxa"/>
          <w:bottom w:w="0" w:type="dxa"/>
          <w:right w:w="108" w:type="dxa"/>
        </w:tblCellMar>
        <w:tblLook w:firstRow="1" w:noVBand="1" w:lastRow="0" w:firstColumn="1" w:lastColumn="0" w:noHBand="0" w:val="04a0"/>
      </w:tblPr>
      <w:tblGrid>
        <w:gridCol w:w="1222"/>
        <w:gridCol w:w="6744"/>
        <w:gridCol w:w="1378"/>
      </w:tblGrid>
      <w:tr>
        <w:trPr/>
        <w:tc>
          <w:tcPr>
            <w:tcW w:w="7966" w:type="dxa"/>
            <w:gridSpan w:val="2"/>
            <w:tcBorders/>
          </w:tcPr>
          <w:p>
            <w:pPr>
              <w:pStyle w:val="Normal"/>
              <w:spacing w:lineRule="auto" w:line="240" w:before="0" w:after="0"/>
              <w:jc w:val="both"/>
              <w:rPr>
                <w:rFonts w:ascii="Times New Roman" w:hAnsi="Times New Roman" w:eastAsia="Times New Roman" w:cs="Times New Roman"/>
                <w:b/>
                <w:b/>
                <w:sz w:val="24"/>
              </w:rPr>
            </w:pPr>
            <w:r>
              <w:rPr>
                <w:rFonts w:eastAsia="Times New Roman" w:cs="Times New Roman" w:ascii="Times New Roman" w:hAnsi="Times New Roman"/>
                <w:b/>
                <w:sz w:val="24"/>
              </w:rPr>
              <w:t xml:space="preserve">               </w:t>
            </w:r>
            <w:r>
              <w:rPr>
                <w:rFonts w:eastAsia="Times New Roman" w:cs="Times New Roman" w:ascii="Times New Roman" w:hAnsi="Times New Roman"/>
                <w:b/>
                <w:sz w:val="24"/>
              </w:rPr>
              <w:t>Графические материалы</w:t>
            </w:r>
          </w:p>
        </w:tc>
        <w:tc>
          <w:tcPr>
            <w:tcW w:w="1378" w:type="dxa"/>
            <w:tcBorders/>
          </w:tcPr>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tc>
      </w:tr>
      <w:tr>
        <w:trPr/>
        <w:tc>
          <w:tcPr>
            <w:tcW w:w="7966" w:type="dxa"/>
            <w:gridSpan w:val="2"/>
            <w:tcBorders/>
          </w:tcPr>
          <w:p>
            <w:pPr>
              <w:pStyle w:val="Normal"/>
              <w:spacing w:lineRule="auto" w:line="240" w:before="0" w:after="0"/>
              <w:jc w:val="both"/>
              <w:rPr>
                <w:rFonts w:ascii="Times New Roman" w:hAnsi="Times New Roman" w:eastAsia="Times New Roman" w:cs="Times New Roman"/>
                <w:b/>
                <w:b/>
                <w:sz w:val="24"/>
              </w:rPr>
            </w:pPr>
            <w:r>
              <w:rPr>
                <w:rFonts w:eastAsia="Times New Roman" w:cs="Times New Roman" w:ascii="Times New Roman" w:hAnsi="Times New Roman"/>
                <w:b/>
                <w:sz w:val="24"/>
              </w:rPr>
              <w:t>Комплект чертежей</w:t>
            </w:r>
          </w:p>
        </w:tc>
        <w:tc>
          <w:tcPr>
            <w:tcW w:w="1378" w:type="dxa"/>
            <w:tcBorders/>
          </w:tcPr>
          <w:p>
            <w:pPr>
              <w:pStyle w:val="Normal"/>
              <w:spacing w:lineRule="auto" w:line="240" w:before="0" w:after="0"/>
              <w:jc w:val="both"/>
              <w:rPr>
                <w:rFonts w:ascii="Times New Roman" w:hAnsi="Times New Roman" w:eastAsia="Times New Roman" w:cs="Times New Roman"/>
                <w:b/>
                <w:b/>
                <w:sz w:val="24"/>
              </w:rPr>
            </w:pPr>
            <w:r>
              <w:rPr>
                <w:rFonts w:eastAsia="Times New Roman" w:cs="Times New Roman" w:ascii="Times New Roman" w:hAnsi="Times New Roman"/>
                <w:b/>
                <w:sz w:val="24"/>
              </w:rPr>
              <w:t>Масштаб</w:t>
            </w:r>
          </w:p>
        </w:tc>
      </w:tr>
      <w:tr>
        <w:trPr>
          <w:trHeight w:val="360" w:hRule="atLeast"/>
        </w:trPr>
        <w:tc>
          <w:tcPr>
            <w:tcW w:w="1222" w:type="dxa"/>
            <w:tcBorders/>
          </w:tcPr>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Лист 1</w:t>
            </w:r>
          </w:p>
        </w:tc>
        <w:tc>
          <w:tcPr>
            <w:tcW w:w="6744" w:type="dxa"/>
            <w:tcBorders/>
          </w:tcPr>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Чертеж красных линий</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tc>
        <w:tc>
          <w:tcPr>
            <w:tcW w:w="1378" w:type="dxa"/>
            <w:vMerge w:val="restart"/>
            <w:tcBorders/>
          </w:tcPr>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1:1000</w:t>
            </w:r>
          </w:p>
        </w:tc>
      </w:tr>
      <w:tr>
        <w:trPr>
          <w:trHeight w:val="180" w:hRule="atLeast"/>
        </w:trPr>
        <w:tc>
          <w:tcPr>
            <w:tcW w:w="1222" w:type="dxa"/>
            <w:tcBorders/>
          </w:tcPr>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Лист 2-7</w:t>
            </w:r>
          </w:p>
        </w:tc>
        <w:tc>
          <w:tcPr>
            <w:tcW w:w="6744" w:type="dxa"/>
            <w:tcBorders/>
          </w:tcPr>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Чертеж границ зон планируемого размещения линейных объектов</w:t>
            </w:r>
          </w:p>
        </w:tc>
        <w:tc>
          <w:tcPr>
            <w:tcW w:w="1378" w:type="dxa"/>
            <w:vMerge w:val="continue"/>
            <w:tcBorders/>
          </w:tcPr>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240" w:before="0" w:after="0"/>
        <w:ind w:right="991" w:firstLine="709"/>
        <w:jc w:val="center"/>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pacing w:lineRule="auto" w:line="240" w:before="0" w:after="0"/>
        <w:ind w:right="991" w:hanging="0"/>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pacing w:lineRule="auto" w:line="240" w:before="0" w:after="0"/>
        <w:ind w:right="991" w:hanging="0"/>
        <w:rPr>
          <w:rFonts w:ascii="Times New Roman" w:hAnsi="Times New Roman" w:eastAsia="Times New Roman" w:cs="Times New Roman"/>
          <w:b/>
          <w:b/>
          <w:sz w:val="28"/>
        </w:rPr>
      </w:pPr>
      <w:r>
        <w:rPr>
          <w:rFonts w:eastAsia="Times New Roman" w:cs="Times New Roman" w:ascii="Times New Roman" w:hAnsi="Times New Roman"/>
          <w:b/>
          <w:sz w:val="28"/>
        </w:rPr>
      </w:r>
      <w:bookmarkStart w:id="0" w:name="_GoBack"/>
      <w:bookmarkStart w:id="1" w:name="_GoBack"/>
      <w:bookmarkEnd w:id="1"/>
    </w:p>
    <w:p>
      <w:pPr>
        <w:pStyle w:val="Normal"/>
        <w:spacing w:lineRule="auto" w:line="240" w:before="0" w:after="0"/>
        <w:ind w:right="991" w:hanging="0"/>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pacing w:lineRule="auto" w:line="240" w:before="0" w:after="0"/>
        <w:ind w:right="991" w:firstLine="709"/>
        <w:jc w:val="center"/>
        <w:rPr>
          <w:rFonts w:ascii="Times New Roman" w:hAnsi="Times New Roman" w:eastAsia="Times New Roman" w:cs="Times New Roman"/>
          <w:b/>
          <w:b/>
          <w:sz w:val="28"/>
        </w:rPr>
      </w:pPr>
      <w:r>
        <w:rPr>
          <w:rFonts w:eastAsia="Times New Roman" w:cs="Times New Roman" w:ascii="Times New Roman" w:hAnsi="Times New Roman"/>
          <w:b/>
          <w:sz w:val="28"/>
        </w:rPr>
        <w:t>Положение о размещении линейных объектов</w:t>
      </w:r>
    </w:p>
    <w:p>
      <w:pPr>
        <w:pStyle w:val="Normal"/>
        <w:spacing w:lineRule="auto" w:line="240" w:before="0" w:after="0"/>
        <w:ind w:right="991" w:firstLine="709"/>
        <w:rPr>
          <w:rFonts w:ascii="Times New Roman" w:hAnsi="Times New Roman" w:eastAsia="Times New Roman" w:cs="Times New Roman"/>
          <w:b/>
          <w:b/>
          <w:sz w:val="28"/>
        </w:rPr>
      </w:pPr>
      <w:r>
        <w:rPr>
          <w:rFonts w:eastAsia="Times New Roman" w:cs="Times New Roman" w:ascii="Times New Roman" w:hAnsi="Times New Roman"/>
          <w:b/>
          <w:sz w:val="28"/>
        </w:rPr>
      </w:r>
    </w:p>
    <w:p>
      <w:pPr>
        <w:pStyle w:val="Style19"/>
        <w:numPr>
          <w:ilvl w:val="0"/>
          <w:numId w:val="1"/>
        </w:numPr>
        <w:spacing w:lineRule="auto" w:line="240" w:before="0" w:after="0"/>
        <w:ind w:left="1080" w:right="991" w:firstLine="709"/>
        <w:jc w:val="center"/>
        <w:rPr>
          <w:rFonts w:ascii="Times New Roman" w:hAnsi="Times New Roman" w:eastAsia="Times New Roman" w:cs="Times New Roman"/>
          <w:b/>
          <w:b/>
          <w:sz w:val="28"/>
        </w:rPr>
      </w:pPr>
      <w:r>
        <w:rPr>
          <w:rFonts w:cs="Times New Roman" w:ascii="Times New Roman" w:hAnsi="Times New Roman"/>
          <w:b/>
          <w:color w:val="000000"/>
          <w:spacing w:val="-7"/>
          <w:w w:val="105"/>
          <w:sz w:val="28"/>
          <w:szCs w:val="28"/>
        </w:rPr>
        <w:t>Наименование, основные характеристики (категория, протяженность) и назначение планируемых для размещения линейных объектов, а также линейных объектов, подлежащих реконструкции в связи с изменением их местоположения</w:t>
      </w:r>
    </w:p>
    <w:p>
      <w:pPr>
        <w:pStyle w:val="Style19"/>
        <w:spacing w:lineRule="auto" w:line="240" w:before="0" w:after="0"/>
        <w:ind w:left="1080" w:right="991" w:hanging="0"/>
        <w:rPr>
          <w:rFonts w:ascii="Times New Roman" w:hAnsi="Times New Roman" w:eastAsia="Times New Roman" w:cs="Times New Roman"/>
          <w:b/>
          <w:b/>
          <w:sz w:val="28"/>
        </w:rPr>
      </w:pPr>
      <w:r>
        <w:rPr>
          <w:rFonts w:eastAsia="Times New Roman" w:cs="Times New Roman" w:ascii="Times New Roman" w:hAnsi="Times New Roman"/>
          <w:b/>
          <w:sz w:val="28"/>
        </w:rPr>
      </w:r>
    </w:p>
    <w:p>
      <w:pPr>
        <w:pStyle w:val="Style19"/>
        <w:spacing w:lineRule="auto" w:line="240"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rPr>
        <w:t>Наименование -</w:t>
      </w:r>
      <w:r>
        <w:rPr/>
        <w:t xml:space="preserve"> </w:t>
      </w:r>
      <w:r>
        <w:rPr>
          <w:rFonts w:eastAsia="Times New Roman" w:cs="Times New Roman" w:ascii="Times New Roman" w:hAnsi="Times New Roman"/>
          <w:sz w:val="24"/>
        </w:rPr>
        <w:t>Проектирование и строительство улично-дорожных сетей земельных участков индивидуальной застройки для многодетных семей (дорога д.Лихун).</w:t>
      </w:r>
    </w:p>
    <w:p>
      <w:pPr>
        <w:pStyle w:val="Style19"/>
        <w:spacing w:lineRule="auto" w:line="240"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ind w:firstLine="709"/>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Основные характеристики планируемых улиц в зонах жилой застройки </w:t>
      </w:r>
      <w:r>
        <w:rPr>
          <w:rFonts w:eastAsia="Times New Roman" w:cs="Times New Roman" w:ascii="Times New Roman" w:hAnsi="Times New Roman"/>
          <w:b/>
          <w:sz w:val="24"/>
        </w:rPr>
        <w:t>земельных участков индивидуальной застройки для многодетных семей в д.Лихун</w:t>
      </w:r>
    </w:p>
    <w:p>
      <w:pPr>
        <w:pStyle w:val="Normal"/>
        <w:spacing w:lineRule="auto" w:line="240" w:before="0" w:after="0"/>
        <w:ind w:firstLine="709"/>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Таблица 1</w:t>
      </w:r>
    </w:p>
    <w:tbl>
      <w:tblPr>
        <w:tblStyle w:val="af"/>
        <w:tblW w:w="9344" w:type="dxa"/>
        <w:jc w:val="left"/>
        <w:tblInd w:w="0" w:type="dxa"/>
        <w:tblCellMar>
          <w:top w:w="0" w:type="dxa"/>
          <w:left w:w="108" w:type="dxa"/>
          <w:bottom w:w="0" w:type="dxa"/>
          <w:right w:w="108" w:type="dxa"/>
        </w:tblCellMar>
        <w:tblLook w:firstRow="1" w:noVBand="1" w:lastRow="0" w:firstColumn="1" w:lastColumn="0" w:noHBand="0" w:val="04a0"/>
      </w:tblPr>
      <w:tblGrid>
        <w:gridCol w:w="3956"/>
        <w:gridCol w:w="929"/>
        <w:gridCol w:w="2151"/>
        <w:gridCol w:w="2307"/>
      </w:tblGrid>
      <w:tr>
        <w:trPr/>
        <w:tc>
          <w:tcPr>
            <w:tcW w:w="3956"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Наименование показателей</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Ед.изм</w:t>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проектные</w:t>
            </w:r>
          </w:p>
        </w:tc>
        <w:tc>
          <w:tcPr>
            <w:tcW w:w="2307" w:type="dxa"/>
            <w:tcBorders/>
          </w:tcPr>
          <w:p>
            <w:pPr>
              <w:pStyle w:val="Normal"/>
              <w:shd w:val="clear" w:color="auto" w:fill="FFFFFF"/>
              <w:spacing w:lineRule="auto" w:line="240" w:before="0" w:after="0"/>
              <w:rPr>
                <w:rFonts w:ascii="yandex-sans" w:hAnsi="yandex-sans" w:eastAsia="Times New Roman" w:cs="Times New Roman"/>
                <w:color w:val="000000"/>
                <w:sz w:val="23"/>
                <w:szCs w:val="23"/>
              </w:rPr>
            </w:pPr>
            <w:r>
              <w:rPr>
                <w:rFonts w:eastAsia="Times New Roman" w:cs="Times New Roman" w:ascii="yandex-sans" w:hAnsi="yandex-sans"/>
                <w:color w:val="000000"/>
                <w:sz w:val="23"/>
                <w:szCs w:val="23"/>
              </w:rPr>
              <w:t>По</w:t>
            </w:r>
          </w:p>
          <w:p>
            <w:pPr>
              <w:pStyle w:val="Normal"/>
              <w:shd w:val="clear" w:color="auto" w:fill="FFFFFF"/>
              <w:spacing w:lineRule="auto" w:line="240" w:before="0" w:after="0"/>
              <w:rPr>
                <w:rFonts w:ascii="yandex-sans" w:hAnsi="yandex-sans" w:eastAsia="Times New Roman" w:cs="Times New Roman"/>
                <w:color w:val="000000"/>
                <w:sz w:val="23"/>
                <w:szCs w:val="23"/>
              </w:rPr>
            </w:pPr>
            <w:r>
              <w:rPr>
                <w:rFonts w:eastAsia="Times New Roman" w:cs="Times New Roman" w:ascii="yandex-sans" w:hAnsi="yandex-sans"/>
                <w:color w:val="000000"/>
                <w:sz w:val="23"/>
                <w:szCs w:val="23"/>
              </w:rPr>
              <w:t>СП 42.13330.2016</w:t>
            </w:r>
          </w:p>
        </w:tc>
      </w:tr>
      <w:tr>
        <w:trPr/>
        <w:tc>
          <w:tcPr>
            <w:tcW w:w="3956" w:type="dxa"/>
            <w:tcBorders/>
          </w:tcPr>
          <w:p>
            <w:pPr>
              <w:pStyle w:val="Normal"/>
              <w:spacing w:lineRule="auto" w:line="240" w:before="0" w:after="0"/>
              <w:jc w:val="both"/>
              <w:rPr>
                <w:rFonts w:ascii="Times New Roman" w:hAnsi="Times New Roman" w:eastAsia="Times New Roman" w:cs="Times New Roman"/>
                <w:sz w:val="24"/>
                <w:szCs w:val="24"/>
              </w:rPr>
            </w:pPr>
            <w:r>
              <w:rPr>
                <w:rFonts w:ascii="yandex-sans" w:hAnsi="yandex-sans"/>
                <w:color w:val="000000"/>
                <w:sz w:val="23"/>
                <w:szCs w:val="23"/>
                <w:shd w:fill="FFFFFF" w:val="clear"/>
              </w:rPr>
              <w:t>Строительная длина</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пог.м.</w:t>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31 455</w:t>
            </w:r>
          </w:p>
        </w:tc>
        <w:tc>
          <w:tcPr>
            <w:tcW w:w="2307"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tc>
      </w:tr>
      <w:tr>
        <w:trPr/>
        <w:tc>
          <w:tcPr>
            <w:tcW w:w="3956"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Категория дороги</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улицы в зонах жилой застройки</w:t>
            </w:r>
          </w:p>
        </w:tc>
        <w:tc>
          <w:tcPr>
            <w:tcW w:w="2307"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улицы в зонах жилой застройки</w:t>
            </w:r>
          </w:p>
        </w:tc>
      </w:tr>
      <w:tr>
        <w:trPr/>
        <w:tc>
          <w:tcPr>
            <w:tcW w:w="3956"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Расчетная скорость движения</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Км/час</w:t>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2307"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30-50</w:t>
            </w:r>
          </w:p>
        </w:tc>
      </w:tr>
      <w:tr>
        <w:trPr/>
        <w:tc>
          <w:tcPr>
            <w:tcW w:w="3956"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Расчетная нагрузка</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Кн</w:t>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ascii="yandex-sans" w:hAnsi="yandex-sans"/>
                <w:color w:val="000000"/>
                <w:sz w:val="23"/>
                <w:szCs w:val="23"/>
                <w:shd w:fill="FFFFFF" w:val="clear"/>
              </w:rPr>
              <w:t>100</w:t>
            </w:r>
          </w:p>
        </w:tc>
        <w:tc>
          <w:tcPr>
            <w:tcW w:w="2307" w:type="dxa"/>
            <w:tcBorders/>
          </w:tcPr>
          <w:p>
            <w:pPr>
              <w:pStyle w:val="Normal"/>
              <w:spacing w:lineRule="auto" w:line="240" w:before="0" w:after="0"/>
              <w:jc w:val="center"/>
              <w:rPr>
                <w:rFonts w:ascii="Times New Roman" w:hAnsi="Times New Roman" w:eastAsia="Times New Roman" w:cs="Times New Roman"/>
                <w:sz w:val="24"/>
                <w:szCs w:val="24"/>
              </w:rPr>
            </w:pPr>
            <w:r>
              <w:rPr>
                <w:rFonts w:ascii="yandex-sans" w:hAnsi="yandex-sans"/>
                <w:color w:val="000000"/>
                <w:sz w:val="23"/>
                <w:szCs w:val="23"/>
                <w:shd w:fill="FFFFFF" w:val="clear"/>
              </w:rPr>
              <w:t xml:space="preserve">100 </w:t>
            </w:r>
          </w:p>
        </w:tc>
      </w:tr>
      <w:tr>
        <w:trPr>
          <w:trHeight w:val="187" w:hRule="atLeast"/>
        </w:trPr>
        <w:tc>
          <w:tcPr>
            <w:tcW w:w="3956"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Число полос движения</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Шт.</w:t>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2307"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2-4</w:t>
            </w:r>
          </w:p>
        </w:tc>
      </w:tr>
      <w:tr>
        <w:trPr>
          <w:trHeight w:val="111" w:hRule="atLeast"/>
        </w:trPr>
        <w:tc>
          <w:tcPr>
            <w:tcW w:w="3956"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Наименьший радиус кривых</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w:t>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40</w:t>
            </w:r>
          </w:p>
        </w:tc>
        <w:tc>
          <w:tcPr>
            <w:tcW w:w="2307"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40</w:t>
            </w:r>
          </w:p>
        </w:tc>
      </w:tr>
      <w:tr>
        <w:trPr>
          <w:trHeight w:val="118" w:hRule="atLeast"/>
        </w:trPr>
        <w:tc>
          <w:tcPr>
            <w:tcW w:w="3956"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Наибольший продольный уклон</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w:t>
            </w:r>
            <w:r>
              <w:rPr>
                <w:rFonts w:eastAsia="Times New Roman" w:cs="Times New Roman" w:ascii="Times New Roman" w:hAnsi="Times New Roman"/>
                <w:sz w:val="18"/>
                <w:szCs w:val="24"/>
              </w:rPr>
              <w:t>о</w:t>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16</w:t>
            </w:r>
          </w:p>
        </w:tc>
        <w:tc>
          <w:tcPr>
            <w:tcW w:w="2307"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80</w:t>
            </w:r>
          </w:p>
        </w:tc>
      </w:tr>
      <w:tr>
        <w:trPr/>
        <w:tc>
          <w:tcPr>
            <w:tcW w:w="3956"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Ширина полосы движения</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w:t>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3-3,5</w:t>
            </w:r>
          </w:p>
        </w:tc>
        <w:tc>
          <w:tcPr>
            <w:tcW w:w="2307"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3-3,5</w:t>
            </w:r>
          </w:p>
        </w:tc>
      </w:tr>
      <w:tr>
        <w:trPr>
          <w:trHeight w:val="120" w:hRule="atLeast"/>
        </w:trPr>
        <w:tc>
          <w:tcPr>
            <w:tcW w:w="3956"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Ширина проезжей части</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w:t>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6-7*</w:t>
            </w:r>
          </w:p>
        </w:tc>
        <w:tc>
          <w:tcPr>
            <w:tcW w:w="2307"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6-7</w:t>
            </w:r>
          </w:p>
        </w:tc>
      </w:tr>
      <w:tr>
        <w:trPr>
          <w:trHeight w:val="135" w:hRule="atLeast"/>
        </w:trPr>
        <w:tc>
          <w:tcPr>
            <w:tcW w:w="3956"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Наименьшая ширина пешеходной части тротуара </w:t>
            </w:r>
          </w:p>
        </w:tc>
        <w:tc>
          <w:tcPr>
            <w:tcW w:w="929" w:type="dxa"/>
            <w:tcBorders/>
          </w:tcPr>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w:t>
            </w:r>
          </w:p>
        </w:tc>
        <w:tc>
          <w:tcPr>
            <w:tcW w:w="2151"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2307" w:type="dxa"/>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r>
    </w:tbl>
    <w:p>
      <w:pPr>
        <w:pStyle w:val="Normal"/>
        <w:spacing w:lineRule="auto" w:line="240" w:before="0" w:after="0"/>
        <w:jc w:val="both"/>
        <w:rPr>
          <w:rFonts w:ascii="Times New Roman" w:hAnsi="Times New Roman" w:eastAsia="Times New Roman" w:cs="Times New Roman"/>
          <w:sz w:val="24"/>
          <w:szCs w:val="20"/>
        </w:rPr>
      </w:pPr>
      <w:r>
        <w:rPr>
          <w:rFonts w:eastAsia="Times New Roman" w:cs="Times New Roman" w:ascii="Times New Roman" w:hAnsi="Times New Roman"/>
          <w:sz w:val="24"/>
          <w:szCs w:val="20"/>
        </w:rPr>
        <w:t xml:space="preserve">*Ширина проезжей части в местах движения общественного транспорта проектом планировки предусмотрена 7 м (чертеж № 6 </w:t>
      </w:r>
      <w:r>
        <w:rPr>
          <w:rFonts w:cs="Times New Roman" w:ascii="Times New Roman" w:hAnsi="Times New Roman"/>
          <w:spacing w:val="-6"/>
          <w:w w:val="105"/>
          <w:sz w:val="24"/>
          <w:szCs w:val="24"/>
        </w:rPr>
        <w:t>«</w:t>
      </w:r>
      <w:r>
        <w:rPr>
          <w:rFonts w:eastAsia="Times New Roman" w:cs="Times New Roman" w:ascii="Times New Roman" w:hAnsi="Times New Roman"/>
          <w:sz w:val="24"/>
          <w:szCs w:val="20"/>
        </w:rPr>
        <w:t>Схема движения общественного транспорта</w:t>
      </w:r>
      <w:r>
        <w:rPr>
          <w:rFonts w:cs="Times New Roman" w:ascii="Times New Roman" w:hAnsi="Times New Roman"/>
          <w:spacing w:val="-6"/>
          <w:w w:val="105"/>
          <w:sz w:val="24"/>
          <w:szCs w:val="24"/>
        </w:rPr>
        <w:t>»</w:t>
      </w:r>
      <w:r>
        <w:rPr>
          <w:rFonts w:eastAsia="Times New Roman" w:cs="Times New Roman" w:ascii="Times New Roman" w:hAnsi="Times New Roman"/>
          <w:sz w:val="24"/>
          <w:szCs w:val="20"/>
        </w:rPr>
        <w:t>), ширина проезжей части остальных улиц составляет 6 м.</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Категория проектируемой автомобильной дороги принята в соответствии с                СП 42.13330.2016 Градостроительство. Планировка и застройка городских и сельских поселений (далее - СП 42.13330.2016) – улицы в зонах жилой застройки. Число полос движения – 2, протяженность улиц составляет 31455 м. </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Проектируемую дорогу планируется расположить на землях общего пользования, площадь территории общего пользования составляет 61 га.</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Ширина зоны планируемого размещения улиц в зонах жилой застройки</w:t>
      </w:r>
      <w:r>
        <w:rPr>
          <w:rFonts w:eastAsia="Times New Roman" w:cs="Times New Roman" w:ascii="Times New Roman" w:hAnsi="Times New Roman"/>
          <w:sz w:val="24"/>
        </w:rPr>
        <w:t xml:space="preserve"> земельных участков индивидуальной застройки для многодетных семей в д.Лихун в красных линиях принята</w:t>
      </w:r>
      <w:r>
        <w:rPr>
          <w:rFonts w:eastAsia="Times New Roman" w:cs="Times New Roman" w:ascii="Times New Roman" w:hAnsi="Times New Roman"/>
          <w:sz w:val="24"/>
          <w:szCs w:val="24"/>
        </w:rPr>
        <w:t xml:space="preserve"> от 15 м до 57 м. В границы зоны планируемого размещения улиц в зонах жилой застройки</w:t>
      </w:r>
      <w:r>
        <w:rPr>
          <w:rFonts w:eastAsia="Times New Roman" w:cs="Times New Roman" w:ascii="Times New Roman" w:hAnsi="Times New Roman"/>
          <w:sz w:val="24"/>
        </w:rPr>
        <w:t xml:space="preserve"> земельных участков индивидуальной застройки для многодетных семей в д.Лихун</w:t>
      </w:r>
      <w:r>
        <w:rPr>
          <w:rFonts w:eastAsia="Times New Roman" w:cs="Times New Roman" w:ascii="Times New Roman" w:hAnsi="Times New Roman"/>
          <w:sz w:val="24"/>
          <w:szCs w:val="24"/>
        </w:rPr>
        <w:t xml:space="preserve"> – линейного объекта местного значения включена территория неразграниченных земель населенного пункта д.Лихун, территории земельных участков, сведения о границах которых содержаться в ЕГРН, а также земель запаса за пределами д.Лихун,</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границы зоны планируемого размещения улиц в зонах жилой застройки</w:t>
      </w:r>
      <w:r>
        <w:rPr>
          <w:rFonts w:eastAsia="Times New Roman" w:cs="Times New Roman" w:ascii="Times New Roman" w:hAnsi="Times New Roman"/>
          <w:sz w:val="24"/>
        </w:rPr>
        <w:t xml:space="preserve"> в     д.Лихун </w:t>
      </w:r>
      <w:r>
        <w:rPr>
          <w:rFonts w:eastAsia="Times New Roman" w:cs="Times New Roman" w:ascii="Times New Roman" w:hAnsi="Times New Roman"/>
          <w:sz w:val="24"/>
          <w:szCs w:val="24"/>
        </w:rPr>
        <w:t xml:space="preserve">– линейного объекта местного значения включены </w:t>
      </w:r>
      <w:r>
        <w:rPr>
          <w:rFonts w:cs="Times New Roman" w:ascii="Times New Roman" w:hAnsi="Times New Roman"/>
          <w:w w:val="105"/>
          <w:sz w:val="24"/>
          <w:szCs w:val="24"/>
        </w:rPr>
        <w:t>земельные участки, в отношении которых проектом межевания территории предусматривается образование ЗУ10, ЗУ11, ЗУ12, ЗУ13, ЗУ16, ЗУ17, ЗУ18, ЗУ19, ЗУ20, ЗУ21, ЗУ22 путем раздела земельных участков с сохранением исходного с кадастровыми номерами 40:25:000007:78, 40:25:000007:76, 40:25:000007:252 с дальнейшей передачей от субъекта РФ «</w:t>
      </w:r>
      <w:r>
        <w:rPr>
          <w:rFonts w:eastAsia="Times New Roman" w:cs="Times New Roman" w:ascii="Times New Roman" w:hAnsi="Times New Roman"/>
          <w:sz w:val="24"/>
          <w:szCs w:val="20"/>
        </w:rPr>
        <w:t>Калужская область</w:t>
      </w:r>
      <w:r>
        <w:rPr>
          <w:rFonts w:cs="Times New Roman" w:ascii="Times New Roman" w:hAnsi="Times New Roman"/>
          <w:w w:val="105"/>
          <w:sz w:val="24"/>
          <w:szCs w:val="24"/>
        </w:rPr>
        <w:t>» в МО «</w:t>
      </w:r>
      <w:r>
        <w:rPr>
          <w:rFonts w:eastAsia="Times New Roman" w:cs="Times New Roman" w:ascii="Times New Roman" w:hAnsi="Times New Roman"/>
          <w:sz w:val="24"/>
          <w:szCs w:val="20"/>
        </w:rPr>
        <w:t>Город Калуга</w:t>
      </w:r>
      <w:r>
        <w:rPr>
          <w:rFonts w:cs="Times New Roman" w:ascii="Times New Roman" w:hAnsi="Times New Roman"/>
          <w:w w:val="105"/>
          <w:sz w:val="24"/>
          <w:szCs w:val="24"/>
        </w:rPr>
        <w:t xml:space="preserve">», в отношении земельных участков с кадастровыми номерами 40:25:000007:90, 40:25:000007:129, </w:t>
      </w:r>
      <w:r>
        <w:rPr>
          <w:rFonts w:cs="Times New Roman" w:ascii="Times New Roman" w:hAnsi="Times New Roman"/>
          <w:sz w:val="24"/>
          <w:szCs w:val="24"/>
        </w:rPr>
        <w:t>40:25:000007:1202,</w:t>
      </w:r>
      <w:r>
        <w:rPr>
          <w:rFonts w:cs="Times New Roman" w:ascii="Times New Roman" w:hAnsi="Times New Roman"/>
          <w:w w:val="105"/>
          <w:sz w:val="24"/>
          <w:szCs w:val="24"/>
        </w:rPr>
        <w:t xml:space="preserve"> находящихся в собственности МО «</w:t>
      </w:r>
      <w:r>
        <w:rPr>
          <w:rFonts w:eastAsia="Times New Roman" w:cs="Times New Roman" w:ascii="Times New Roman" w:hAnsi="Times New Roman"/>
          <w:sz w:val="24"/>
          <w:szCs w:val="20"/>
        </w:rPr>
        <w:t>Город Калуга</w:t>
      </w:r>
      <w:r>
        <w:rPr>
          <w:rFonts w:cs="Times New Roman" w:ascii="Times New Roman" w:hAnsi="Times New Roman"/>
          <w:w w:val="105"/>
          <w:sz w:val="24"/>
          <w:szCs w:val="24"/>
        </w:rPr>
        <w:t>», планируется произвести раздел земельного участка с сохранением исходного, в результате которого образуются участки с условными номерами ЗУ1, ЗУ2, ЗУ3, ЗУ9.</w:t>
      </w:r>
    </w:p>
    <w:p>
      <w:pPr>
        <w:pStyle w:val="Normal"/>
        <w:tabs>
          <w:tab w:val="clear" w:pos="708"/>
          <w:tab w:val="left" w:pos="567" w:leader="none"/>
        </w:tabs>
        <w:spacing w:before="0" w:after="0"/>
        <w:ind w:firstLine="709"/>
        <w:jc w:val="both"/>
        <w:rPr>
          <w:rFonts w:ascii="Times New Roman" w:hAnsi="Times New Roman" w:cs="Times New Roman"/>
          <w:w w:val="105"/>
          <w:sz w:val="24"/>
          <w:szCs w:val="24"/>
        </w:rPr>
      </w:pPr>
      <w:r>
        <w:rPr>
          <w:rFonts w:cs="Times New Roman" w:ascii="Times New Roman" w:hAnsi="Times New Roman"/>
          <w:w w:val="105"/>
          <w:sz w:val="24"/>
          <w:szCs w:val="24"/>
        </w:rPr>
        <w:t>В отношении участка с кадастровым номером 40:25:000007:12 планируется произвести образование ЗУ15 путем раздела земельного участка с дальнейшим изъятием образуемого участка у организации ЗАО «Азаровский завод стеновых материалов» в пользу МО «</w:t>
      </w:r>
      <w:r>
        <w:rPr>
          <w:rFonts w:eastAsia="Times New Roman" w:cs="Times New Roman" w:ascii="Times New Roman" w:hAnsi="Times New Roman"/>
          <w:sz w:val="24"/>
          <w:szCs w:val="20"/>
        </w:rPr>
        <w:t>Город Калуга</w:t>
      </w:r>
      <w:r>
        <w:rPr>
          <w:rFonts w:cs="Times New Roman" w:ascii="Times New Roman" w:hAnsi="Times New Roman"/>
          <w:w w:val="105"/>
          <w:sz w:val="24"/>
          <w:szCs w:val="24"/>
        </w:rPr>
        <w:t>»; в отношении участка с кадастровым номером 40:25:000007:97 планируется произвести образование ЗУ5 путем раздела земельного участка с дальнейшим изъятием образуемого участка у организации ГКУ КО государственная заводская конюшня «Калужская» в пользу МО «</w:t>
      </w:r>
      <w:r>
        <w:rPr>
          <w:rFonts w:eastAsia="Times New Roman" w:cs="Times New Roman" w:ascii="Times New Roman" w:hAnsi="Times New Roman"/>
          <w:sz w:val="24"/>
          <w:szCs w:val="20"/>
        </w:rPr>
        <w:t>Город Калуга</w:t>
      </w:r>
      <w:r>
        <w:rPr>
          <w:rFonts w:cs="Times New Roman" w:ascii="Times New Roman" w:hAnsi="Times New Roman"/>
          <w:w w:val="105"/>
          <w:sz w:val="24"/>
          <w:szCs w:val="24"/>
        </w:rPr>
        <w:t>». Изъятие планируется провести в соответствии со ст. 49 ЗК РФ, от 25.10.2001 № 136-ФЗ (ред. от 15.10.2020).</w:t>
      </w:r>
    </w:p>
    <w:p>
      <w:pPr>
        <w:pStyle w:val="Normal"/>
        <w:tabs>
          <w:tab w:val="clear" w:pos="708"/>
          <w:tab w:val="left" w:pos="567" w:leader="none"/>
        </w:tabs>
        <w:spacing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Границы зоны планируемого размещения улиц в зонах жилой застройки</w:t>
      </w:r>
      <w:r>
        <w:rPr>
          <w:rFonts w:eastAsia="Times New Roman" w:cs="Times New Roman" w:ascii="Times New Roman" w:hAnsi="Times New Roman"/>
          <w:sz w:val="24"/>
        </w:rPr>
        <w:t xml:space="preserve"> в       д.Лихун </w:t>
      </w:r>
      <w:r>
        <w:rPr>
          <w:rFonts w:eastAsia="Times New Roman" w:cs="Times New Roman" w:ascii="Times New Roman" w:hAnsi="Times New Roman"/>
          <w:sz w:val="24"/>
          <w:szCs w:val="24"/>
        </w:rPr>
        <w:t>– линейного объекта местного значения, пересекают водоемы, в связи с чем требуется на следующих стадиях проектирования запланировать мостовые сооружения. Согласно п. 2 ст. 102 ЗК РФ на землях, покрытых поверхностными водами, не осуществляется образование земельных участков под водным объектом в пределах его береговой линии.</w:t>
      </w:r>
    </w:p>
    <w:p>
      <w:pPr>
        <w:pStyle w:val="Normal"/>
        <w:tabs>
          <w:tab w:val="clear" w:pos="708"/>
          <w:tab w:val="left" w:pos="567" w:leader="none"/>
        </w:tabs>
        <w:spacing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rPr>
        <w:t>Проектом планировки территории предусмотрен маршрут движения общественного транспорта. В целях комфортного передвижения общественного транспорта ширина проезжей части в местах движения общественного транспорта составляет 7 м (ширина полосы движения 3,5 м). Маршрут движения общественного транспорта требуется принимать в соответствии со схемой организации улично-дорожного движения.</w:t>
      </w:r>
    </w:p>
    <w:p>
      <w:pPr>
        <w:pStyle w:val="Normal"/>
        <w:tabs>
          <w:tab w:val="clear" w:pos="708"/>
          <w:tab w:val="left" w:pos="567" w:leader="none"/>
        </w:tabs>
        <w:spacing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rPr>
        <w:t>Проектом планировки территории предусмотрено размещение шести остановок общественного транспорта. В соответствии с п. 11.24 СП 42.13330.2016 дальность пешеходных подходов до ближайшей остановки общественного пассажирского транспорта допускается принимать не более 500 м. Планируется расположить остановки общественного транспорта: в районе земельного участка 40:25:000007:443; в районе земельного участка 40:25:000007:899; в районе земельного участка 40:25:000007:829; в районе земельного участка 40:25:000007:804; в районе земельного участка 40:25:000007:1167, в районе земельного участка 40:25:000007:598. Планируемое местоположение остановок общественного транспорта полностью удовлетворяет потребности на территории проектирования.</w:t>
      </w:r>
    </w:p>
    <w:p>
      <w:pPr>
        <w:pStyle w:val="Normal"/>
        <w:tabs>
          <w:tab w:val="clear" w:pos="708"/>
          <w:tab w:val="left" w:pos="567" w:leader="none"/>
        </w:tabs>
        <w:spacing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rPr>
        <w:t>Вдоль автомобильных дорог планируется размещение тротуаров. В соответствии с СП 42.13330.2016 ширина тротуаров составляет 2 м.</w:t>
      </w:r>
    </w:p>
    <w:p>
      <w:pPr>
        <w:pStyle w:val="Normal"/>
        <w:tabs>
          <w:tab w:val="clear" w:pos="708"/>
          <w:tab w:val="left" w:pos="567" w:leader="none"/>
        </w:tabs>
        <w:spacing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rPr>
        <w:t>На проектируемой территории расчетная скорость движения принята 30 км/ч. Обусловлено это тем, что на проектируемой территории перекрестки и пешеходные переходы не являются регулируемыми. В этом случае снижение расчетной скорости движения до минимального, в целях безопасного пешеходного движения и снижения аварийности на проектируемой территории, необходимо.</w:t>
      </w:r>
    </w:p>
    <w:p>
      <w:pPr>
        <w:pStyle w:val="Normal"/>
        <w:tabs>
          <w:tab w:val="clear" w:pos="708"/>
          <w:tab w:val="left" w:pos="567" w:leader="none"/>
        </w:tabs>
        <w:spacing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rPr>
        <w:t xml:space="preserve">Одним из показателей работы автомобильных дорог является ее грузонапряженность, характеризующая воздействие движения на дорожную одежду. </w:t>
      </w:r>
    </w:p>
    <w:p>
      <w:pPr>
        <w:pStyle w:val="Normal"/>
        <w:tabs>
          <w:tab w:val="clear" w:pos="708"/>
          <w:tab w:val="left" w:pos="567" w:leader="none"/>
        </w:tabs>
        <w:spacing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rPr>
        <w:t xml:space="preserve">В целях организации безопасного движения транспортных средств и пешеходов на нерегулируемых перекрестках, а также на пешеходных переходах необходимо предусматривать треугольники видимости. Размеры сторон треугольника для условий </w:t>
      </w:r>
      <w:r>
        <w:rPr>
          <w:rFonts w:cs="Times New Roman" w:ascii="Times New Roman" w:hAnsi="Times New Roman"/>
          <w:w w:val="105"/>
          <w:sz w:val="24"/>
          <w:szCs w:val="24"/>
        </w:rPr>
        <w:t>«</w:t>
      </w:r>
      <w:r>
        <w:rPr>
          <w:rFonts w:eastAsia="Times New Roman" w:cs="Times New Roman" w:ascii="Times New Roman" w:hAnsi="Times New Roman"/>
          <w:sz w:val="24"/>
        </w:rPr>
        <w:t>транспорт-транспорт</w:t>
      </w:r>
      <w:r>
        <w:rPr>
          <w:rFonts w:cs="Times New Roman" w:ascii="Times New Roman" w:hAnsi="Times New Roman"/>
          <w:w w:val="105"/>
          <w:sz w:val="24"/>
          <w:szCs w:val="24"/>
        </w:rPr>
        <w:t>»</w:t>
      </w:r>
      <w:r>
        <w:rPr>
          <w:rFonts w:eastAsia="Times New Roman" w:cs="Times New Roman" w:ascii="Times New Roman" w:hAnsi="Times New Roman"/>
          <w:sz w:val="24"/>
        </w:rPr>
        <w:t xml:space="preserve"> и для условий </w:t>
      </w:r>
      <w:r>
        <w:rPr>
          <w:rFonts w:cs="Times New Roman" w:ascii="Times New Roman" w:hAnsi="Times New Roman"/>
          <w:w w:val="105"/>
          <w:sz w:val="24"/>
          <w:szCs w:val="24"/>
        </w:rPr>
        <w:t>«</w:t>
      </w:r>
      <w:r>
        <w:rPr>
          <w:rFonts w:eastAsia="Times New Roman" w:cs="Times New Roman" w:ascii="Times New Roman" w:hAnsi="Times New Roman"/>
          <w:sz w:val="24"/>
        </w:rPr>
        <w:t>пешеход-транспорт</w:t>
      </w:r>
      <w:r>
        <w:rPr>
          <w:rFonts w:cs="Times New Roman" w:ascii="Times New Roman" w:hAnsi="Times New Roman"/>
          <w:w w:val="105"/>
          <w:sz w:val="24"/>
          <w:szCs w:val="24"/>
        </w:rPr>
        <w:t>»</w:t>
      </w:r>
      <w:r>
        <w:rPr>
          <w:rFonts w:eastAsia="Times New Roman" w:cs="Times New Roman" w:ascii="Times New Roman" w:hAnsi="Times New Roman"/>
          <w:sz w:val="24"/>
        </w:rPr>
        <w:t xml:space="preserve"> должны быть определены на следующих стадиях проектирования.</w:t>
      </w:r>
    </w:p>
    <w:p>
      <w:pPr>
        <w:pStyle w:val="Normal"/>
        <w:tabs>
          <w:tab w:val="clear" w:pos="708"/>
          <w:tab w:val="left" w:pos="567" w:leader="none"/>
        </w:tabs>
        <w:spacing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 деревьев и кустарников высотой более 0,5 м.</w:t>
      </w:r>
    </w:p>
    <w:p>
      <w:pPr>
        <w:pStyle w:val="Normal"/>
        <w:tabs>
          <w:tab w:val="clear" w:pos="708"/>
          <w:tab w:val="left" w:pos="567" w:leader="none"/>
        </w:tabs>
        <w:spacing w:before="0" w:after="0"/>
        <w:ind w:firstLine="709"/>
        <w:jc w:val="both"/>
        <w:rPr>
          <w:rFonts w:ascii="Times New Roman" w:hAnsi="Times New Roman" w:eastAsia="Times New Roman" w:cs="Times New Roman"/>
          <w:sz w:val="24"/>
        </w:rPr>
      </w:pPr>
      <w:r>
        <w:rPr>
          <w:rFonts w:eastAsia="Times New Roman" w:cs="Times New Roman" w:ascii="Times New Roman" w:hAnsi="Times New Roman"/>
          <w:sz w:val="24"/>
        </w:rPr>
        <w:t>На всех элементах улично-дорожной сети должно быть обеспечено расстояние видимости, достаточное для безопасного движения транспортных средств.</w:t>
      </w:r>
    </w:p>
    <w:p>
      <w:pPr>
        <w:pStyle w:val="Normal"/>
        <w:spacing w:lineRule="auto" w:line="240" w:before="0" w:after="0"/>
        <w:ind w:right="144" w:firstLine="709"/>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right="144" w:firstLine="709"/>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Характеристики планируемых объектов коммунальной инфраструктуры</w:t>
      </w:r>
    </w:p>
    <w:p>
      <w:pPr>
        <w:pStyle w:val="Normal"/>
        <w:spacing w:lineRule="auto" w:line="240" w:before="0" w:after="0"/>
        <w:ind w:right="144" w:firstLine="709"/>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right="144" w:firstLine="709"/>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Водоснабжение</w:t>
      </w:r>
    </w:p>
    <w:p>
      <w:pPr>
        <w:pStyle w:val="Normal"/>
        <w:spacing w:lineRule="auto" w:line="240" w:before="0" w:after="0"/>
        <w:ind w:right="144" w:firstLine="709"/>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Среднесуточная потребность ориентировочно составит 15 куб.м/час.</w:t>
      </w:r>
    </w:p>
    <w:p>
      <w:pPr>
        <w:pStyle w:val="Normal"/>
        <w:spacing w:lineRule="auto" w:line="240" w:before="0" w:after="0"/>
        <w:ind w:right="144"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Точка подключения и технические параметры, необходимые для подключения потребителей, уточняются на последующих стадиях проектирования после получения технических условий.</w:t>
      </w:r>
    </w:p>
    <w:p>
      <w:pPr>
        <w:pStyle w:val="Normal"/>
        <w:spacing w:lineRule="auto" w:line="240" w:before="0" w:after="0"/>
        <w:ind w:right="144"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Планируется размещение сетей хозяйственно-питьевого и противопожарного водопровода вдоль планируемых улиц и проездов, а также артезианских скважин.</w:t>
      </w:r>
    </w:p>
    <w:p>
      <w:pPr>
        <w:pStyle w:val="Normal"/>
        <w:spacing w:lineRule="auto" w:line="240" w:before="0" w:after="0"/>
        <w:ind w:right="144" w:firstLine="709"/>
        <w:jc w:val="both"/>
        <w:rPr>
          <w:rFonts w:ascii="Times New Roman" w:hAnsi="Times New Roman" w:eastAsia="Times New Roman" w:cs="Times New Roman"/>
          <w:b/>
          <w:b/>
          <w:color w:val="000000"/>
          <w:sz w:val="28"/>
        </w:rPr>
      </w:pPr>
      <w:r>
        <w:rPr>
          <w:rFonts w:eastAsia="Times New Roman" w:cs="Times New Roman" w:ascii="Times New Roman" w:hAnsi="Times New Roman"/>
          <w:b/>
          <w:color w:val="000000"/>
          <w:sz w:val="28"/>
        </w:rPr>
      </w:r>
    </w:p>
    <w:p>
      <w:pPr>
        <w:pStyle w:val="Normal"/>
        <w:spacing w:lineRule="auto" w:line="240" w:before="0" w:after="0"/>
        <w:ind w:right="144" w:firstLine="709"/>
        <w:jc w:val="both"/>
        <w:rPr>
          <w:rFonts w:ascii="Times New Roman" w:hAnsi="Times New Roman" w:eastAsia="Times New Roman" w:cs="Times New Roman"/>
          <w:b/>
          <w:b/>
          <w:color w:val="000000"/>
          <w:sz w:val="24"/>
        </w:rPr>
      </w:pPr>
      <w:r>
        <w:rPr>
          <w:rFonts w:eastAsia="Times New Roman" w:cs="Times New Roman" w:ascii="Times New Roman" w:hAnsi="Times New Roman"/>
          <w:b/>
          <w:color w:val="000000"/>
          <w:sz w:val="24"/>
        </w:rPr>
        <w:t>Водоотведение</w:t>
      </w:r>
    </w:p>
    <w:p>
      <w:pPr>
        <w:pStyle w:val="Normal"/>
        <w:spacing w:lineRule="auto" w:line="240" w:before="0" w:after="0"/>
        <w:ind w:right="144" w:firstLine="709"/>
        <w:jc w:val="both"/>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Проектом не предусмотрена централизованная канализация, поэтому рассматривается </w:t>
      </w:r>
      <w:r>
        <w:rPr>
          <w:rFonts w:eastAsia="Times New Roman" w:cs="Times New Roman" w:ascii="Times New Roman" w:hAnsi="Times New Roman"/>
          <w:sz w:val="24"/>
          <w:szCs w:val="24"/>
        </w:rPr>
        <w:t xml:space="preserve">вариант </w:t>
      </w:r>
      <w:r>
        <w:rPr>
          <w:rFonts w:eastAsia="Times New Roman" w:cs="Times New Roman" w:ascii="Times New Roman" w:hAnsi="Times New Roman"/>
          <w:bCs/>
          <w:sz w:val="24"/>
          <w:szCs w:val="24"/>
        </w:rPr>
        <w:t>автономной канализации (септик).</w:t>
      </w:r>
    </w:p>
    <w:p>
      <w:pPr>
        <w:pStyle w:val="Normal"/>
        <w:spacing w:lineRule="auto" w:line="240" w:before="0" w:after="0"/>
        <w:ind w:right="144" w:firstLine="709"/>
        <w:jc w:val="both"/>
        <w:rPr>
          <w:rFonts w:ascii="Times New Roman" w:hAnsi="Times New Roman" w:eastAsia="Times New Roman" w:cs="Times New Roman"/>
          <w:b/>
          <w:b/>
          <w:color w:val="000000"/>
          <w:sz w:val="28"/>
        </w:rPr>
      </w:pPr>
      <w:r>
        <w:rPr>
          <w:rFonts w:eastAsia="Times New Roman" w:cs="Times New Roman" w:ascii="Times New Roman" w:hAnsi="Times New Roman"/>
          <w:b/>
          <w:color w:val="000000"/>
          <w:sz w:val="28"/>
        </w:rPr>
      </w:r>
    </w:p>
    <w:p>
      <w:pPr>
        <w:pStyle w:val="Normal"/>
        <w:spacing w:lineRule="auto" w:line="240" w:before="0" w:after="0"/>
        <w:ind w:right="144" w:firstLine="709"/>
        <w:jc w:val="both"/>
        <w:rPr>
          <w:rFonts w:ascii="Times New Roman" w:hAnsi="Times New Roman" w:eastAsia="Times New Roman" w:cs="Times New Roman"/>
          <w:b/>
          <w:b/>
          <w:color w:val="000000"/>
          <w:sz w:val="24"/>
        </w:rPr>
      </w:pPr>
      <w:r>
        <w:rPr>
          <w:rFonts w:eastAsia="Times New Roman" w:cs="Times New Roman" w:ascii="Times New Roman" w:hAnsi="Times New Roman"/>
          <w:b/>
          <w:color w:val="000000"/>
          <w:sz w:val="24"/>
        </w:rPr>
        <w:t>Ливневая канализация</w:t>
      </w:r>
    </w:p>
    <w:p>
      <w:pPr>
        <w:pStyle w:val="Normal"/>
        <w:spacing w:lineRule="auto" w:line="240" w:before="0" w:after="0"/>
        <w:ind w:right="144"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Отведение поверхностных стоков с территории планируемой застройки предусматривается по планируемым сетям водоотведения вдоль проездов. Для последующей фильтрации проектом запланировано размещение 8 локальных очистных сооружений. </w:t>
      </w:r>
    </w:p>
    <w:p>
      <w:pPr>
        <w:pStyle w:val="Normal"/>
        <w:spacing w:lineRule="auto" w:line="240" w:before="0" w:after="0"/>
        <w:ind w:right="144" w:firstLine="709"/>
        <w:jc w:val="both"/>
        <w:rPr>
          <w:rFonts w:ascii="Times New Roman" w:hAnsi="Times New Roman" w:eastAsia="Times New Roman" w:cs="Times New Roman"/>
          <w:b/>
          <w:b/>
          <w:color w:val="000000"/>
          <w:sz w:val="28"/>
        </w:rPr>
      </w:pPr>
      <w:r>
        <w:rPr>
          <w:rFonts w:eastAsia="Times New Roman" w:cs="Times New Roman" w:ascii="Times New Roman" w:hAnsi="Times New Roman"/>
          <w:b/>
          <w:color w:val="000000"/>
          <w:sz w:val="28"/>
        </w:rPr>
      </w:r>
    </w:p>
    <w:p>
      <w:pPr>
        <w:pStyle w:val="Normal"/>
        <w:spacing w:lineRule="auto" w:line="240" w:before="0" w:after="0"/>
        <w:ind w:right="144" w:firstLine="709"/>
        <w:jc w:val="both"/>
        <w:rPr>
          <w:rFonts w:ascii="Times New Roman" w:hAnsi="Times New Roman" w:eastAsia="Times New Roman" w:cs="Times New Roman"/>
          <w:b/>
          <w:b/>
          <w:color w:val="000000"/>
          <w:sz w:val="24"/>
        </w:rPr>
      </w:pPr>
      <w:r>
        <w:rPr>
          <w:rFonts w:eastAsia="Times New Roman" w:cs="Times New Roman" w:ascii="Times New Roman" w:hAnsi="Times New Roman"/>
          <w:b/>
          <w:color w:val="000000"/>
          <w:sz w:val="24"/>
        </w:rPr>
        <w:t>Теплоснабжение</w:t>
      </w:r>
    </w:p>
    <w:p>
      <w:pPr>
        <w:pStyle w:val="Normal"/>
        <w:spacing w:lineRule="auto" w:line="240" w:before="0" w:after="0"/>
        <w:ind w:right="144"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Теплоснабжение планируемых объектов капитального строительства – автономное (электрические/газовые котлы).</w:t>
      </w:r>
    </w:p>
    <w:p>
      <w:pPr>
        <w:pStyle w:val="Normal"/>
        <w:spacing w:lineRule="auto" w:line="240" w:before="0" w:after="0"/>
        <w:ind w:firstLine="709"/>
        <w:rPr>
          <w:rFonts w:ascii="Times New Roman" w:hAnsi="Times New Roman" w:eastAsia="Times New Roman" w:cs="Times New Roman"/>
          <w:b/>
          <w:b/>
          <w:color w:val="000000"/>
          <w:sz w:val="28"/>
        </w:rPr>
      </w:pPr>
      <w:r>
        <w:rPr>
          <w:rFonts w:eastAsia="Times New Roman" w:cs="Times New Roman" w:ascii="Times New Roman" w:hAnsi="Times New Roman"/>
          <w:b/>
          <w:color w:val="000000"/>
          <w:sz w:val="28"/>
        </w:rPr>
      </w:r>
    </w:p>
    <w:p>
      <w:pPr>
        <w:pStyle w:val="Normal"/>
        <w:spacing w:lineRule="auto" w:line="240" w:before="0" w:after="0"/>
        <w:ind w:firstLine="709"/>
        <w:rPr>
          <w:rFonts w:ascii="Times New Roman" w:hAnsi="Times New Roman" w:eastAsia="Times New Roman" w:cs="Times New Roman"/>
          <w:b/>
          <w:b/>
          <w:color w:val="000000"/>
          <w:sz w:val="24"/>
        </w:rPr>
      </w:pPr>
      <w:r>
        <w:rPr>
          <w:rFonts w:eastAsia="Times New Roman" w:cs="Times New Roman" w:ascii="Times New Roman" w:hAnsi="Times New Roman"/>
          <w:b/>
          <w:color w:val="000000"/>
          <w:sz w:val="24"/>
        </w:rPr>
        <w:t>Газоснабжение</w:t>
      </w:r>
    </w:p>
    <w:p>
      <w:pPr>
        <w:pStyle w:val="Normal"/>
        <w:spacing w:lineRule="auto" w:line="240" w:before="0" w:after="0"/>
        <w:ind w:firstLine="709"/>
        <w:jc w:val="both"/>
        <w:rPr>
          <w:rFonts w:ascii="Times New Roman" w:hAnsi="Times New Roman" w:eastAsia="Times New Roman" w:cs="Times New Roman"/>
          <w:b/>
          <w:b/>
          <w:color w:val="000000"/>
          <w:sz w:val="24"/>
        </w:rPr>
      </w:pPr>
      <w:r>
        <w:rPr>
          <w:rFonts w:eastAsia="Times New Roman" w:cs="Times New Roman" w:ascii="Times New Roman" w:hAnsi="Times New Roman"/>
          <w:color w:val="000000"/>
          <w:sz w:val="24"/>
          <w:szCs w:val="24"/>
        </w:rPr>
        <w:t>Точка подключения и технические параметры, необходимые для подключения потребителей, уточняются на последующих стадиях проектирования после получения технических условий.</w:t>
      </w:r>
    </w:p>
    <w:p>
      <w:pPr>
        <w:pStyle w:val="Normal"/>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Планируется размещение сетей газопровода низкого давления вдоль планируемых улиц.</w:t>
      </w:r>
    </w:p>
    <w:p>
      <w:pPr>
        <w:pStyle w:val="Normal"/>
        <w:spacing w:lineRule="auto" w:line="240" w:before="0" w:after="0"/>
        <w:ind w:right="144"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Планируется размещение трех ГРПШ, ориентировочное входное давление 0,6 Мпа. </w:t>
      </w:r>
    </w:p>
    <w:p>
      <w:pPr>
        <w:pStyle w:val="Normal"/>
        <w:spacing w:lineRule="auto" w:line="240" w:before="0" w:after="0"/>
        <w:ind w:right="144"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ind w:left="144" w:right="144" w:firstLine="72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Параметры установлены согласно техническим регламентам, местным нормативам градостроительного проектирования городского округа «Город Калуга».</w:t>
      </w:r>
    </w:p>
    <w:p>
      <w:pPr>
        <w:pStyle w:val="Normal"/>
        <w:spacing w:lineRule="auto" w:line="240" w:before="0" w:after="0"/>
        <w:ind w:firstLine="709"/>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Таблица 2</w:t>
      </w:r>
    </w:p>
    <w:tbl>
      <w:tblPr>
        <w:tblW w:w="9571" w:type="dxa"/>
        <w:jc w:val="left"/>
        <w:tblInd w:w="0" w:type="dxa"/>
        <w:tblCellMar>
          <w:top w:w="0" w:type="dxa"/>
          <w:left w:w="98" w:type="dxa"/>
          <w:bottom w:w="0" w:type="dxa"/>
          <w:right w:w="108" w:type="dxa"/>
        </w:tblCellMar>
        <w:tblLook w:firstRow="0" w:noVBand="0" w:lastRow="0" w:firstColumn="0" w:lastColumn="0" w:noHBand="0" w:val="0000"/>
      </w:tblPr>
      <w:tblGrid>
        <w:gridCol w:w="4503"/>
        <w:gridCol w:w="2199"/>
        <w:gridCol w:w="2869"/>
      </w:tblGrid>
      <w:tr>
        <w:trPr/>
        <w:tc>
          <w:tcPr>
            <w:tcW w:w="450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spacing w:lineRule="auto" w:line="240" w:before="0" w:after="0"/>
              <w:ind w:right="990" w:hanging="0"/>
              <w:jc w:val="right"/>
              <w:rPr>
                <w:rFonts w:ascii="Times New Roman" w:hAnsi="Times New Roman" w:cs="Times New Roman"/>
                <w:sz w:val="24"/>
                <w:szCs w:val="24"/>
              </w:rPr>
            </w:pPr>
            <w:r>
              <w:rPr>
                <w:rFonts w:eastAsia="Times New Roman" w:cs="Times New Roman" w:ascii="Times New Roman" w:hAnsi="Times New Roman"/>
                <w:b/>
                <w:color w:val="000000"/>
                <w:sz w:val="24"/>
                <w:szCs w:val="24"/>
              </w:rPr>
              <w:t>Наименование объекта</w:t>
            </w:r>
          </w:p>
        </w:tc>
        <w:tc>
          <w:tcPr>
            <w:tcW w:w="2199"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Площадь зоны</w:t>
            </w:r>
          </w:p>
          <w:p>
            <w:pPr>
              <w:pStyle w:val="Normal"/>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планируемого</w:t>
            </w:r>
          </w:p>
          <w:p>
            <w:pPr>
              <w:pStyle w:val="Normal"/>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b/>
                <w:color w:val="000000"/>
                <w:sz w:val="24"/>
                <w:szCs w:val="24"/>
              </w:rPr>
              <w:t>ОКС, кв.м</w:t>
            </w:r>
          </w:p>
        </w:tc>
        <w:tc>
          <w:tcPr>
            <w:tcW w:w="2869"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Мощность объекта</w:t>
            </w:r>
          </w:p>
          <w:p>
            <w:pPr>
              <w:pStyle w:val="Normal"/>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инженерной</w:t>
              <w:br/>
              <w:t>инфраструктуры</w:t>
            </w:r>
          </w:p>
        </w:tc>
      </w:tr>
      <w:tr>
        <w:trPr/>
        <w:tc>
          <w:tcPr>
            <w:tcW w:w="450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spacing w:lineRule="auto" w:line="240" w:before="0" w:after="0"/>
              <w:ind w:right="2160" w:hanging="0"/>
              <w:jc w:val="right"/>
              <w:rPr>
                <w:rFonts w:ascii="Times New Roman" w:hAnsi="Times New Roman" w:cs="Times New Roman"/>
                <w:sz w:val="24"/>
                <w:szCs w:val="24"/>
              </w:rPr>
            </w:pPr>
            <w:r>
              <w:rPr>
                <w:rFonts w:eastAsia="Times New Roman" w:cs="Times New Roman" w:ascii="Times New Roman" w:hAnsi="Times New Roman"/>
                <w:b/>
                <w:color w:val="000000"/>
                <w:sz w:val="24"/>
                <w:szCs w:val="24"/>
              </w:rPr>
              <w:t>1</w:t>
            </w:r>
          </w:p>
        </w:tc>
        <w:tc>
          <w:tcPr>
            <w:tcW w:w="2199"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b/>
                <w:color w:val="000000"/>
                <w:sz w:val="24"/>
                <w:szCs w:val="24"/>
              </w:rPr>
              <w:t>2</w:t>
            </w:r>
          </w:p>
        </w:tc>
        <w:tc>
          <w:tcPr>
            <w:tcW w:w="2869"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b/>
                <w:color w:val="000000"/>
                <w:sz w:val="24"/>
                <w:szCs w:val="24"/>
              </w:rPr>
              <w:t>3</w:t>
            </w:r>
          </w:p>
        </w:tc>
      </w:tr>
      <w:tr>
        <w:trPr/>
        <w:tc>
          <w:tcPr>
            <w:tcW w:w="4503" w:type="dxa"/>
            <w:tcBorders>
              <w:top w:val="single" w:sz="12" w:space="0" w:color="000000"/>
              <w:left w:val="single" w:sz="12" w:space="0" w:color="000000"/>
              <w:bottom w:val="single" w:sz="4" w:space="0" w:color="000000"/>
              <w:right w:val="single" w:sz="4" w:space="0" w:color="000000"/>
            </w:tcBorders>
            <w:shd w:color="auto" w:fill="auto" w:val="clear"/>
          </w:tcPr>
          <w:p>
            <w:pPr>
              <w:pStyle w:val="Normal"/>
              <w:spacing w:lineRule="auto" w:line="240" w:before="0" w:after="0"/>
              <w:ind w:right="-108" w:hanging="0"/>
              <w:jc w:val="center"/>
              <w:rPr>
                <w:rFonts w:ascii="Times New Roman" w:hAnsi="Times New Roman" w:cs="Times New Roman"/>
                <w:sz w:val="24"/>
                <w:szCs w:val="24"/>
              </w:rPr>
            </w:pPr>
            <w:r>
              <w:rPr>
                <w:rFonts w:eastAsia="Times New Roman" w:cs="Times New Roman" w:ascii="Times New Roman" w:hAnsi="Times New Roman"/>
                <w:color w:val="000000"/>
                <w:sz w:val="24"/>
                <w:szCs w:val="24"/>
              </w:rPr>
              <w:t>ГРПШ</w:t>
            </w:r>
          </w:p>
        </w:tc>
        <w:tc>
          <w:tcPr>
            <w:tcW w:w="2199" w:type="dxa"/>
            <w:tcBorders>
              <w:top w:val="single" w:sz="12"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color w:val="000000"/>
                <w:sz w:val="24"/>
                <w:szCs w:val="24"/>
              </w:rPr>
              <w:t>53-54</w:t>
            </w:r>
          </w:p>
        </w:tc>
        <w:tc>
          <w:tcPr>
            <w:tcW w:w="2869" w:type="dxa"/>
            <w:tcBorders>
              <w:top w:val="single" w:sz="12" w:space="0" w:color="000000"/>
              <w:left w:val="single" w:sz="4" w:space="0" w:color="000000"/>
              <w:bottom w:val="single" w:sz="4" w:space="0" w:color="000000"/>
              <w:right w:val="single" w:sz="12"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color w:val="000000"/>
                <w:sz w:val="24"/>
                <w:szCs w:val="24"/>
              </w:rPr>
              <w:t>0,6кГс/кв.см</w:t>
            </w:r>
          </w:p>
        </w:tc>
      </w:tr>
    </w:tbl>
    <w:p>
      <w:pPr>
        <w:pStyle w:val="Normal"/>
        <w:spacing w:lineRule="auto" w:line="240" w:before="0" w:after="0"/>
        <w:rPr>
          <w:rFonts w:ascii="Times New Roman" w:hAnsi="Times New Roman" w:eastAsia="Times New Roman" w:cs="Times New Roman"/>
          <w:b/>
          <w:b/>
          <w:color w:val="000000"/>
          <w:sz w:val="28"/>
        </w:rPr>
      </w:pPr>
      <w:r>
        <w:rPr>
          <w:rFonts w:eastAsia="Times New Roman" w:cs="Times New Roman" w:ascii="Times New Roman" w:hAnsi="Times New Roman"/>
          <w:b/>
          <w:color w:val="000000"/>
          <w:sz w:val="28"/>
        </w:rPr>
      </w:r>
    </w:p>
    <w:p>
      <w:pPr>
        <w:pStyle w:val="Normal"/>
        <w:spacing w:lineRule="auto" w:line="240" w:before="0" w:after="0"/>
        <w:ind w:firstLine="709"/>
        <w:rPr>
          <w:rFonts w:ascii="Times New Roman" w:hAnsi="Times New Roman" w:eastAsia="Times New Roman" w:cs="Times New Roman"/>
          <w:b/>
          <w:b/>
          <w:color w:val="000000"/>
          <w:sz w:val="24"/>
        </w:rPr>
      </w:pPr>
      <w:r>
        <w:rPr>
          <w:rFonts w:eastAsia="Times New Roman" w:cs="Times New Roman" w:ascii="Times New Roman" w:hAnsi="Times New Roman"/>
          <w:b/>
          <w:color w:val="000000"/>
          <w:sz w:val="24"/>
        </w:rPr>
        <w:t>Электроснабжение</w:t>
      </w:r>
    </w:p>
    <w:p>
      <w:pPr>
        <w:pStyle w:val="Normal"/>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Точка подключения и технические параметры, необходимые для подключения потребителей, уточняются на последующих стадиях проектирования после получения технических условий.</w:t>
      </w:r>
    </w:p>
    <w:p>
      <w:pPr>
        <w:pStyle w:val="Normal"/>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ind w:firstLine="709"/>
        <w:rPr>
          <w:rFonts w:ascii="Times New Roman" w:hAnsi="Times New Roman" w:eastAsia="Times New Roman" w:cs="Times New Roman"/>
          <w:b/>
          <w:b/>
          <w:color w:val="000000"/>
          <w:sz w:val="24"/>
        </w:rPr>
      </w:pPr>
      <w:r>
        <w:rPr>
          <w:rFonts w:eastAsia="Times New Roman" w:cs="Times New Roman" w:ascii="Times New Roman" w:hAnsi="Times New Roman"/>
          <w:b/>
          <w:color w:val="000000"/>
          <w:sz w:val="24"/>
        </w:rPr>
        <w:t>Уличное освещение</w:t>
      </w:r>
    </w:p>
    <w:p>
      <w:pPr>
        <w:pStyle w:val="Normal"/>
        <w:tabs>
          <w:tab w:val="clear" w:pos="708"/>
          <w:tab w:val="left" w:pos="1418" w:leader="none"/>
        </w:tabs>
        <w:spacing w:lineRule="auto" w:line="240" w:before="0" w:after="0"/>
        <w:ind w:firstLine="709"/>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Размещение уличного освещения планируется на существующих и планируемых опорах линий электропередачи.</w:t>
      </w:r>
    </w:p>
    <w:p>
      <w:pPr>
        <w:pStyle w:val="Normal"/>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istParagraph"/>
        <w:spacing w:lineRule="auto" w:line="240" w:before="0" w:after="0"/>
        <w:ind w:left="1134" w:hanging="0"/>
        <w:contextualSpacing/>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Style19"/>
        <w:numPr>
          <w:ilvl w:val="0"/>
          <w:numId w:val="1"/>
        </w:numPr>
        <w:spacing w:lineRule="auto" w:line="240" w:before="0" w:after="0"/>
        <w:ind w:left="284" w:hanging="142"/>
        <w:jc w:val="center"/>
        <w:rPr>
          <w:rFonts w:ascii="Times New Roman" w:hAnsi="Times New Roman" w:eastAsia="Times New Roman" w:cs="Times New Roman"/>
          <w:b/>
          <w:b/>
          <w:sz w:val="28"/>
        </w:rPr>
      </w:pPr>
      <w:r>
        <w:rPr>
          <w:rFonts w:eastAsia="Times New Roman" w:cs="Times New Roman" w:ascii="Times New Roman" w:hAnsi="Times New Roman"/>
          <w:b/>
          <w:sz w:val="28"/>
        </w:rPr>
        <w:t>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населенных пунктов, внутригородских территорий городов федерального значения, на территориях которых устанавливаются зоны планируемого размещения линейных объектов</w:t>
      </w:r>
    </w:p>
    <w:p>
      <w:pPr>
        <w:pStyle w:val="Normal"/>
        <w:spacing w:lineRule="auto" w:line="240" w:before="0" w:after="0"/>
        <w:ind w:firstLine="709"/>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Калужская область, городской округ «город Калуга», д.Лихун.</w:t>
      </w:r>
      <w:r>
        <w:rPr>
          <w:rFonts w:cs="Times New Roman" w:ascii="Times New Roman" w:hAnsi="Times New Roman"/>
          <w:iCs/>
          <w:color w:val="000000"/>
          <w:sz w:val="24"/>
          <w:szCs w:val="24"/>
          <w:shd w:fill="FFFFFF" w:val="clear"/>
        </w:rPr>
        <w:t xml:space="preserve"> </w:t>
      </w:r>
    </w:p>
    <w:p>
      <w:pPr>
        <w:pStyle w:val="Normal"/>
        <w:spacing w:lineRule="auto" w:line="240" w:before="0" w:after="0"/>
        <w:ind w:firstLine="709"/>
        <w:jc w:val="center"/>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pacing w:lineRule="auto" w:line="240" w:before="0" w:after="0"/>
        <w:ind w:firstLine="709"/>
        <w:jc w:val="center"/>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pacing w:lineRule="auto" w:line="240" w:before="0" w:after="0"/>
        <w:ind w:firstLine="709"/>
        <w:jc w:val="center"/>
        <w:rPr>
          <w:rFonts w:ascii="Times New Roman" w:hAnsi="Times New Roman" w:eastAsia="Times New Roman" w:cs="Times New Roman"/>
          <w:b/>
          <w:b/>
          <w:sz w:val="28"/>
        </w:rPr>
      </w:pPr>
      <w:r>
        <w:rPr>
          <w:rFonts w:eastAsia="Times New Roman" w:cs="Times New Roman" w:ascii="Times New Roman" w:hAnsi="Times New Roman"/>
          <w:b/>
          <w:sz w:val="28"/>
        </w:rPr>
        <w:t>3. Перечень координат характерных точек границ зон планируемого размещения линейных объектов</w:t>
      </w:r>
    </w:p>
    <w:p>
      <w:pPr>
        <w:pStyle w:val="Normal"/>
        <w:spacing w:lineRule="auto" w:line="240" w:before="0" w:after="0"/>
        <w:ind w:firstLine="709"/>
        <w:jc w:val="center"/>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pacing w:lineRule="auto" w:line="240" w:before="0" w:after="0"/>
        <w:ind w:firstLine="709"/>
        <w:jc w:val="right"/>
        <w:rPr>
          <w:rFonts w:ascii="Times New Roman" w:hAnsi="Times New Roman" w:eastAsia="Times New Roman" w:cs="Times New Roman"/>
          <w:sz w:val="24"/>
        </w:rPr>
      </w:pPr>
      <w:r>
        <w:rPr>
          <w:rFonts w:eastAsia="Times New Roman" w:cs="Times New Roman" w:ascii="Times New Roman" w:hAnsi="Times New Roman"/>
          <w:sz w:val="24"/>
        </w:rPr>
        <w:t>Таблица 3</w:t>
      </w:r>
    </w:p>
    <w:tbl>
      <w:tblPr>
        <w:tblW w:w="4860" w:type="dxa"/>
        <w:jc w:val="center"/>
        <w:tblInd w:w="0" w:type="dxa"/>
        <w:tblCellMar>
          <w:top w:w="0" w:type="dxa"/>
          <w:left w:w="108" w:type="dxa"/>
          <w:bottom w:w="0" w:type="dxa"/>
          <w:right w:w="108" w:type="dxa"/>
        </w:tblCellMar>
        <w:tblLook w:firstRow="1" w:noVBand="1" w:lastRow="0" w:firstColumn="1" w:lastColumn="0" w:noHBand="0" w:val="04a0"/>
      </w:tblPr>
      <w:tblGrid>
        <w:gridCol w:w="959"/>
        <w:gridCol w:w="2021"/>
        <w:gridCol w:w="1880"/>
      </w:tblGrid>
      <w:tr>
        <w:trPr>
          <w:trHeight w:val="675" w:hRule="atLeast"/>
        </w:trPr>
        <w:tc>
          <w:tcPr>
            <w:tcW w:w="959"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w:t>
            </w:r>
          </w:p>
        </w:tc>
        <w:tc>
          <w:tcPr>
            <w:tcW w:w="2021" w:type="dxa"/>
            <w:tcBorders>
              <w:top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b/>
                <w:b/>
                <w:bCs/>
              </w:rPr>
            </w:pPr>
            <w:r>
              <w:rPr>
                <w:rFonts w:eastAsia="Times New Roman" w:cs="Times New Roman" w:ascii="Times New Roman" w:hAnsi="Times New Roman"/>
                <w:b/>
                <w:bCs/>
              </w:rPr>
              <w:t>X</w:t>
            </w:r>
          </w:p>
        </w:tc>
        <w:tc>
          <w:tcPr>
            <w:tcW w:w="1880" w:type="dxa"/>
            <w:tcBorders>
              <w:top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b/>
                <w:b/>
                <w:bCs/>
              </w:rPr>
            </w:pPr>
            <w:r>
              <w:rPr>
                <w:rFonts w:eastAsia="Times New Roman" w:cs="Times New Roman" w:ascii="Times New Roman" w:hAnsi="Times New Roman"/>
                <w:b/>
                <w:bCs/>
              </w:rPr>
              <w:t>Y</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1</w:t>
            </w:r>
          </w:p>
        </w:tc>
        <w:tc>
          <w:tcPr>
            <w:tcW w:w="2021" w:type="dxa"/>
            <w:tcBorders>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2</w:t>
            </w:r>
          </w:p>
        </w:tc>
        <w:tc>
          <w:tcPr>
            <w:tcW w:w="1880" w:type="dxa"/>
            <w:tcBorders>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443863,94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1301665,17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443884,56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1301731,76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443884,77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1301737,49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443811,75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1301795,71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443804,73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1301797,80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443729,87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1301856,95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443725,11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1301860,96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443720,49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1301865,39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443716,16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1301870,09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443712,24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1301874,91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443649,14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1301957,75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443595,26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1302021,11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443587,82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1302032,24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443554,61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1302070,45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443532,78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1302094,59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443521,66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1302149,73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443554,71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1302175,66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443579,57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1302195,18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443677,42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1302271,99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443682,07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1302274,57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443690,95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1302280,06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443709,98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1302254,68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443765,23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1302191,91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443802,96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1302149,03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443813,50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1302131,15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443822,79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1302115,38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443860,83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1302090,55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443924,99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1302047,63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443984,84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1301991,36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444065,06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1301921,19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444072,68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1301913,92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444079,85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1301905,85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444086,30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1301897,20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444092,02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1301888,05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444096,95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1301878,46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444098,77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1301874,05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444104,99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1301851,68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444106,59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1301843,51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444107,67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1301835,25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444108,20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1301826,94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444108,19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1301818,62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444107,64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1301810,30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444105,93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1301802,61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444103,27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1301790,20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444099,50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1301778,59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444094,11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1301766,19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444087,81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1301755,13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444083,45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1301748,74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444079,97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1301744,17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444071,84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1301734,93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444062,84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1301726,22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444060,08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1301723,07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444054,12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1301718,58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444047,90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1301714,47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444041,43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1301710,74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444034,76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1301707,41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444027,89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1301704,48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444020,86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1301701,98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444020,05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1301701,77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444016,60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1301700,88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443986,76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1301695,32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443979,59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1301695,03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443968,81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1301695,48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443958,10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1301696,84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443947,55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1301699,09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443937,23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1301702,20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443927,19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1301706,17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443909,91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1301715,55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443899,95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1301698,37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443887,47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1301676,83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443880,53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1301657,63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443863,94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1301665,17</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443575,22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1302159,34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443532,96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1302126,12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443554,42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1302104,80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443566,09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1302092,73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443582,34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1302075,79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443610,41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1302045,05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443624,41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1302028,91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443638,18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1302012,95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443662,20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1301980,21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443688,54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1302003,63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443712,95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1302026,11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443686,15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1302059,10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443658,57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1302091,29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443631,37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1302123,06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443604,66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1302154,16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443590,14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1302171,07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443575,22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1302159,34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443842,60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1301887,58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443821,61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1301859,00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443801,70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1301831,95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443819,00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1301817,93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443835,04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1301806,46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443869,86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1301781,03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443903,77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1301752,99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443922,50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1301778,44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443941,70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1301804,54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443909,04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1301833,00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443876,07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1301861,57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443842,60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1301887,58</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443723,60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1302010,58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443695,28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1301987,72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443672,46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1301966,62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443684,29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1301947,64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443699,64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1301933,36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443714,27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1301913,68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443727,76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1301895,48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443739,20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1301881,85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443756,80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1301867,47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443788,47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1301842,65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443809,28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1301870,80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443830,09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1301899,07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443800,56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1301924,78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443771,72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1301949,82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443766,38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1301955,84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443747,62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1301980,14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443723,60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1302010,58</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443740,30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1302020,72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443767,40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1301984,71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443780,99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1301966,99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443791,15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1301958,15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443816,88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1301935,74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443841,30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1301914,49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443867,80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1301950,44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443844,26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1301970,61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443833,38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1301979,89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443819,27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1301992,03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443793,75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1302013,90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443761,38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1302041,58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443740,30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1302020,72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444006,09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1301856,33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444011,24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1301851,94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444015,95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1301846,32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444019,36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1301839,94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444021,70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1301833,50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444022,75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1301828,42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444022,81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1301823,56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444022,39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1301817,56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444021,01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1301811,41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444018,98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1301805,96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444016,84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1301802,20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444014,48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1301798,82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444011,16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1301794,70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444006,18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1301790,34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444000,64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1301786,78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443994,61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1301784,16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443988,44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1301782,57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443982,10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1301781,21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443974,51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1301781,51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443967,77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1301782,86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443961,61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1301785,26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443956,41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1301789,20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443937,47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1301763,35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443919,68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1301739,19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443928,56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1301733,33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443937,98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1301728,41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443947,86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1301724,48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443958,08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1301721,58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443968,55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1301719,74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443970,55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1301719,51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443979,16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1301718,97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443989,83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1301719,13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444000,32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1301720,70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444010,66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1301723,17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444020,70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1301726,68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444023,64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1301727,94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444030,56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1301731,20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444039,62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1301736,55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444048,37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1301743,14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444055,74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1301750,28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444062,77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1301758,26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444065,41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1301761,73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444068,94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1301766,91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444074,21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1301776,15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444078,69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1301786,47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444081,78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1301795,98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444084,01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1301806,38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444084,80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1301812,44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444085,16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1301816,95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444085,22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1301827,58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444084,23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1301838,00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444082,21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1301848,27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444079,15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1301858,28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444076,07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1301865,82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444074,41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1301869,87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444070,11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1301877,13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444064,25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1301886,50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444057,87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1301894,83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444050,66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1301902,00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444043,94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1301907,74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444025,20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1301882,55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444006,09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1301856,33</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443755,54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1302071,34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443798,90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1302111,45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443786,78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1302119,53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443773,58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1302134,43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443753,36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1302161,94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443721,36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1302205,48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443689,40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1302248,97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443667,91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1302232,16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443647,46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1302216,09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443679,79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1302172,82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443712,10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1302129,53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443744,42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1302086,24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443755,54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1302071,34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443858,46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1301903,16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443882,02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1301935,16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443994,92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1301839,26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443997,44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1301836,75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443999,27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1301834,26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444000,67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1301831,51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444001,63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1301828,59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444002,12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1301825,54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444002,14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1301822,44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444001,67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1301819,40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444000,73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1301816,47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443999,33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1301813,72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443997,51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1301811,20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443995,35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1301809,02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443992,87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1301807,20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443990,11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1301805,78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443987,19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1301804,82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443984,13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1301804,33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443981,06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1301804,31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443978,01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1301804,78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443975,08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1301805,73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443972,31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1301807,12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443969,42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1301809,20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443858,46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1301903,16</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443891,12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1301952,88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443924,35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1301924,36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443956,71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1301896,62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443989,08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1301868,90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444009,46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1301896,59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444028,21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1301922,08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443997,42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1301951,93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443975,17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1301971,90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443965,60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1301980,55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443931,07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1302007,50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443911,47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1301980,50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443891,12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1301952,88</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443774,64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1302052,63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443812,10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1302020,57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443822,38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1302011,79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443845,97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1301991,53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443877,92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1301964,18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443898,29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1301991,87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443919,20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1302020,26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443887,70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1302045,36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443875,18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1302055,32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443852,42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1302071,48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443815,14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1302096,56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443796,42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1302074,76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443774,64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1302052,63</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443743,52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1302060,24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443735,22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1302070,15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443706,26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1302108,94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443680,14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1302143,97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443656,24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1302175,92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443634,09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1302205,58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443603,59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1302181,62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443628,12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1302153,00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443654,35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1302122,37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443682,77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1302089,22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443714,06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1302052,72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443723,37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1302041,61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443743,52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1302060,24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444015,03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1301513,98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444020,74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1301542,69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444020,23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1301544,69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444072,27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1301546,28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444075,12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1301546,30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444089,62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1301546,40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444107,25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1301545,70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444124,83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1301544,16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444142,32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1301541,80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444159,67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1301538,63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444160,37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1301538,46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444176,86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1301534,63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444193,85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1301529,83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444210,58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1301524,24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444226,76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1301517,98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444297,47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1301488,78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444306,26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1301506,30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444312,82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1301522,25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444329,32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1301557,12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444347,71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1301588,86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444358,32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1301607,18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444375,84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1301641,53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444377,10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1301643,32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444383,28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1301650,46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444390,13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1301656,96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444397,59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1301662,75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444405,59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1301667,77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444414,04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1301671,98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444422,87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1301675,33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444431,98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1301677,80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444441,31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1301679,34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444450,72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1301679,97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444460,16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1301679,65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444469,52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1301678,42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444478,72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1301676,25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444487,65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1301673,19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444496,24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1301669,27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444504,39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1301664,50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444512,04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1301658,96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444519,10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1301652,69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444525,51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1301645,75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444531,20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1301638,21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444536,11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1301630,15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444540,21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1301621,64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444543,45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1301612,77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444545,78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1301603,62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444547,21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1301594,28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444547,70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1301584,86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444547,27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1301575,42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444545,90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1301566,08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444543,61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1301556,92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444540,53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1301548,30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444531,67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1301526,94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444592,67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1301501,65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444624,38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1301485,26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444699,31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1301457,43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444992,66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1301335,80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445005,65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1301332,19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445048,85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1301356,61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445099,12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1301397,36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445106,31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1301388,22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445108,76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1301387,19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445112,71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1301383,84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445116,48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1301379,50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445139,57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1301398,67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445147,52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1301402,07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445150,48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1301404,01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445161,81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1301406,67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445176,91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1301406,66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445196,64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1301404,76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445209,82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1301401,50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445211,41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1301398,43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445215,48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1301399,48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445231,11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1301392,92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445248,53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1301381,42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445263,92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1301366,81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445282,26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1301347,32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445277,82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1301343,71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445264,48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1301325,47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445263,42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1301324,02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445250,75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1301320,92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445244,28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1301305,40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445180,60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1301258,28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445149,47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1301231,62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445128,86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1301213,96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445182,54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1301151,75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445190,05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1301158,17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445194,60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1301160,94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445203,74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1301168,29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445210,41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1301160,53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445212,81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1301159,54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445216,87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1301156,08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445261,04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1301104,68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445263,56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1301106,84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445269,21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1301111,05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445271,64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1301112,42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445275,70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1301114,69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445282,59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1301117,45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445289,79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1301119,30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445297,19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1301120,19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445304,62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1301120,10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445311,99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1301119,06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445313,55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1301118,62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445319,15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1301117,06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445325,99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1301114,15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445332,40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1301110,37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445338,26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1301105,79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445343,20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1301100,76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445428,63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1301001,70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445432,70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1301005,77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445437,39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1301009,11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445439,83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1301009,81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445444,17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1301013,53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445448,61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1301010,70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445450,72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1301010,58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445456,04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1301008,33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445633,28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1300895,17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445636,81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1300892,74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445640,34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1300889,91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445643,64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1300886,83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445646,56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1300883,68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445771,14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1300739,18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445778,09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1300730,46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445784,48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1300721,04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445790,14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1300711,17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445795,02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1300700,89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445798,97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1300690,61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445802,53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1300678,21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445805,16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1300666,70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445807,40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1300647,49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445806,88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1300633,30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445806,18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1300627,98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445803,24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1300609,17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445797,43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1300589,54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445792,88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1300579,03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445787,85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1300569,25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445781,87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1300559,57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445775,18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1300550,37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445767,81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1300541,71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445759,78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1300533,63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445751,17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1300526,20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399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445742,01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1300519,44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445732,36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1300513,40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445722,27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1300508,12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445712,26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1300503,83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445700,33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1300500,64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445665,46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1300494,73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445662,46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1300494,15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445660,89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1300493,43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445659,69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1300492,84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445658,58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1300492,02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445658,13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1300491,22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445657,42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1300489,96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445656,88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1300485,96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445656,36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1300453,20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445641,36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1300453,94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445640,43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1300489,53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445640,18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1300492,47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445639,00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1300494,23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445637,35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1300495,30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445635,14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1300496,10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445632,34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1300497,09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445613,55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1300502,00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445602,09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1300506,42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445593,45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1300509,70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445583,89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1300514,79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445577,53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1300518,00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445563,59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1300528,52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445535,49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1300559,18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445500,34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1300600,00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445488,31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1300611,94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445343,18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1300779,86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445326,46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1300808,18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445322,55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1300803,74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445317,66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1300809,40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445219,02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1300724,57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445225,08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1300711,25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445434,97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1300250,58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445437,14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1300245,85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445367,24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1300213,73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445351,45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1300206,48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445340,75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1300201,56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445338,79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1300206,42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445330,56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1300226,87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445314,79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1300261,58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445298,89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1300296,03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445283,25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1300331,14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445267,46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1300365,80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445263,36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1300363,89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445262,03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1300366,09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445260,00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1300368,86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445257,56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1300371,62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445245,06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1300384,55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445241,65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1300388,39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445238,44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1300392,72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445235,61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1300397,32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445234,85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1300398,84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445237,88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1300399,70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445215,11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1300451,36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445191,95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1300502,55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445169,69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1300551,04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445148,54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1300597,79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445128,94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1300639,57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445110,56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1300680,31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445092,50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1300719,24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445085,20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1300738,20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445084,10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1300748,61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445085,36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1300759,92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445088,88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1300770,66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445092,04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1300776,04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445101,44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1300786,42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445115,78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1300799,40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445143,68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1300823,43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445144,14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1300824,57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445144,26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1300825,40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445144,13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1300826,39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445143,88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1300827,02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445119,42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1300854,89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445055,37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1300930,00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445032,66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1300956,04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445014,96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1300976,21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445013,56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1300977,43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445011,45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1300977,95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445009,70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1300977,68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445007,76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1300976,79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444980,20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1300952,72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444978,98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1300950,80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444978,86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1300949,17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444979,70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1300946,93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444951,75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1300923,08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444964,93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1300908,58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444973,37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1300899,29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444986,94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1300884,36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444989,58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1300880,70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444991,43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1300875,62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444991,25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1300866,01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444934,70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1300674,46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444931,84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1300666,32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444930,64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1300663,92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444884,19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1300618,97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444886,38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1300614,83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444882,48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1300611,63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444902,67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1300585,96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444901,65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1300585,24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444923,98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1300557,18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444940,74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1300535,99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444958,49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1300514,80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444974,82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1300493,60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444990,76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1300472,22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445007,11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1300452,30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445023,36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1300431,18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445042,69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1300406,83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445061,45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1300383,49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445088,80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1300347,55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445095,05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1300339,90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445099,05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1300333,34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445101,96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1300325,75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445103,95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1300317,78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445104,96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1300309,62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445104,98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1300301,41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445104,02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1300293,25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445102,08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1300285,26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445099,19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1300277,58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445095,40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1300270,28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445090,76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1300263,50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445085,34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1300257,34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445079,54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1300250,59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445066,55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1300240,30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445063,44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1300239,17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445057,30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1300236,81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445051,54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1300235,30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445041,15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1300234,26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445028,69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1300235,39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445024,91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1300236,34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445008,20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1300219,34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444973,88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1300187,85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444964,48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1300205,18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445005,31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1300243,30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445001,47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1300245,41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444996,88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1300248,88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444992,15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1300252,95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444985,83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1300260,42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444979,12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1300269,57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444978,08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1300270,87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444962,02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1300290,83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444915,74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1300348,36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444894,69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1300330,37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444890,43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1300331,39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444832,61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1300280,20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444809,81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1300275,22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444801,96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1300277,83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444805,02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1300281,30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444754,84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1300298,02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444705,77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1300314,20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444704,61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1300310,26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444691,14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1300314,75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444639,59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1300331,92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444640,73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1300335,48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444581,26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1300354,32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444580,39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1300351,64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444546,39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1300362,96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444538,33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1300349,99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444538,08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1300350,38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444521,91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1300370,57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444512,25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1300374,37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444505,63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1300386,70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444506,85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1300389,60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444495,62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1300403,64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444473,26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1300430,95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444451,56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1300458,27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444430,26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1300485,21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444408,56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1300512,40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444390,62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1300534,90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444389,27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1300536,16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444387,03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1300537,75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444385,96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1300537,91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444384,86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1300537,96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444382,95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1300537,83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444381,37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1300536,95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444356,01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1300516,95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444355,68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1300516,63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444355,31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1300516,26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444354,76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1300515,28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444354,63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1300514,15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444354,66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1300513,14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444355,15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1300512,23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444505,48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1300326,69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444508,52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1300325,31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444509,88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1300325,09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444511,65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1300325,42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444513,36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1300326,10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444515,22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1300327,06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444526,55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1300336,08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444534,21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1300325,72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444535,50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1300325,16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444539,48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1300321,64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444568,73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1300286,15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444570,76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1300282,50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444573,65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1300280,17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444600,15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1300248,02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444602,90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1300243,38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599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444603,45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1300240,80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444609,28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1300232,35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444582,71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1300207,91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444556,10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1300186,06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444529,24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1300164,00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444502,44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1300141,99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444475,55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1300119,91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444448,80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1300097,94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444422,04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1300075,98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444404,96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1300063,11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444345,76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1300018,50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444338,28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1300012,87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444311,38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1299990,63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444284,77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1299968,59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444276,14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1299960,82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444301,08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1299928,74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444310,22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1299935,84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444337,66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1299958,50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444364,67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1299980,83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444361,43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1299984,77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444365,96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1299989,80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444375,58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1299984,96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444408,42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1299968,46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444403,33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1299960,11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444378,17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1299952,49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444370,53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1299954,42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444350,92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1299937,89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444346,49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1299933,09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444341,33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1299926,42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444339,24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1299923,11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444334,77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1299916,01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444332,30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1299909,17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444330,12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1299902,19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444401,36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1299879,41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444406,11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1299877,03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444407,47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1299875,69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444409,12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1299874,07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444410,58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1299872,64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444413,47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1299867,08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444414,53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1299860,90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444413,76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1299855,63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444385,72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1299764,85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444364,57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1299696,40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444362,23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1299691,65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444357,90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1299687,14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444352,39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1299684,20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444346,24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1299683,06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444340,97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1299683,77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444128,27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1299746,56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444123,48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1299748,85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444118,93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1299753,12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444115,90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1299758,62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444114,72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1299764,75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444115,34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1299770,00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444130,33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1299822,92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444145,39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1299840,38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444146,33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1299846,70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444149,39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1299847,28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444151,88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1299847,75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444157,22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1299847,04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444276,69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1299811,66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444301,78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1299891,98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444257,04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1299949,56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444236,75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1299932,32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444232,11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1299929,50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444225,85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1299928,06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444219,47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1299928,67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444213,62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1299931,23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444209,58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1299934,84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444207,45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1299937,47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444198,04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1299932,35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444120,74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1299925,69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444120,80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1299928,68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444097,34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1299953,76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444095,82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1299955,38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444068,28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1299931,36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444041,45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1299908,00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443988,78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1299861,60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443962,81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1299839,14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443936,59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1299816,28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443909,36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1299792,56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443910,36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1299791,48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443905,97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1299789,68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443899,52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1299787,77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443895,88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1299787,15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443892,04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1299786,50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443884,43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1299786,17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443876,85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1299786,76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443869,40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1299788,29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443862,19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1299790,71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443855,33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1299794,00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443848,93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1299798,10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443841,43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1299804,69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443826,07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1299788,38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443810,14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1299775,06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443796,29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1299789,31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443814,00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1299806,86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443813,00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1299808,38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443829,46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1299824,18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443788,45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1299873,58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699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443760,95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1299907,39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443737,51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1299935,46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443714,62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1299963,24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443679,61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1300005,57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443677,66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1300004,01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443674,43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1300006,69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443674,56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1300010,43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443666,06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1300015,21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443664,53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1300017,09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443616,70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1300076,55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443617,40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1300080,20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443612,68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1300081,55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443536,51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1300176,23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443533,52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1300181,39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443530,78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1300186,54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443533,12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1300193,26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443535,24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1300197,47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443588,48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1300282,82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443611,26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1300319,35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443640,53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1300366,27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443643,85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1300370,17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443646,26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1300371,69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443648,25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1300374,88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443651,95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1300374,19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443654,72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1300374,95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443659,82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1300374,76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443884,13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1300333,07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443893,72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1300330,79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443902,73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1300327,67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443903,33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1300327,47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443912,56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1300323,20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443921,31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1300318,04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443929,51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1300312,03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443937,06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1300305,24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443943,71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1300297,96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443954,09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1300285,37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444110,80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1300095,23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444158,64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1300036,04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444344,53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1300187,35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444165,16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1300305,64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444156,10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1300311,66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444147,06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1300317,73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444138,06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1300323,84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444129,10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1300329,99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443966,42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1300442,40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443962,51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1300445,77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443959,95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1300449,19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443958,66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1300450,06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443958,50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1300451,57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443956,61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1300455,71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443955,51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1300460,77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443950,56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1300507,68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443950,46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1300511,34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443950,97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1300515,46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443952,12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1300519,45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443953,65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1300522,77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443969,63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1300551,47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443972,49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1300556,41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443975,59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1300561,34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443978,88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1300566,15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443982,25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1300570,74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443994,16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1300586,35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444004,63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1300600,08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444062,72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1300676,21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444066,28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1300680,72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444070,09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1300685,18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444074,06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1300689,50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444078,09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1300693,59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444104,24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1300719,18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444106,00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1300720,47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444109,13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1300718,37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444119,56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1300719,31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444122,60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1300723,60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444123,47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1300723,43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444186,55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1300701,25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444191,31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1300698,16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444200,34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1300693,93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444213,87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1300691,34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444215,72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1300690,23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444217,86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1300688,49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444219,45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1300686,80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444302,90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1300584,49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444306,47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1300587,41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444314,02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1300578,93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444323,57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1300576,69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444329,83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1300567,13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444402,69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1300628,15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444423,96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1300646,06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444424,26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1300650,75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444424,61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1300656,24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444395,48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1300693,16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444391,54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1300688,98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444387,33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1300691,60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444325,65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1300763,67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444303,32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1300784,32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444264,33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1300831,18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444275,47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1300843,53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444278,95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1300847,60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444374,70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1300929,38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444377,92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1300932,13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799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444384,08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1300936,73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444391,13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1300940,69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444398,64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1300943,69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444406,46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1300945,69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444414,48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1300946,67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444422,58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1300946,58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444430,57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1300945,44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444438,14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1300943,34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444444,24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1300939,60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444455,97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1300932,91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444477,16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1300910,21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444498,21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1300885,51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444528,64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1300850,11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444570,95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1300800,82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444576,06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1300804,82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444583,06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1300794,09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444590,97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1300784,87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444671,84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1300854,13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444678,69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1300860,84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444707,99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1300885,75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444736,91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1300911,04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444766,85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1300935,82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444794,66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1300960,76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444822,73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1300984,23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444851,00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1301007,60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444874,26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1301027,34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444875,83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1301029,44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444876,33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1301031,26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444876,14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1301033,51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444874,32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1301036,49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444851,04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1301063,13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444822,81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1301095,90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444792,12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1301131,81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444791,02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1301130,85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444789,30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1301132,86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444719,81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1301164,48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444595,03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1301215,73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444577,95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1301225,20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444558,24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1301233,18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444544,01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1301239,29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444537,98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1301238,28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444535,70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1301239,17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444516,44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1301189,51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444511,01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1301177,47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444507,33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1301169,68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444502,67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1301161,76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444497,31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1301154,28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444491,30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1301147,32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444484,68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1301140,93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444477,73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1301135,32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444474,13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1301132,69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444462,43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1301124,60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444450,11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1301117,10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444437,39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1301110,31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444424,30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1301104,27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444410,90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1301098,98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444397,20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1301094,47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444383,27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1301090,75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444381,01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1301090,28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444375,24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1301095,55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444365,57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1301087,30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444354,90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1301085,72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444340,54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1301084,43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444326,13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1301083,97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444311,72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1301084,32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444297,35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1301085,51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444283,07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1301087,50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444268,94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1301090,33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444254,99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1301093,94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444241,26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1301098,35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444227,81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1301103,54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444214,67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1301109,49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444201,91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1301116,18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444189,54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1301123,59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444177,77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1301131,60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444176,50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1301132,51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444170,66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1301137,33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444165,23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1301143,12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444160,58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1301149,58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444156,79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1301156,56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444154,12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1301163,48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444151,98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1301171,47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444150,77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1301177,92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444150,61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1301186,09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444151,27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1301192,71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444152,76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1301199,14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444130,88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1301213,22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444101,92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1301231,20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444112,48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1301248,71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444128,32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1301239,28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444161,18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1301219,24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444180,24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1301251,97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444198,20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1301288,55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444218,07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1301327,60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444241,48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1301374,98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444223,27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1301387,10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444269,47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1301446,14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444208,16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1301471,56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444193,62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1301477,18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444179,11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1301482,03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899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444164,40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1301486,19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444149,51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1301489,65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444146,18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1301490,26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444134,37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1301492,01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444098,46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1301492,03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444083,87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1301492,03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444059,85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1301492,03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444029,69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1301492,58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443945,27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1301492,38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443954,00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1301512,13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443998,53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1301508,86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444015,03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1301513,98</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444591,31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1300371,19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444627,73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1300358,66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444679,22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1300341,98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444680,59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1300341,96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444682,10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1300342,55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444692,53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1300351,57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444719,07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1300374,33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444745,75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1300397,26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444773,32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1300420,45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444799,36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1300442,78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444823,96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1300464,22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444823,70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1300467,72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444821,99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1300470,66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444800,24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1300496,04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444781,86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1300519,12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444778,04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1300522,60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444773,08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1300523,25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444767,96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1300521,15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444746,18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1300502,51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444719,92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1300479,88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444692,85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1300456,88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444666,33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1300434,40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444638,38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1300409,60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444600,05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1300377,00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444591,31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1300371,19</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443840,40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1299837,48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443842,74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1299835,89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443846,42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1299834,13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443853,75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1299831,18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443881,61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1299819,73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443895,96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1299833,43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443911,52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1299814,42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443939,34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1299839,10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443940,38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1299840,17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443940,82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1299841,24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443940,78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1299842,63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443939,70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1299844,35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443919,68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1299868,50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443897,88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1299894,96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443875,92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1299921,44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443853,77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1299948,48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443832,07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1299975,01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443810,53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1300001,21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443788,37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1300028,09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443766,35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1300054,20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443744,29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1300081,19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443722,36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1300108,11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443700,05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1300134,91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443678,10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1300161,87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443655,58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1300189,07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443630,08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1300219,34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443604,20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1300247,27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443602,41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1300248,35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443600,96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1300248,75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443598,78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1300248,88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443596,99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1300248,22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443595,25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1300247,00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443592,87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1300244,56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443590,17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1300241,04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443579,38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1300224,44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443560,17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1300194,30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443558,46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1300190,40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443557,09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1300185,83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443557,27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1300182,35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443572,04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1300163,50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443593,44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1300136,62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443615,74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1300109,74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443637,14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1300083,08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443659,88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1300056,52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443681,84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1300029,42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443703,11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1300002,39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443725,00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1299976,18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443747,39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1299949,10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443769,00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1299922,45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443791,28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1299896,15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443813,89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1299868,80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443836,09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1299842,18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443838,66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1299839,15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443840,40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1299837,48</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444275,89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1301214,34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444296,74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1301208,82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444320,35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1301205,54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444333,00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1301205,63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444348,46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1301207,68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444352,62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1301208,24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444372,16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1301213,72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444381,70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1301217,64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444388,28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1301220,45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444404,97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1301229,80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444407,88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1301233,14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444407,53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1301237,43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444404,50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1301239,92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444379,80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1301249,97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444366,28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1301255,61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444344,94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1301264,43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444306,26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1301280,38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444268,93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1301295,90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444235,27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1301309,84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444234,46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1301309,81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444233,81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1301309,72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444232,92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1301309,22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444232,04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1301308,17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444217,13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1301278,51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444202,40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1301249,28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444201,79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1301247,94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444201,66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1301247,07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444201,76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1301246,41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444201,99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1301245,66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444202,43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1301245,11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444203,01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1301244,58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444203,52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1301244,31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444239,43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1301229,42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987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444275,89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1301214,34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445236,24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1300457,51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445237,13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1300456,35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445237,84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1300455,91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445238,80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1300455,72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445240,21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1300456,03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445271,16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1300470,10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445302,78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1300484,35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445303,69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1300485,05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445304,15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1300486,02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445304,28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1300486,86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445304,10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1300487,96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445289,04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1300519,96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445273,26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1300554,54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445257,46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1300589,10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445241,66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1300623,74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445225,90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1300658,25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445209,85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1300693,43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445193,56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1300729,00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445178,10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1300763,94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445168,50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1300785,04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445159,83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1300804,26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445158,82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1300805,23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445158,07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1300805,60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445157,09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1300805,70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445156,16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1300805,71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445155,32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1300805,48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445154,22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1300804,93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445152,93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1300803,82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445131,88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1300785,58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445116,06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1300772,08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445109,86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1300764,84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445106,11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1300755,82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445105,62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1300745,75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445108,56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1300736,47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445111,15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1300731,30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445127,07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1300696,78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445142,77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1300662,17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445158,51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1300627,61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445174,30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1300593,04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445190,09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1300558,47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445205,89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1300523,91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445221,65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1300489,34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445236,24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1300457,51</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443934,05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1299885,05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443954,38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1299860,10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443955,07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1299859,56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443955,71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1299859,26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443956,30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1299859,16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443956,90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1299859,16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443957,68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1299859,46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443988,31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1299885,72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444020,29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1299913,18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444051,32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1299939,76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444081,90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1299965,89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444112,28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1299991,92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444140,06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1300016,00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444141,22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1300016,96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444141,57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1300017,83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444141,54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1300018,64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444141,16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1300019,40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444119,91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1300044,66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444099,62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1300068,86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444098,36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1300070,18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444096,98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1300070,51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444095,65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1300069,76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444094,45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1300068,66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444065,69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1300044,37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444035,16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1300018,02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444004,58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1299991,78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443974,13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1299965,87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443943,56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1299939,69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443915,22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1299914,48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443914,10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1299913,50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443913,10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1299912,19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443912,95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1299910,88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443913,46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1299909,36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443934,05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1299885,05</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444490,01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1300443,15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444515,66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1300462,81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444546,88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1300489,90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444577,57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1300515,35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444607,89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1300541,39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444638,27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1300567,46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444668,80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1300593,68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444697,28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1300617,61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444698,01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1300618,61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444698,30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1300619,61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444697,91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1300620,74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444675,94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1300646,23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444654,31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1300671,08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444653,36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1300671,93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444652,40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1300672,33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444651,48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1300672,05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444650,32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1300671,09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444623,05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1300646,90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444592,39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1300620,80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444562,03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1300594,74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444531,84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1300568,44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444500,99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1300542,80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444469,97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1300516,14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444451,24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1300500,31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444450,08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1300498,93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444449,48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1300496,99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444449,76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1300494,98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444450,54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1300493,44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444478,17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1300458,56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1095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444490,01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1300443,15</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444178,55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1300016,10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444179,77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1300013,97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444202,71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1299984,34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444222,62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1299960,08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444225,45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1299958,19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444227,83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1299956,75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444230,93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1299956,49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444233,74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1299957,04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444255,31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1299974,98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444283,07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1299997,53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444309,92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1300019,35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444336,01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1300040,54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444362,97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1300062,44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444389,82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1300084,28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444416,71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1300106,10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444443,13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1300127,54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444470,18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1300149,55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444497,12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1300171,42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444523,60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1300192,94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444550,10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1300214,47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444573,14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1300232,70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444574,47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1300234,95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444574,91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1300236,42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444574,93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1300238,05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444574,65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1300240,52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444551,02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1300268,44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444526,75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1300298,64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444525,31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1300299,53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444523,70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1300299,74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444521,70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1300299,45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444520,10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1300298,56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444496,78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1300279,67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444470,07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1300257,70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444443,54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1300236,50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444417,20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1300214,92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444390,11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1300193,51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444363,64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1300171,17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444336,94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1300148,25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444310,07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1300125,94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444282,52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1300104,32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444255,28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1300082,40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444229,36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1300061,25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444202,98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1300040,53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444180,02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1300021,04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444178,81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1300019,58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444178,29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1300018,06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444178,55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1300016,10</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444137,16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1299771,90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444137,33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1299768,52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444139,63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1299765,68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444142,96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1299763,61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444176,68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1299754,06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444217,93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1299741,98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444260,44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1299729,79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444302,95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1299716,63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444340,50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1299705,29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444342,41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1299705,12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444344,19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1299705,35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444345,72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1299706,41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444346,41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1299707,79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444347,91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1299711,96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444354,56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1299734,69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444363,71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1299765,58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444373,67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1299797,06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444383,47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1299828,27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444393,74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1299860,32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444353,36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1299873,06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444328,30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1299881,23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444326,64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1299881,77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444324,93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1299882,02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444323,43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1299881,86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444322,16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1299881,34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444321,10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1299879,98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444320,56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1299878,37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444319,85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1299876,20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444308,59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1299840,39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444295,55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1299798,46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444291,65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1299785,83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444245,50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1299799,56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444198,51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1299813,21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444156,88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1299825,65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444153,27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1299826,81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444151,79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1299823,55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444144,47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1299797,60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1170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444137,16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1299771,90</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444178,41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1300319,62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444209,29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1300298,40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444240,61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1300277,76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444271,64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1300257,67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444302,05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1300237,12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444333,30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1300216,82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444355,94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1300202,66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444356,56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1300202,39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444357,30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1300202,08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444358,39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1300201,74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444359,46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1300201,79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444360,40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1300202,17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444361,44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1300202,74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444391,94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1300227,19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444419,88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1300251,17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444420,69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1300252,11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444421,17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1300253,08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444421,24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1300253,78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444421,17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1300254,34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444420,54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1300255,29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444419,54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1300256,25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444386,79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1300277,94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444356,04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1300298,84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444324,94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1300319,64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444294,49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1300339,93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444265,07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1300359,78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444234,36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1300380,27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444217,57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1300391,53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444215,32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1300392,14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444200,78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1300401,18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444138,45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1300350,84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444149,40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1300343,31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444149,85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1300340,09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444151,56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1300337,90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444153,53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1300336,23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444154,98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1300335,19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444178,41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1300319,62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444767,73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1300311,29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444768,39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1300310,07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444804,72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1300297,72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444807,29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1300297,16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444809,60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1300296,91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444812,02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1300297,02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444813,74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1300297,33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444815,52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1300298,03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444816,80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1300298,85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444827,79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1300307,24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444852,37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1300327,84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444876,22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1300348,54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444897,02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1300366,35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444898,75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1300369,66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444898,45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1300371,97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444897,80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1300374,26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444875,54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1300402,10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444874,45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1300403,35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444872,80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1300403,57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444848,21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1300382,19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444823,70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1300361,24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444799,55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1300340,61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444767,87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1300314,46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444767,57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1300313,29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444767,56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1300312,34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444767,73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1300311,29</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444933,69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1300363,47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444953,42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1300338,30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444973,31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1300313,22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444993,07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1300288,05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445005,90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1300272,03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445014,44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1300265,52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445024,38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1300261,31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445028,48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1300260,50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445035,03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1300259,55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445045,80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1300260,35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445056,07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1300263,66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445065,28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1300269,28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445072,91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1300276,92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445078,53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1300286,14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445081,88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1300297,51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445082,30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1300302,04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445082,30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1300308,46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445080,85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1300317,83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445076,63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1300327,76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445064,30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1300343,45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445043,70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1300369,27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445024,18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1300394,41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445004,32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1300419,51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444969,09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1300391,56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444933,69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1300363,47</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444657,43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1300702,76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444747,03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1300779,18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444692,59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1300842,94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444603,19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1300766,37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444657,43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1300702,76</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444964,12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1300964,72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445165,15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1301135,54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445109,50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1301200,01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444908,35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1301027,74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444964,12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1300964,72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445303,45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1300828,84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445279,29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1300855,97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445253,94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1300885,39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445253,26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1300886,15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445252,39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1300886,44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445251,49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1300886,49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445250,53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1300886,31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445249,71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1300885,70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445225,34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1300864,85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445198,19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1300841,68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445177,56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1300823,76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445176,65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1300822,88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445176,23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1300821,97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445176,10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1300820,94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445176,48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1300819,88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445193,46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1300782,68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445208,95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1300748,26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445209,72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1300747,07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445210,60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1300746,61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445211,48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1300746,44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445212,56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1300746,60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445213,37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1300747,06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445242,87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1300772,22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445264,49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1300791,02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445265,14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1300793,24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445266,14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1300796,70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445303,45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1300828,84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444434,70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1300513,37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444436,30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1300512,55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444438,32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1300512,50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444439,69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1300513,12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444447,20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1300519,22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444463,56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1300533,18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444489,12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1300555,06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444515,04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1300577,29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444541,20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1300599,54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444566,97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1300621,54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444592,77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1300643,66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444617,50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1300664,74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444641,07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1300684,88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444641,25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1300685,10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444641,38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1300685,31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444641,41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1300685,53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444641,41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1300685,83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444641,33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1300686,06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444641,18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1300686,29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444613,10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1300718,86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444585,88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1300750,40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444585,05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1300750,72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444584,52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1300750,82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444583,82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1300750,86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444583,29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1300750,75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444582,80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1300750,57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444582,18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1300750,15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444560,12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1300731,28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444535,28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1300710,09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444510,88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1300689,28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444486,17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1300668,16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444461,22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1300646,86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444436,78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1300625,85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444411,02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1300603,94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444407,37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1300600,63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444402,48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1300595,05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444398,34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1300586,98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444396,42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1300578,12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444396,52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1300569,81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444398,77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1300561,17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444402,72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1300554,09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444409,44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1300545,21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444432,88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1300515,38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444434,70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1300513,37</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444752,89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1300590,41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444773,05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1300567,02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444774,85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1300565,52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444776,82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1300564,54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444778,74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1300564,17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444781,59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1300564,12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444783,82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1300564,62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444786,79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1300566,33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444808,00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1300584,68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444836,44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1300608,73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444864,74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1300632,89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444892,86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1300656,99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444905,22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1300667,38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444909,56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1300672,33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444911,31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1300675,76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444912,33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1300678,31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444916,78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1300693,21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444935,97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1300758,22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444947,97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1300808,34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444910,48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1300778,25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444867,10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1300741,21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444838,99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1300717,16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444810,86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1300693,18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444782,74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1300668,84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444754,38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1300644,76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444727,24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1300621,70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444726,95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1300621,40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444726,88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1300621,22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444726,83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1300620,93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444726,94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1300620,62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444727,13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1300620,29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444752,89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1300590,41</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444714,58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1300634,79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444715,04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1300634,40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444715,64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1300634,34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444716,12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1300634,58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444745,77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1300659,92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444776,33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1300686,01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444806,62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1300711,88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444837,02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1300737,87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444867,49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1300763,69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444897,84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1300789,84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444928,25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1300815,83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444958,66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1300841,81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444960,60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1300843,47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444962,15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1300845,85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444966,88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1300875,76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444944,17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1300900,74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444939,67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1300899,94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444931,47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1300908,96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444912,69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1300895,14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444882,37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1300869,02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444852,10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1300842,90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444821,43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1300816,56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444790,73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1300790,38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444760,16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1300764,30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444729,74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1300738,26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444699,10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1300712,33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444670,44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1300688,17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444670,05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1300687,62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444669,94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1300687,11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444669,94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1300686,49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444670,02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1300686,01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444670,29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1300685,59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444692,52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1300660,44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444714,58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1300634,79</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444760,31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1300790,54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444844,29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1300862,41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444789,55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1300925,98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444705,47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1300854,57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444760,31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1300790,54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444558,00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1301256,39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444591,61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1301242,67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444625,01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1301228,34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444659,05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1301214,62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444693,07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1301200,89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444727,68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1301186,57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444760,81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1301172,39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444783,74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1301162,75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444791,22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1301160,76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444795,42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1301160,75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444834,01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1301184,97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444867,36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1301211,13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444867,75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1301211,88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444867,75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1301213,24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444866,89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1301214,69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444865,88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1301215,15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444825,69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1301231,73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444790,74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1301246,54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444757,52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1301259,93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444723,37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1301274,43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444689,05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1301288,52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444655,40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1301302,63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444621,37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1301316,02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444587,22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1301330,22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444572,52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1301293,57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444558,00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1301256,39</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444934,94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1301236,43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444948,27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1301219,10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444969,23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1301194,76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444990,31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1301170,31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445009,44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1301148,10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445010,08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1301147,53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445010,92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1301147,17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445011,72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1301147,06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445012,40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1301147,12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445013,20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1301147,42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445046,72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1301176,02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445059,64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1301187,07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445092,66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1301215,28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445093,04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1301215,65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445093,31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1301216,03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445093,57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1301216,60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445093,74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1301217,31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445093,71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1301217,95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445093,56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1301218,59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445093,28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1301219,12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445092,99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1301219,52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445073,86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1301241,69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445052,73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1301265,82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445031,79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1301290,58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445031,36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1301290,22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445020,01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1301303,38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444934,94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1301236,42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444934,94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1301236,43</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444569,68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1300380,50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444540,93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1300390,08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444536,82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1300391,79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444533,36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1300393,85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444530,23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1300396,39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444527,21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1300399,67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444504,00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1300428,80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444522,47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1300444,56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444521,42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1300445,77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444549,57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1300470,43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444576,50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1300493,21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444603,25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1300515,94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444629,33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1300538,74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444656,53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1300561,28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444683,17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1300584,22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444708,97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1300606,12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444709,51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1300606,30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444709,98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1300606,26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444710,40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1300606,00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444735,92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1300576,40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444756,33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1300552,72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444758,32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1300548,13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444757,83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1300543,11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444754,94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1300538,97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444735,97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1300522,74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444709,87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1300500,48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444683,61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1300478,13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444657,66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1300456,05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444631,58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1300433,56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444605,41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1300411,12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444579,08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1300388,76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1489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444569,68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1300380,50</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444220,78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1300414,76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444229,22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1300409,30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444234,57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1300405,78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444239,88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1300402,25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444365,56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1300318,05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444260,43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1300446,78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444220,78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1300414,76</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443898,44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1299926,22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443899,47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1299925,55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443900,42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1299925,25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443901,44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1299925,41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443902,65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1299926,09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443929,20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1299950,56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443956,27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1299975,46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443957,32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1299976,77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443957,74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1299977,94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443957,75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1299979,03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443957,17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1299980,39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443956,52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1299981,33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443937,58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1300004,25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443915,48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1300031,28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443893,44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1300058,00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443871,20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1300085,05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443849,04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1300111,94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443826,94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1300138,92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443804,73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1300165,84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443782,61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1300192,87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443761,95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1300217,78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443758,85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1300218,82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443760,13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1300219,92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443750,76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1300230,80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443744,75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1300233,06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443740,02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1300234,67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443733,37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1300235,64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443695,99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1300239,90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443684,54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1300243,75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443655,67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1300222,10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443676,39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1300195,67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443699,36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1300167,82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443721,08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1300140,57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443742,99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1300113,57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443765,29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1300086,66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443788,00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1300059,70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443809,57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1300032,50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443831,78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1300005,69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443853,99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1299978,61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443876,13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1299951,64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443897,40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1299927,01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443898,44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1299926,22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443898,44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1299926,22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443899,47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1299925,55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443900,42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1299925,25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443901,44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1299925,41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443902,65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1299926,09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443929,20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1299950,56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443956,27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1299975,46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443957,32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1299976,77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443957,74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1299977,94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443957,75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1299979,03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443957,17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1299980,39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443956,52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1299981,33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443947,34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1299992,43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443937,58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1300004,25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443915,48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1300031,28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443893,44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1300058,00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443871,20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1300085,05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443849,04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1300111,94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443826,94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1300138,92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443804,73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1300165,84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443782,61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1300192,87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443761,95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1300217,78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443758,85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1300218,82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443760,13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1300219,92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443750,76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1300230,80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443744,75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1300233,06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443740,02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1300234,67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443733,37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1300235,64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443695,99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1300239,90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443684,54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1300243,75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443655,67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1300222,10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443676,39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1300195,67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443699,36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1300167,82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443721,08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1300140,57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443742,99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1300113,57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443765,29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1300086,66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443788,00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1300059,70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443809,57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1300032,50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443831,78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1300005,69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443853,99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1299978,61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443876,13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1299951,64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443897,40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1299927,01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443898,44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1299926,22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444385,89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1300721,41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444387,28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1300720,73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444388,51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1300720,37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444389,95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1300720,28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444392,28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1300720,42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444394,13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1300721,07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444396,48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1300722,38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444422,16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1300744,54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444454,55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1300772,24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444486,96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1300799,91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444517,86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1300826,08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444518,41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1300826,76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444518,65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1300827,65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444518,64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1300828,53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444518,36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1300829,36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444517,88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1300830,00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444497,89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1300852,49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444477,93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1300875,85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444477,38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1300876,20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444476,63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1300876,44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444475,71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1300876,46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444474,64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1300876,03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444444,04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1300849,69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444411,64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1300822,02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444379,12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1300794,48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444352,94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1300772,48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444351,00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1300769,62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444350,38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1300766,61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444350,52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1300763,54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444351,70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1300760,53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444368,19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1300741,66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444384,21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1300722,64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1568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444385,89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1300721,41</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444571,73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1300767,07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444551,89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1300789,85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444531,99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1300813,24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444531,07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1300813,72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444529,98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1300813,81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444529,30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1300813,63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444528,41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1300812,96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444498,04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1300787,06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444465,65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1300759,37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444433,19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1300731,91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444407,45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1300709,96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444405,94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1300708,05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444405,13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1300706,16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444404,57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1300703,70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444404,58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1300701,50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444404,88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1300699,69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444405,81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1300697,78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444422,02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1300678,88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444437,94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1300660,38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444439,14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1300659,34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444441,42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1300658,19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444442,79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1300657,98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444446,86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1300658,07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444448,76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1300658,84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444451,48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1300660,38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444572,00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1300763,81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444572,37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1300764,55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444572,48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1300765,62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444572,24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1300766,48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444571,73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1300767,07</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445334,35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1300937,94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445325,02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1300948,66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445268,31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1300900,19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445306,38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1300857,28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445327,98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1300833,45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445354,00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1300803,60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445378,79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1300774,26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445404,25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1300744,72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445429,72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1300715,13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445455,17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1300685,67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445478,74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1300658,54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445479,60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1300657,89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445480,30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1300657,59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445481,16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1300657,49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445481,82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1300657,63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445482,55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1300657,90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445483,20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1300658,33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445484,10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1300659,08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445509,85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1300681,06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445536,74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1300704,02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445537,62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1300705,48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445537,62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1300706,20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445537,77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1300707,48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445537,06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1300708,26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445513,56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1300735,52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445488,10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1300765,06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445462,62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1300794,60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445437,16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1300824,14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445411,70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1300853,68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445386,23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1300883,22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445360,76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1300912,76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445336,68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1300940,56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445334,35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1300937,94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444259,31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1301117,81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444277,54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1301113,88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444283,86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1301112,43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444308,43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1301109,41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444315,20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1301109,44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444334,14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1301109,04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444353,77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1301110,68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444382,72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1301116,03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444390,42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1301118,01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444406,60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1301123,26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444430,75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1301133,52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444451,48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1301144,94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444464,13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1301153,33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444472,00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1301159,14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444482,10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1301169,28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444489,26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1301181,68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444497,36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1301201,27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444472,58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1301211,76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444433,74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1301228,13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444431,85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1301228,52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444430,69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1301228,07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444429,19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1301227,35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444418,21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1301219,32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444411,72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1301214,49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444391,84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1301203,61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444373,99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1301196,68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444362,70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1301193,80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444353,73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1301191,57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444331,10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1301189,14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444312,07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1301189,34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444298,76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1301191,35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444291,37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1301192,29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444271,24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1301197,86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444269,63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1301198,62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444236,14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1301212,46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444203,51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1301223,82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444202,34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1301224,13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444201,28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1301224,33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444200,08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1301224,40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444198,65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1301224,16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444197,60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1301223,70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444196,60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1301222,66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444195,77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1301221,06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444181,25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1301194,19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444174,54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1301174,96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444174,64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1301171,62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444176,04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1301167,09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444178,38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1301162,82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444184,46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1301154,41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444191,43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1301148,71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444204,24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1301140,84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444216,69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1301134,34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444237,69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1301124,96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1661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444259,31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1301117,81</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445447,01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1300974,12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445491,53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1300923,95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445516,12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1300895,44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445539,03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1300868,44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445565,68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1300836,70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445592,74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1300806,23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445617,69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1300776,72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445618,20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1300776,28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445618,77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1300775,94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445619,39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1300775,70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445620,12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1300775,60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445620,85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1300775,69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445621,60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1300776,01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445622,28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1300776,53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445645,44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1300796,91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445670,79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1300818,60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445671,45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1300819,86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445671,52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1300820,40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445671,35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1300821,46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445671,12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1300821,94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445646,72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1300850,24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445625,94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1300874,34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445617,54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1300879,73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445564,63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1300912,91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445547,96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1300923,65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445527,52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1300936,68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445513,44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1300945,36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445455,25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1300983,31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445453,71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1300983,82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445451,94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1300983,98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445451,03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1300983,91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445449,96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1300983,65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445448,74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1300983,04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445447,62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1300981,94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445446,94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1300980,78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445446,48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1300979,49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445446,23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1300977,94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445446,24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1300976,90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445446,32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1300976,14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445446,50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1300975,30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445447,01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1300974,12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445494,28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1300640,81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445494,91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1300639,60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445517,09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1300613,87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445542,49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1300584,38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445563,01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1300560,33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445568,71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1300554,82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445590,17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1300536,74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445606,12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1300528,04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445607,82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1300527,39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445622,99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1300521,70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445640,53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1300517,56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445651,68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1300516,95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445658,55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1300516,50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445676,52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1300517,74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445692,55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1300521,19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445694,14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1300521,53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445710,30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1300528,00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445726,87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1300536,38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445736,08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1300543,18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445741,64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1300547,44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445754,09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1300559,84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445764,92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1300574,24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445767,07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1300578,14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445773,59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1300590,03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445779,93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1300606,90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445783,01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1300620,89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445783,81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1300624,49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445785,14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1300642,46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445783,90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1300660,43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445782,00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1300669,15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445778,95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1300681,88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445771,65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1300699,75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445763,66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1300712,97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445754,50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1300725,22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445736,77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1300745,79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445710,25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1300776,54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445685,45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1300805,31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445683,79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1300806,06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445682,37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1300805,80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445681,48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1300805,34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445657,13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1300784,53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445633,11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1300764,01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445632,39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1300762,94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445632,12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1300762,28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445632,12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1300761,30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445632,78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1300759,76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445657,31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1300731,15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445683,82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1300700,57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445702,70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1300678,11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445707,26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1300671,94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445709,60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1300668,57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445713,80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1300657,80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445715,55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1300646,04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445715,05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1300640,87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445714,61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1300633,51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445711,23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1300622,81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445705,57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1300612,98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445703,54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1300610,36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445697,19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1300603,80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445687,37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1300597,10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445677,46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1300593,09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445664,55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1300590,98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445652,76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1300591,78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445645,45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1300593,77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445641,35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1300595,35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445631,47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1300601,30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445624,13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1300607,63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445601,04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1300634,06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445575,81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1300663,32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445552,08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1300690,84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445550,93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1300691,63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445550,03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1300691,79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445548,76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1300691,72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445547,86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1300691,17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445520,95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1300668,17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445495,96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1300646,91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445494,56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1300645,57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445494,13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1300644,47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445493,87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1300643,20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445493,79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1300641,88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1754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445494,28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1300640,81</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444797,88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1300535,94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444814,67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1300514,61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444835,03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1300488,82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444855,82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1300462,62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444876,47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1300436,40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444896,56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1300410,52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444915,46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1300387,09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444916,13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1300386,65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444916,87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1300386,25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444917,48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1300386,12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444918,23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1300386,02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444919,02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1300386,11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444919,63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1300386,21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444920,21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1300386,44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444921,03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1300386,88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444951,95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1300413,25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444980,85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1300438,31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444982,10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1300439,54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444982,93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1300440,81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444983,34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1300442,56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444983,33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1300443,70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444983,09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1300445,18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444982,62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1300446,40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444981,99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1300447,53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444965,93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1300467,72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444946,27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1300493,30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444925,70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1300519,53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444905,21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1300545,45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444885,34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1300570,66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444868,02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1300592,54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444866,92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1300593,88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444865,62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1300594,37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444864,06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1300594,26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444862,92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1300593,72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444861,89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1300592,90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444830,28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1300567,83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444801,27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1300545,59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444799,03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1300543,79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444797,74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1300542,36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444796,91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1300540,92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444796,64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1300539,08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444796,89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1300537,79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444797,88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1300535,94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445565,02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1300701,87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445588,52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1300674,61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445613,99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1300645,07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445636,08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1300619,45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445639,91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1300615,92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445642,57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1300614,18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445650,74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1300610,54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445659,75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1300608,58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445669,04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1300609,16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445678,10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1300612,07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445685,62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1300617,12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445691,91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1300624,08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445696,15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1300632,27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445697,95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1300641,29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445697,60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1300650,71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445694,90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1300659,62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445693,61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1300661,77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445689,84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1300667,56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445668,82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1300691,90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445643,36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1300721,46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445619,84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1300748,74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445618,76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1300749,46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445617,58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1300749,62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445616,66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1300749,52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445615,62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1300749,06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445590,47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1300727,57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445565,35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1300706,11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445564,65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1300705,22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445564,42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1300704,63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445564,34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1300703,21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1876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445565,02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1300701,87</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444702,99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1300335,09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444703,58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1300334,39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444704,36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1300333,87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444748,61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1300319,45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444764,24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1300332,80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444788,56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1300353,59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444812,89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1300374,38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444837,81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1300395,61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444861,55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1300415,96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444862,46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1300417,24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444862,27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1300418,80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444838,74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1300447,86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444836,63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1300449,25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444834,05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1300449,43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444831,99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1300448,27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444809,55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1300429,02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444784,61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1300407,80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444760,29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1300387,00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444735,98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1300366,18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444703,86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1300338,78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444703,07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1300337,96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444702,71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1300336,96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444702,71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1300336,01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444702,99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1300335,09</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444020,98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1300033,99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444022,02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1300033,27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444022,86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1300032,90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444023,48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1300032,83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444024,20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1300032,95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444024,96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1300033,31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444025,98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1300034,06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444053,59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1300058,30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444081,74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1300082,70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444082,69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1300083,89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444083,09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1300084,96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444082,92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1300085,98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444082,28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1300087,34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444061,41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1300112,04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444039,04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1300139,29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444016,86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1300166,49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443994,81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1300193,27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443972,63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1300220,24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443950,11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1300247,74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443928,14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1300274,19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443906,84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1300300,27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443904,88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1300302,26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443903,41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1300303,46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443902,33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1300304,16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443900,61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1300305,28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443898,24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1300306,60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443896,45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1300307,35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443893,67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1300308,03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443859,05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1300314,40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443824,27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1300320,80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443790,14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1300327,02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443755,83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1300333,08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443720,87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1300339,16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443686,59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1300345,88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443661,94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1300351,10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443658,80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1300350,29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443657,32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1300349,73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443655,91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1300347,94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443654,34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1300345,66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443640,95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1300323,43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443616,53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1300284,28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443615,70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1300280,59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443616,58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1300278,13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443619,80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1300276,55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443622,33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1300275,98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443652,23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1300270,17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443686,00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1300263,70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443720,02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1300257,22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443753,71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1300251,00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443787,07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1300244,61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443821,59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1300238,54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443849,13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1300231,87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443851,69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1300230,90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443858,60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1300228,12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443861,22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1300226,71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443864,64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1300224,47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443868,64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1300220,05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443890,29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1300193,45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443912,72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1300166,32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443933,76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1300139,88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443956,08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1300113,63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443979,19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1300085,47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444001,04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1300058,78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444020,98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1300033,99</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444198,90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1300425,90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444246,79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1300466,65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444241,76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1300472,82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444242,73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1300473,57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444217,08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1300505,17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444194,86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1300532,92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444174,12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1300558,74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444163,56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1300568,19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444153,87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1300573,76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444150,35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1300575,61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444148,76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1300576,41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444146,81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1300577,03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444144,62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1300577,30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444143,21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1300577,16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444140,82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1300576,53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444138,70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1300575,35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444120,74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1300550,75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444091,49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1300510,58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444090,15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1300508,38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444089,24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1300505,76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444088,57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1300503,92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444088,28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1300502,30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444088,24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1300500,67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444088,40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1300499,34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444089,08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1300497,44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444102,61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1300487,10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444127,05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1300470,69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444154,86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1300452,50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444187,27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1300430,46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444189,18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1300431,95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1992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444198,90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1300425,90</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444460,99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1301296,44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444493,34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1301282,98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444522,89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1301270,80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444523,73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1301270,48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444524,94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1301270,31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444526,17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1301270,93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444527,05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1301272,45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444540,96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1301306,61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444555,88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1301342,65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444555,93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1301342,99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444555,86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1301343,39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444555,75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1301343,61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444555,54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1301343,83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444555,33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1301343,96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444523,91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1301356,98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444491,58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1301370,36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444459,24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1301383,74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444426,92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1301397,20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444394,57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1301410,56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444362,24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1301423,94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444329,89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1301437,40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444305,27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1301447,54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444304,36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1301447,78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444303,42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1301447,70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444302,37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1301447,23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444301,91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1301446,75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444301,44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1301446,12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444281,11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1301405,22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444266,96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1301376,76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444296,68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1301364,47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444331,64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1301350,01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444363,98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1301336,62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444396,30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1301323,23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444428,64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1301309,78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444460,99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1301296,44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444439,19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1301243,77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444471,53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1301230,38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444503,86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1301216,98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444518,05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1301251,04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444518,31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1301252,26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444518,16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1301253,42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444517,67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1301254,08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444517,08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1301254,70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444516,25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1301255,22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444486,83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1301267,34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444454,49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1301280,73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444422,15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1301294,13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444389,82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1301307,52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444357,48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1301320,92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444325,14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1301334,31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444292,81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1301347,70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444260,99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1301360,79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444260,33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1301360,90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444259,51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1301360,86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444258,79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1301360,45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444258,13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1301359,76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444242,73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1301328,60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444242,63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1301327,39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444242,95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1301326,40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444243,31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1301325,70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444244,12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1301325,02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444277,51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1301310,74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444309,85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1301297,35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444342,18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1301283,96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444374,52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1301270,56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444406,86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1301257,17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444439,19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1301243,77</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444513,40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1301423,02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444545,73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1301409,62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444578,14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1301396,44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444593,35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1301433,20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444608,65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1301470,16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444576,30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1301483,53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444544,01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1301497,01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444511,64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1301510,33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444479,30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1301523,78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444446,97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1301537,13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444414,63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1301550,53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444382,29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1301563,92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444380,76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1301560,29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444366,54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1301566,19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444361,94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1301557,02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444358,00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1301558,61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444329,83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1301502,55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444329,49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1301501,63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444329,64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1301500,18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444330,10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1301499,31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444351,61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1301490,07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444384,05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1301476,61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444416,37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1301463,22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444448,69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1301449,82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444481,05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1301436,42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2087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444513,40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1301423,02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443974,60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1299992,87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443975,57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1299992,38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443976,28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1299992,23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443977,03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1299992,23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443978,13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1299992,57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443978,85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1299993,07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444003,35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1300014,54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444004,19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1300015,38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444005,01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1300016,37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444005,36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1300017,27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444005,34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1300017,92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444005,03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1300018,57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444004,75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1300019,04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443983,90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1300044,89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443961,40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1300072,47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443938,79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1300099,72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443916,50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1300127,54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443894,02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1300155,57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443874,28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1300180,09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443870,78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1300181,27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443872,31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1300182,48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443850,42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1300209,44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443848,22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1300211,24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443841,67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1300214,36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443816,74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1300220,59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443782,99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1300226,43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443781,24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1300223,80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443818,97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1300182,08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443840,68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1300156,14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443863,38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1300129,00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443884,68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1300102,93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443907,81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1300074,62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443930,20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1300047,26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443952,81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1300019,45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443973,79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1299993,70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443974,60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1299992,87</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444104,47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1300371,90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444106,94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1300371,51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444109,41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1300371,78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444109,57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1300371,83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444121,69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1300363,02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444182,80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1300412,36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444150,65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1300432,35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444150,56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1300432,55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444149,42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1300433,89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444146,64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1300436,10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444120,76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1300453,16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444090,04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1300472,74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444058,16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1300492,71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444059,62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1300507,55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444069,91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1300521,88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444091,66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1300550,29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444113,12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1300579,02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444135,28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1300607,57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444151,20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1300614,19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444168,43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1300593,08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444190,99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1300565,53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444213,75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1300537,54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444235,96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1300509,62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444257,83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1300483,18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444289,10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1300508,45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444320,20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1300533,55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444297,96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1300560,92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444275,42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1300588,75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444253,77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1300615,73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444230,52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1300644,07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444206,50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1300672,51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444203,60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1300674,36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444200,78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1300675,45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444162,66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1300689,85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444130,59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1300700,33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444129,50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1300700,52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444128,41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1300700,63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444127,58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1300700,64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444124,29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1300700,67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444121,48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1300700,56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444118,89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1300700,35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444115,82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1300699,81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444112,97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1300699,12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444110,23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1300697,94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444108,46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1300696,64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444084,09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1300672,80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444061,63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1300641,59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444037,42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1300610,41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444014,15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1300580,48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443991,23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1300551,09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443969,30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1300511,71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443974,79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1300459,74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444015,43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1300430,44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444046,73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1300408,82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444079,66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1300387,45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444101,88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1300373,22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2147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444104,47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1300371,90</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444857,30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1300873,52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444947,34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1300950,39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444892,33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1301013,52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444802,92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1300936,44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444857,30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1300873,52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445130,49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1300898,82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445141,59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1300885,95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445173,21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1300849,27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445196,02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1300868,76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445218,82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1300888,25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445241,63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1300907,74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445264,44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1300927,23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445287,25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1300946,72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445308,53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1300964,90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445308,86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1300965,22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445309,13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1300965,62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445309,40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1300965,99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445309,48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1300966,36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445309,60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1300967,17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445309,49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1300967,98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445309,21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1300968,62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445308,85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1300969,14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445280,87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1301001,56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445280,48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1301002,01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445279,88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1301002,15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445279,14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1301002,34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445278,36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1301002,27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445266,68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1301015,69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445266,82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1301016,16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445266,85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1301016,52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445266,85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1301016,91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445266,79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1301017,34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445266,69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1301017,76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445266,45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1301018,24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445266,13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1301018,69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445238,42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1301050,83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445237,97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1301051,25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445237,45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1301051,57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445236,80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1301051,80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445236,38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1301051,85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445235,86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1301051,86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445235,22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1301051,72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445234,90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1301051,57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445234,62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1301051,44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445234,20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1301051,15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445212,91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1301032,95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445190,10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1301013,46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445167,29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1300993,97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445144,48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1300974,48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445121,67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1300954,99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445098,86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1300935,50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445130,49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1300898,82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445183,81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1301296,12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445184,70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1301295,72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445185,84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1301295,58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445186,81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1301295,76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445215,86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1301320,52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445242,56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1301343,97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445244,05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1301346,58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445244,41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1301349,04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445244,32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1301351,28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445242,52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1301354,87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445240,63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1301356,92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445237,37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1301360,42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445234,51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1301362,71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445231,82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1301364,81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445229,04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1301366,42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445220,80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1301370,88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445206,32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1301375,79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445183,79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1301381,26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445158,45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1301384,15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445143,28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1301372,71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445130,05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1301360,18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445162,58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1301321,06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445183,25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1301296,71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445183,81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1301296,12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445080,75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1300948,31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445120,22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1300983,37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445154,08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1301011,78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445187,77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1301040,61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445219,27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1301067,84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445220,09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1301068,68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445220,52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1301069,39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445220,62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1301070,00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445220,57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1301070,63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445220,33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1301071,27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445219,97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1301071,86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445242,89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1301091,26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445201,66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1301139,24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445178,74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1301119,69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445178,36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1301120,06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445178,01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1301120,27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445177,73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1301120,30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445177,32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1301120,24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445177,06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1301120,13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445176,76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1301119,91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445143,57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1301091,72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445109,72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1301062,15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445076,05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1301034,08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445042,46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1301005,23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445043,22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1301004,33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445037,86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1300999,47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2276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445080,75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1300948,31</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444598,38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1301387,82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444630,66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1301374,19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444663,06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1301361,03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444695,35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1301347,55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444727,80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1301334,06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444760,06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1301320,85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444792,40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1301307,45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444824,84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1301293,95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444857,08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1301280,66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444889,28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1301267,34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444916,49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1301256,17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444921,02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1301255,69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444925,87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1301257,80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444979,14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1301300,68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444982,17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1301304,81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444982,76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1301309,89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444980,76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1301314,61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444976,69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1301317,71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444954,65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1301326,82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444920,00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1301341,19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444887,66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1301354,58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444855,12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1301368,11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444822,98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1301381,59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444790,66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1301394,77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444758,42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1301408,43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444726,06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1301421,94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444693,66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1301434,94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444661,31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1301448,35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444628,98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1301461,74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444613,69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1301424,79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444598,38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1301387,82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444891,99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1301048,34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444893,60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1301047,89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444931,87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1301077,88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444967,30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1301108,16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444967,98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1301108,97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444968,32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1301109,96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444968,28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1301111,33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444967,62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1301112,40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444950,00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1301132,84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444930,41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1301155,55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444910,84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1301178,30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444891,23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1301201,02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444853,51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1301168,78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444815,77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1301136,56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444835,38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1301113,82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444854,97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1301091,09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444874,56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1301068,38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444891,99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1301048,34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445339,05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1301071,92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445337,14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1301074,13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445319,09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1301095,58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445316,54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1301098,61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445314,41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1301099,64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445312,34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1301100,07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445311,03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1301100,23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445309,77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1301100,22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445307,98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1301099,93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445306,24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1301099,39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445289,06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1301085,11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445263,64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1301066,05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445262,42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1301064,93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445261,90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1301063,78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445261,84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1301062,53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445262,40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1301061,15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445263,56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1301059,14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445287,21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1301030,74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445319,21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1300993,46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445328,19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1300982,95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445377,07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1301024,74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445343,25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1301063,96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445339,05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1301071,92</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445111,88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1301232,21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445141,84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1301258,03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445170,51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1301282,26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445171,10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1301282,95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445171,30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1301284,04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445170,80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1301285,22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445170,54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1301285,78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445148,02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1301311,90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445123,44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1301340,09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445100,16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1301366,65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445099,40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1301367,14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445098,58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1301367,22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445097,45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1301367,04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445096,76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1301366,75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445068,20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1301343,32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445040,80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1301321,16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445039,79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1301319,88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445039,39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1301318,40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445039,89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1301316,70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445063,46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1301289,21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445087,34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1301260,71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445111,88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1301232,21</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444508,42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1301535,50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444509,86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1301535,52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444511,17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1301535,75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444512,29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1301536,28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444513,08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1301536,93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444513,76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1301537,99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444527,53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1301570,88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444529,01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1301579,86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444528,99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1301589,53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444526,70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1301602,66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444521,98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1301615,79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444514,92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1301627,83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444509,50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1301634,54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444505,77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1301638,37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444494,83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1301647,02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444487,80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1301650,68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444482,50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1301653,51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444469,17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1301657,69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444463,03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1301658,62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444455,31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1301659,31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444441,39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1301658,35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444427,85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1301654,84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444408,80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1301643,25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444399,11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1301634,75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444393,76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1301626,25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444377,76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1301590,28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444379,31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1301588,98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444412,35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1301575,29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444445,62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1301561,52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444478,87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1301547,73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2392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444508,42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1301535,50</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445343,25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1300959,01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445367,01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1300931,53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445394,30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1300900,00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445421,10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1300868,88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445447,78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1300837,97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445475,47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1300805,73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445501,02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1300776,10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445526,49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1300746,57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445550,52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1300718,77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445551,52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1300718,41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445552,44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1300718,26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445553,30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1300718,32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445554,23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1300718,96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445579,37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1300740,45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445604,50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1300761,92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445605,30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1300763,02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445605,61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1300763,94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445605,31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1300764,96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445604,82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1300766,16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445581,30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1300793,40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445555,86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1300822,96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445530,39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1300852,50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445503,26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1300883,98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445476,42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1300914,90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445449,06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1300946,42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445421,90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1300978,16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445397,78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1301006,23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445396,48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1301007,55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445395,61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1301008,14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445394,01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1301008,37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445392,26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1301008,16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445367,41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1300986,71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445343,80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1300966,23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445342,92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1300965,04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445342,42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1300963,69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445342,24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1300962,09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445342,47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1300960,70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445343,25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1300959,01</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444339,97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1300504,24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444312,45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1300481,11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444284,61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1300458,67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444283,51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1300457,52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444282,73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1300456,18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444282,64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1300454,26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444283,10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1300452,47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444284,20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1300449,98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444285,49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1300448,18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444302,81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1300427,80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2469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444324,43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1300401,79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444346,90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1300374,67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444369,23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1300347,37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444391,70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1300319,94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444413,98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1300292,64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444433,74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1300268,21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444435,26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1300267,33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444437,53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1300266,76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444439,79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1300266,88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444441,61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1300267,43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2479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444443,48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1300268,67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444468,67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1300289,08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444496,04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1300311,46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444496,45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1300312,42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444497,14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1300315,53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444497,15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1300316,40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444496,86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1300317,82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444496,17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1300319,06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444345,33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1300504,30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444344,50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1300505,20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2489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444343,71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1300505,68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444342,69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1300505,88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444341,78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1300505,67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444339,95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1300504,27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2459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444339,97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1300504,24</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445252,98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1300409,09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445255,77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1300406,54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445257,47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1300405,22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445260,06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1300402,96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445262,68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1300400,85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445275,18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1300387,92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445278,70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1300383,94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445282,01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1300379,45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445284,90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1300374,66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445287,23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1300369,88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445346,14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1300233,74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445357,87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1300236,96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445375,48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1300241,80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445384,18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1300246,14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445392,86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1300251,14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445406,54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1300259,03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2509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445400,81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1300271,90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445399,08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1300275,78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445396,58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1300284,66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445390,88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1300297,13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445375,11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1300331,70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445359,37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1300366,29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445343,50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1300400,82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445327,73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1300435,39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445312,94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1300467,73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445312,07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1300468,79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2519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445311,02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1300469,33</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445310,06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1300469,25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445308,82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1300468,90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445278,23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1300454,64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445247,18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1300440,86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445244,40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1300439,72</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445242,81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1300438,30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445241,79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1300436,15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445241,51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1300433,20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2493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445252,98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1300409,09</w:t>
            </w:r>
          </w:p>
        </w:tc>
      </w:tr>
      <w:tr>
        <w:trPr>
          <w:trHeight w:val="255" w:hRule="atLeast"/>
        </w:trPr>
        <w:tc>
          <w:tcPr>
            <w:tcW w:w="4860" w:type="dxa"/>
            <w:gridSpan w:val="3"/>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 </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444395,95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1300917,35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444361,56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1300887,99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444327,27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1300858,50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444295,60</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1300831,69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444294,69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1300830,85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444294,39</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1300830,05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444294,18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1300828,94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444294,54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1300827,57</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444314,07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1300804,30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444330,47</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1300785,08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444332,71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1300783,78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2539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444334,76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1300782,99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444337,05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1300782,86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444338,76</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1300783,04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2542</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444340,24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1300783,61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2543</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444342,74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1300784,99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2544</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444368,18</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1300807,21</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2545</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444400,54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1300834,89</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2546</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444432,94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1300862,58</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2547</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444463,91</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1300888,54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444464,42</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1300889,44</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2549</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444464,53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1300890,75</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2550</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444464,14</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1300891,76</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2551</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444443,83</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1300915,10</w:t>
            </w:r>
          </w:p>
        </w:tc>
      </w:tr>
      <w:tr>
        <w:trPr>
          <w:trHeight w:val="255" w:hRule="atLeast"/>
        </w:trPr>
        <w:tc>
          <w:tcPr>
            <w:tcW w:w="959" w:type="dxa"/>
            <w:tcBorders>
              <w:left w:val="single" w:sz="4" w:space="0" w:color="000000"/>
              <w:bottom w:val="single" w:sz="4" w:space="0" w:color="000000"/>
              <w:right w:val="single" w:sz="4" w:space="0" w:color="000000"/>
            </w:tcBorders>
            <w:shd w:color="FFFFCC" w:fill="FFFFFF"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2528</w:t>
            </w:r>
          </w:p>
        </w:tc>
        <w:tc>
          <w:tcPr>
            <w:tcW w:w="202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444395,95</w:t>
            </w:r>
          </w:p>
        </w:tc>
        <w:tc>
          <w:tcPr>
            <w:tcW w:w="1880"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iCs/>
                <w:sz w:val="20"/>
                <w:szCs w:val="20"/>
              </w:rPr>
            </w:pPr>
            <w:r>
              <w:rPr>
                <w:rFonts w:eastAsia="Times New Roman" w:cs="Times New Roman" w:ascii="Times New Roman" w:hAnsi="Times New Roman"/>
                <w:iCs/>
                <w:sz w:val="20"/>
                <w:szCs w:val="20"/>
              </w:rPr>
              <w:t>1300917,35</w:t>
            </w:r>
          </w:p>
        </w:tc>
      </w:tr>
    </w:tbl>
    <w:p>
      <w:pPr>
        <w:pStyle w:val="Normal"/>
        <w:spacing w:lineRule="auto" w:line="240" w:before="108" w:after="0"/>
        <w:ind w:right="144" w:hanging="0"/>
        <w:jc w:val="center"/>
        <w:rPr>
          <w:rFonts w:ascii="Times New Roman" w:hAnsi="Times New Roman" w:eastAsia="Times New Roman" w:cs="Times New Roman"/>
          <w:color w:val="000000"/>
          <w:spacing w:val="-5"/>
          <w:sz w:val="28"/>
        </w:rPr>
      </w:pPr>
      <w:r>
        <w:rPr>
          <w:rFonts w:eastAsia="Times New Roman" w:cs="Times New Roman" w:ascii="Times New Roman" w:hAnsi="Times New Roman"/>
          <w:color w:val="000000"/>
          <w:spacing w:val="-5"/>
          <w:sz w:val="28"/>
        </w:rPr>
      </w:r>
    </w:p>
    <w:p>
      <w:pPr>
        <w:pStyle w:val="Normal"/>
        <w:spacing w:lineRule="auto" w:line="240" w:before="108" w:after="0"/>
        <w:ind w:right="144" w:hanging="0"/>
        <w:jc w:val="center"/>
        <w:rPr>
          <w:rFonts w:ascii="Times New Roman" w:hAnsi="Times New Roman" w:eastAsia="Times New Roman" w:cs="Times New Roman"/>
          <w:b/>
          <w:b/>
          <w:color w:val="000000"/>
          <w:spacing w:val="-5"/>
          <w:sz w:val="28"/>
          <w:szCs w:val="28"/>
        </w:rPr>
      </w:pPr>
      <w:r>
        <w:rPr>
          <w:rFonts w:eastAsia="Times New Roman" w:cs="Times New Roman" w:ascii="Times New Roman" w:hAnsi="Times New Roman"/>
          <w:b/>
          <w:color w:val="000000"/>
          <w:spacing w:val="-5"/>
          <w:sz w:val="28"/>
          <w:szCs w:val="28"/>
        </w:rPr>
        <w:t>4.     Информация о необходимости осуществления мероприятий по защите сохраняемых объектов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p>
    <w:p>
      <w:pPr>
        <w:pStyle w:val="Normal"/>
        <w:spacing w:lineRule="auto" w:line="240" w:before="108" w:after="0"/>
        <w:ind w:right="144" w:hanging="0"/>
        <w:rPr>
          <w:rFonts w:ascii="Times New Roman" w:hAnsi="Times New Roman" w:eastAsia="Times New Roman" w:cs="Times New Roman"/>
          <w:color w:val="000000"/>
          <w:spacing w:val="-5"/>
          <w:sz w:val="28"/>
        </w:rPr>
      </w:pPr>
      <w:r>
        <w:rPr>
          <w:rFonts w:eastAsia="Times New Roman" w:cs="Times New Roman" w:ascii="Times New Roman" w:hAnsi="Times New Roman"/>
          <w:color w:val="000000"/>
          <w:spacing w:val="-5"/>
          <w:sz w:val="28"/>
        </w:rPr>
      </w:r>
    </w:p>
    <w:p>
      <w:pPr>
        <w:pStyle w:val="Normal"/>
        <w:spacing w:lineRule="auto" w:line="240" w:before="108" w:after="0"/>
        <w:ind w:right="144" w:firstLine="709"/>
        <w:jc w:val="both"/>
        <w:rPr>
          <w:rFonts w:ascii="Times New Roman" w:hAnsi="Times New Roman" w:eastAsia="Times New Roman" w:cs="Times New Roman"/>
          <w:color w:val="000000"/>
          <w:spacing w:val="-5"/>
          <w:sz w:val="24"/>
        </w:rPr>
      </w:pPr>
      <w:r>
        <w:rPr>
          <w:rFonts w:eastAsia="Times New Roman" w:cs="Times New Roman" w:ascii="Times New Roman" w:hAnsi="Times New Roman"/>
          <w:color w:val="000000"/>
          <w:spacing w:val="-5"/>
          <w:sz w:val="24"/>
        </w:rPr>
        <w:t>Необходимость осуществления мероприятий по защите сохраняемых объектов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планируемых объектов отсутствует.</w:t>
      </w:r>
    </w:p>
    <w:p>
      <w:pPr>
        <w:pStyle w:val="Normal"/>
        <w:spacing w:lineRule="auto" w:line="240" w:before="108" w:after="0"/>
        <w:ind w:right="144" w:firstLine="709"/>
        <w:jc w:val="both"/>
        <w:rPr>
          <w:rFonts w:ascii="Times New Roman" w:hAnsi="Times New Roman" w:eastAsia="Times New Roman" w:cs="Times New Roman"/>
          <w:color w:val="000000"/>
          <w:spacing w:val="-5"/>
          <w:sz w:val="24"/>
        </w:rPr>
      </w:pPr>
      <w:r>
        <w:rPr>
          <w:rFonts w:eastAsia="Times New Roman" w:cs="Times New Roman" w:ascii="Times New Roman" w:hAnsi="Times New Roman"/>
          <w:color w:val="000000"/>
          <w:spacing w:val="-5"/>
          <w:sz w:val="24"/>
        </w:rPr>
      </w:r>
    </w:p>
    <w:p>
      <w:pPr>
        <w:pStyle w:val="Normal"/>
        <w:spacing w:lineRule="auto" w:line="240" w:before="108" w:after="0"/>
        <w:ind w:right="144" w:firstLine="709"/>
        <w:jc w:val="center"/>
        <w:rPr>
          <w:rFonts w:ascii="Times New Roman" w:hAnsi="Times New Roman" w:eastAsia="Times New Roman" w:cs="Times New Roman"/>
          <w:b/>
          <w:b/>
          <w:color w:val="000000"/>
          <w:spacing w:val="-5"/>
          <w:sz w:val="28"/>
          <w:szCs w:val="28"/>
        </w:rPr>
      </w:pPr>
      <w:r>
        <w:rPr>
          <w:rFonts w:eastAsia="Times New Roman" w:cs="Times New Roman" w:ascii="Times New Roman" w:hAnsi="Times New Roman"/>
          <w:b/>
          <w:color w:val="000000"/>
          <w:spacing w:val="-5"/>
          <w:sz w:val="28"/>
          <w:szCs w:val="28"/>
        </w:rPr>
        <w:t>5.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w:t>
      </w:r>
    </w:p>
    <w:p>
      <w:pPr>
        <w:pStyle w:val="Style19"/>
        <w:spacing w:lineRule="auto" w:line="240" w:before="108" w:after="0"/>
        <w:ind w:left="1440" w:right="144" w:firstLine="709"/>
        <w:rPr>
          <w:rFonts w:ascii="Times New Roman" w:hAnsi="Times New Roman" w:eastAsia="Times New Roman" w:cs="Times New Roman"/>
          <w:b/>
          <w:b/>
          <w:color w:val="000000"/>
          <w:spacing w:val="-5"/>
          <w:sz w:val="28"/>
          <w:szCs w:val="28"/>
        </w:rPr>
      </w:pPr>
      <w:r>
        <w:rPr>
          <w:rFonts w:eastAsia="Times New Roman" w:cs="Times New Roman" w:ascii="Times New Roman" w:hAnsi="Times New Roman"/>
          <w:b/>
          <w:color w:val="000000"/>
          <w:spacing w:val="-5"/>
          <w:sz w:val="28"/>
          <w:szCs w:val="28"/>
        </w:rPr>
      </w:r>
    </w:p>
    <w:p>
      <w:pPr>
        <w:pStyle w:val="Normal"/>
        <w:spacing w:lineRule="auto" w:line="240" w:before="108" w:after="0"/>
        <w:ind w:right="144" w:firstLine="709"/>
        <w:jc w:val="both"/>
        <w:rPr>
          <w:rFonts w:ascii="Times New Roman" w:hAnsi="Times New Roman" w:eastAsia="Times New Roman" w:cs="Times New Roman"/>
          <w:sz w:val="24"/>
          <w:szCs w:val="24"/>
        </w:rPr>
      </w:pPr>
      <w:r>
        <w:rPr>
          <w:rFonts w:eastAsia="Times New Roman" w:cs="Times New Roman" w:ascii="Times New Roman" w:hAnsi="Times New Roman"/>
          <w:sz w:val="24"/>
        </w:rPr>
        <w:t>В границах улично-дорожных сетей земельных участков индивидуальной застройки для многодетных семей (дорога д.Лихун)</w:t>
      </w:r>
      <w:r>
        <w:rPr>
          <w:rFonts w:eastAsia="Times New Roman" w:cs="Times New Roman" w:ascii="Times New Roman" w:hAnsi="Times New Roman"/>
          <w:sz w:val="24"/>
          <w:szCs w:val="24"/>
        </w:rPr>
        <w:t xml:space="preserve"> объекты культурного наследия отсутствуют.</w:t>
      </w:r>
    </w:p>
    <w:p>
      <w:pPr>
        <w:pStyle w:val="Normal"/>
        <w:spacing w:lineRule="auto" w:line="240" w:before="108" w:after="0"/>
        <w:ind w:right="144" w:firstLine="709"/>
        <w:jc w:val="both"/>
        <w:rPr>
          <w:rFonts w:ascii="Times New Roman" w:hAnsi="Times New Roman" w:eastAsia="Times New Roman" w:cs="Times New Roman"/>
          <w:color w:val="000000"/>
          <w:spacing w:val="-5"/>
          <w:sz w:val="24"/>
        </w:rPr>
      </w:pPr>
      <w:r>
        <w:rPr>
          <w:rFonts w:eastAsia="Times New Roman" w:cs="Times New Roman" w:ascii="Times New Roman" w:hAnsi="Times New Roman"/>
          <w:color w:val="000000"/>
          <w:spacing w:val="-5"/>
          <w:sz w:val="24"/>
        </w:rPr>
        <w:t>Необходимость осуществления мероприятий по сохранению объектов культурного наследия от возможного негативного воздействия в связи с размещением линейных объектов отсутствует.</w:t>
      </w:r>
    </w:p>
    <w:p>
      <w:pPr>
        <w:pStyle w:val="Normal"/>
        <w:spacing w:lineRule="auto" w:line="240" w:before="108" w:after="0"/>
        <w:ind w:right="144" w:firstLine="709"/>
        <w:rPr>
          <w:rFonts w:ascii="Times New Roman" w:hAnsi="Times New Roman" w:eastAsia="Times New Roman" w:cs="Times New Roman"/>
          <w:color w:val="000000"/>
          <w:spacing w:val="-5"/>
          <w:sz w:val="28"/>
        </w:rPr>
      </w:pPr>
      <w:r>
        <w:rPr>
          <w:rFonts w:eastAsia="Times New Roman" w:cs="Times New Roman" w:ascii="Times New Roman" w:hAnsi="Times New Roman"/>
          <w:color w:val="000000"/>
          <w:spacing w:val="-5"/>
          <w:sz w:val="28"/>
        </w:rPr>
      </w:r>
    </w:p>
    <w:p>
      <w:pPr>
        <w:pStyle w:val="Normal"/>
        <w:spacing w:lineRule="auto" w:line="240" w:before="108" w:after="0"/>
        <w:ind w:right="144" w:firstLine="709"/>
        <w:jc w:val="center"/>
        <w:rPr>
          <w:rFonts w:ascii="Times New Roman" w:hAnsi="Times New Roman" w:eastAsia="Times New Roman" w:cs="Times New Roman"/>
          <w:color w:val="000000"/>
          <w:spacing w:val="-5"/>
          <w:sz w:val="28"/>
        </w:rPr>
      </w:pPr>
      <w:r>
        <w:rPr>
          <w:rFonts w:eastAsia="Times New Roman" w:cs="Times New Roman" w:ascii="Times New Roman" w:hAnsi="Times New Roman"/>
          <w:b/>
          <w:color w:val="000000"/>
          <w:spacing w:val="-5"/>
          <w:sz w:val="28"/>
          <w:szCs w:val="28"/>
        </w:rPr>
        <w:t>6.     Информация о необходимости осуществления мероприятий по охране окружающей среды</w:t>
      </w:r>
    </w:p>
    <w:p>
      <w:pPr>
        <w:pStyle w:val="Normal"/>
        <w:spacing w:lineRule="auto" w:line="240" w:before="108" w:after="0"/>
        <w:ind w:right="144" w:firstLine="709"/>
        <w:rPr>
          <w:rFonts w:ascii="Times New Roman" w:hAnsi="Times New Roman" w:eastAsia="Times New Roman" w:cs="Times New Roman"/>
          <w:color w:val="000000"/>
          <w:spacing w:val="-5"/>
          <w:sz w:val="28"/>
        </w:rPr>
      </w:pPr>
      <w:r>
        <w:rPr>
          <w:rFonts w:eastAsia="Times New Roman" w:cs="Times New Roman" w:ascii="Times New Roman" w:hAnsi="Times New Roman"/>
          <w:color w:val="000000"/>
          <w:spacing w:val="-5"/>
          <w:sz w:val="28"/>
        </w:rPr>
      </w:r>
    </w:p>
    <w:p>
      <w:pPr>
        <w:pStyle w:val="Normal"/>
        <w:spacing w:lineRule="auto" w:line="240" w:before="108" w:after="0"/>
        <w:ind w:right="144" w:firstLine="709"/>
        <w:jc w:val="both"/>
        <w:rPr>
          <w:rFonts w:ascii="Times New Roman" w:hAnsi="Times New Roman" w:eastAsia="Times New Roman" w:cs="Times New Roman"/>
          <w:color w:val="000000"/>
          <w:spacing w:val="-5"/>
          <w:sz w:val="24"/>
          <w:szCs w:val="24"/>
        </w:rPr>
      </w:pPr>
      <w:r>
        <w:rPr>
          <w:rFonts w:eastAsia="Times New Roman" w:cs="Times New Roman" w:ascii="Times New Roman" w:hAnsi="Times New Roman"/>
          <w:color w:val="000000"/>
          <w:spacing w:val="-5"/>
          <w:sz w:val="24"/>
          <w:szCs w:val="24"/>
        </w:rPr>
        <w:t>Для обеспечения мероприятий по охране окружающей среды, а также безопасности дорожного движения, улучшения санитарно-гигиенических условий планируется устройство водоотведения. Для обеспечения водоотвода, устойчивости и прочности земляного полотна и нормальной его работы в период эксплуатации предусмотрена организация поверхностного водоотвода: устройство искусственных сооружений, кюветов, сбросов, нагорной канавы. Кюветы устраиваются шириной по дну 0.4 м в насыпи и в выемке. На склоне с уклоном местности круче 1:3 предусмотрена нарезка нагорной. Укрепление кюветов предусмотрено в зависимости от гидрологических и грунтовых условий. На участках с уклоном более 60 ‰ предусмотрено устройство быстротоков для гашения скорости потока воды проектом предусмотрены водобойные стенки из монолитного бетона.</w:t>
      </w:r>
    </w:p>
    <w:p>
      <w:pPr>
        <w:pStyle w:val="Normal"/>
        <w:spacing w:lineRule="auto" w:line="240" w:before="108" w:after="0"/>
        <w:ind w:right="144" w:firstLine="709"/>
        <w:rPr>
          <w:rFonts w:ascii="Times New Roman" w:hAnsi="Times New Roman" w:eastAsia="Times New Roman" w:cs="Times New Roman"/>
          <w:color w:val="000000"/>
          <w:spacing w:val="-5"/>
          <w:sz w:val="28"/>
        </w:rPr>
      </w:pPr>
      <w:r>
        <w:rPr>
          <w:rFonts w:eastAsia="Times New Roman" w:cs="Times New Roman" w:ascii="Times New Roman" w:hAnsi="Times New Roman"/>
          <w:color w:val="000000"/>
          <w:spacing w:val="-5"/>
          <w:sz w:val="28"/>
        </w:rPr>
      </w:r>
    </w:p>
    <w:p>
      <w:pPr>
        <w:pStyle w:val="Normal"/>
        <w:spacing w:lineRule="auto" w:line="240" w:before="108" w:after="0"/>
        <w:ind w:right="144" w:firstLine="709"/>
        <w:jc w:val="center"/>
        <w:rPr>
          <w:rFonts w:ascii="Times New Roman" w:hAnsi="Times New Roman" w:eastAsia="Times New Roman" w:cs="Times New Roman"/>
          <w:b/>
          <w:b/>
          <w:color w:val="000000"/>
          <w:spacing w:val="-5"/>
          <w:sz w:val="28"/>
          <w:szCs w:val="28"/>
        </w:rPr>
      </w:pPr>
      <w:r>
        <w:rPr>
          <w:rFonts w:eastAsia="Times New Roman" w:cs="Times New Roman" w:ascii="Times New Roman" w:hAnsi="Times New Roman"/>
          <w:b/>
          <w:color w:val="000000"/>
          <w:spacing w:val="-5"/>
          <w:sz w:val="28"/>
          <w:szCs w:val="28"/>
        </w:rPr>
        <w:t>7.     Информация о необходимости осуществления мероприятий по защите территории от чрезвычайных ситуаций природного и техногенного характера, в том числе по обеспечению пожарной безопасности и гражданской обороне</w:t>
      </w:r>
    </w:p>
    <w:p>
      <w:pPr>
        <w:pStyle w:val="Normal"/>
        <w:spacing w:lineRule="auto" w:line="240" w:before="108" w:after="0"/>
        <w:ind w:right="144" w:firstLine="709"/>
        <w:jc w:val="center"/>
        <w:rPr>
          <w:rFonts w:ascii="Times New Roman" w:hAnsi="Times New Roman" w:eastAsia="Times New Roman" w:cs="Times New Roman"/>
          <w:b/>
          <w:b/>
          <w:color w:val="000000"/>
          <w:spacing w:val="-5"/>
          <w:sz w:val="28"/>
        </w:rPr>
      </w:pPr>
      <w:r>
        <w:rPr>
          <w:rFonts w:eastAsia="Times New Roman" w:cs="Times New Roman" w:ascii="Times New Roman" w:hAnsi="Times New Roman"/>
          <w:b/>
          <w:color w:val="000000"/>
          <w:spacing w:val="-5"/>
          <w:sz w:val="28"/>
        </w:rPr>
      </w:r>
    </w:p>
    <w:p>
      <w:pPr>
        <w:pStyle w:val="Normal"/>
        <w:spacing w:lineRule="auto" w:line="240" w:before="108" w:after="0"/>
        <w:ind w:right="144" w:firstLine="709"/>
        <w:jc w:val="both"/>
        <w:rPr>
          <w:rFonts w:ascii="Times New Roman" w:hAnsi="Times New Roman" w:eastAsia="Times New Roman" w:cs="Times New Roman"/>
          <w:color w:val="000000"/>
          <w:spacing w:val="-5"/>
          <w:sz w:val="24"/>
          <w:szCs w:val="24"/>
        </w:rPr>
      </w:pPr>
      <w:r>
        <w:rPr>
          <w:rFonts w:eastAsia="Times New Roman" w:cs="Times New Roman" w:ascii="Times New Roman" w:hAnsi="Times New Roman"/>
          <w:color w:val="000000"/>
          <w:spacing w:val="-5"/>
          <w:sz w:val="24"/>
          <w:szCs w:val="24"/>
        </w:rPr>
        <w:t>Необходимость осуществления мероприятий по защите территории от чрезвычайных ситуаций природного и техногенного характера, в том числе по обеспечению пожарной безопасности и гражданской обороне отсутствует.</w:t>
      </w:r>
    </w:p>
    <w:p>
      <w:pPr>
        <w:pStyle w:val="Normal"/>
        <w:spacing w:lineRule="auto" w:line="240" w:before="108" w:after="0"/>
        <w:ind w:right="144" w:firstLine="709"/>
        <w:jc w:val="both"/>
        <w:rPr>
          <w:rFonts w:ascii="Times New Roman" w:hAnsi="Times New Roman" w:eastAsia="Times New Roman" w:cs="Times New Roman"/>
          <w:color w:val="000000"/>
          <w:spacing w:val="-5"/>
          <w:sz w:val="24"/>
          <w:szCs w:val="24"/>
        </w:rPr>
      </w:pPr>
      <w:r>
        <w:rPr>
          <w:rFonts w:eastAsia="Times New Roman" w:cs="Times New Roman" w:ascii="Times New Roman" w:hAnsi="Times New Roman"/>
          <w:color w:val="000000"/>
          <w:spacing w:val="-5"/>
          <w:sz w:val="24"/>
          <w:szCs w:val="24"/>
        </w:rPr>
      </w:r>
    </w:p>
    <w:p>
      <w:pPr>
        <w:pStyle w:val="Normal"/>
        <w:spacing w:lineRule="auto" w:line="240" w:before="0" w:after="0"/>
        <w:ind w:firstLine="709"/>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Параметры планируемых зон рекреационного значения</w:t>
      </w:r>
    </w:p>
    <w:p>
      <w:pPr>
        <w:pStyle w:val="Normal"/>
        <w:spacing w:lineRule="auto" w:line="240" w:before="0" w:after="0"/>
        <w:ind w:firstLine="709"/>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 местах, свободных от застройки, планируется расположить детские площадки и спортивные площадки. Ориентировочные размеры площадок следует принимать из расчета 0,5 кв.м на одного человека. На благоустраиваемых территориях предполагает деление на 4 зоны: 1 – территория игр для детей 3-12 лет, 2 – зона отдыха детей 0-7 лет с родителями, 3 – воркаут-зона для молодежи и подростков, 4 – зона игр с мячом (футбол, баскетбол, волейбол и др.). </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Общая площадь возможной благоустраиваемой территории, свободной от застройки, составляет 3,5 га. Требуется разработать дизайн-проект территории спортивно-игровых зон и в полном соответствии провести монтажные работы. Принятые проектом решения должны отвечать все нормам безопасной эксплуатации спортивного инвентаря.</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На территории площадок требуется посадка кустарников, разбивка цветочных клумб, установка двух урн для ТКО на выходах с площадки. Вся территория должна быть огорожена забором из сетки-рабицы высотой 1,5 м, забор между зоной для игр с мячом и частными территориями предусмотрен высотой 3,5 м. На территории требуется установить лавочки.</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firstLine="709"/>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Параметры объектов здравоохранения</w:t>
      </w:r>
    </w:p>
    <w:p>
      <w:pPr>
        <w:pStyle w:val="Normal"/>
        <w:spacing w:lineRule="auto" w:line="240" w:before="0" w:after="0"/>
        <w:ind w:firstLine="709"/>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0"/>
        <w:ind w:firstLine="709"/>
        <w:jc w:val="both"/>
        <w:rPr>
          <w:rFonts w:ascii="Times New Roman" w:hAnsi="Times New Roman" w:cs="Times New Roman"/>
          <w:spacing w:val="-6"/>
          <w:w w:val="105"/>
          <w:sz w:val="24"/>
          <w:szCs w:val="24"/>
        </w:rPr>
      </w:pPr>
      <w:r>
        <w:rPr>
          <w:rFonts w:eastAsia="Times New Roman" w:cs="Times New Roman" w:ascii="Times New Roman" w:hAnsi="Times New Roman"/>
          <w:sz w:val="24"/>
          <w:szCs w:val="24"/>
        </w:rPr>
        <w:t xml:space="preserve">Населенный пункт д. Лихун относится к территории обслуживания ГБУЗ КО </w:t>
      </w:r>
      <w:r>
        <w:rPr>
          <w:rFonts w:cs="Times New Roman" w:ascii="Times New Roman" w:hAnsi="Times New Roman"/>
          <w:spacing w:val="-6"/>
          <w:w w:val="105"/>
          <w:sz w:val="24"/>
          <w:szCs w:val="24"/>
        </w:rPr>
        <w:t>«</w:t>
      </w:r>
      <w:r>
        <w:rPr>
          <w:rFonts w:eastAsia="Times New Roman" w:cs="Times New Roman" w:ascii="Times New Roman" w:hAnsi="Times New Roman"/>
          <w:sz w:val="24"/>
          <w:szCs w:val="24"/>
        </w:rPr>
        <w:t>Городская поликлиника</w:t>
      </w:r>
      <w:r>
        <w:rPr>
          <w:rFonts w:cs="Times New Roman" w:ascii="Times New Roman" w:hAnsi="Times New Roman"/>
          <w:spacing w:val="-6"/>
          <w:w w:val="105"/>
          <w:sz w:val="24"/>
          <w:szCs w:val="24"/>
        </w:rPr>
        <w:t>». Первичная доврачебная помощь взрослым и детям (в том числе и неотложная), включая помощь на дому, оказывается фельдшером Фельдшерско-акушерского пункта (далее - ФАП).</w:t>
      </w:r>
    </w:p>
    <w:p>
      <w:pPr>
        <w:pStyle w:val="Normal"/>
        <w:spacing w:lineRule="auto" w:line="240" w:before="0" w:after="0"/>
        <w:ind w:firstLine="709"/>
        <w:jc w:val="both"/>
        <w:rPr>
          <w:rFonts w:ascii="Times New Roman" w:hAnsi="Times New Roman" w:cs="Times New Roman"/>
          <w:spacing w:val="-6"/>
          <w:w w:val="105"/>
          <w:sz w:val="24"/>
          <w:szCs w:val="24"/>
        </w:rPr>
      </w:pPr>
      <w:r>
        <w:rPr>
          <w:rFonts w:cs="Times New Roman" w:ascii="Times New Roman" w:hAnsi="Times New Roman"/>
          <w:spacing w:val="-6"/>
          <w:w w:val="105"/>
          <w:sz w:val="24"/>
          <w:szCs w:val="24"/>
        </w:rPr>
        <w:t>Доможировский ФАП обслуживает д. Груздово, д. Уварово, д. Аргуново,                         д. Починки, д. Матюнино, д.Лихун;</w:t>
      </w:r>
    </w:p>
    <w:p>
      <w:pPr>
        <w:pStyle w:val="Normal"/>
        <w:spacing w:lineRule="auto" w:line="240" w:before="0" w:after="0"/>
        <w:ind w:firstLine="709"/>
        <w:jc w:val="both"/>
        <w:rPr>
          <w:rFonts w:ascii="Times New Roman" w:hAnsi="Times New Roman" w:cs="Times New Roman"/>
          <w:spacing w:val="-6"/>
          <w:w w:val="105"/>
          <w:sz w:val="24"/>
          <w:szCs w:val="24"/>
        </w:rPr>
      </w:pPr>
      <w:r>
        <w:rPr>
          <w:rFonts w:cs="Times New Roman" w:ascii="Times New Roman" w:hAnsi="Times New Roman"/>
          <w:spacing w:val="-6"/>
          <w:w w:val="105"/>
          <w:sz w:val="24"/>
          <w:szCs w:val="24"/>
        </w:rPr>
        <w:t>Взрослое население д. Лихун получает первичную медицинскую помощь в Поликлиническом отделении № 2 по ул. Комсомольской д. 7.</w:t>
      </w:r>
    </w:p>
    <w:p>
      <w:pPr>
        <w:pStyle w:val="Normal"/>
        <w:spacing w:lineRule="auto" w:line="240" w:before="0" w:after="0"/>
        <w:ind w:firstLine="709"/>
        <w:jc w:val="both"/>
        <w:rPr>
          <w:rFonts w:ascii="Times New Roman" w:hAnsi="Times New Roman" w:eastAsia="Times New Roman" w:cs="Times New Roman"/>
          <w:sz w:val="24"/>
          <w:szCs w:val="24"/>
        </w:rPr>
      </w:pPr>
      <w:r>
        <w:rPr>
          <w:rFonts w:cs="Times New Roman" w:ascii="Times New Roman" w:hAnsi="Times New Roman"/>
          <w:spacing w:val="-6"/>
          <w:w w:val="105"/>
          <w:sz w:val="24"/>
          <w:szCs w:val="24"/>
        </w:rPr>
        <w:t>Первичную специализированную медицинскую помощь указанному взрослому населению оказывает базовая поликлиника по ул. Московской д. 247.</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firstLine="709"/>
        <w:jc w:val="center"/>
        <w:rPr>
          <w:rFonts w:ascii="Times New Roman" w:hAnsi="Times New Roman" w:eastAsia="Times New Roman" w:cs="Times New Roman"/>
          <w:b/>
          <w:b/>
          <w:sz w:val="24"/>
        </w:rPr>
      </w:pPr>
      <w:r>
        <w:rPr>
          <w:rFonts w:eastAsia="Times New Roman" w:cs="Times New Roman" w:ascii="Times New Roman" w:hAnsi="Times New Roman"/>
          <w:b/>
          <w:sz w:val="24"/>
        </w:rPr>
        <w:t>Параметры планируемых объектов образования</w:t>
      </w:r>
    </w:p>
    <w:p>
      <w:pPr>
        <w:pStyle w:val="Normal"/>
        <w:spacing w:lineRule="auto" w:line="240" w:before="0" w:after="0"/>
        <w:ind w:firstLine="709"/>
        <w:jc w:val="center"/>
        <w:rPr>
          <w:rFonts w:ascii="Times New Roman" w:hAnsi="Times New Roman" w:eastAsia="Times New Roman" w:cs="Times New Roman"/>
          <w:b/>
          <w:b/>
          <w:sz w:val="24"/>
        </w:rPr>
      </w:pPr>
      <w:r>
        <w:rPr>
          <w:rFonts w:eastAsia="Times New Roman" w:cs="Times New Roman" w:ascii="Times New Roman" w:hAnsi="Times New Roman"/>
          <w:b/>
          <w:sz w:val="24"/>
        </w:rPr>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На период реализации проекта планировки территории школы: МБОУ </w:t>
      </w:r>
      <w:r>
        <w:rPr>
          <w:rFonts w:cs="Times New Roman" w:ascii="Times New Roman" w:hAnsi="Times New Roman"/>
          <w:spacing w:val="-6"/>
          <w:w w:val="105"/>
          <w:sz w:val="24"/>
          <w:szCs w:val="24"/>
        </w:rPr>
        <w:t>«</w:t>
      </w:r>
      <w:r>
        <w:rPr>
          <w:rFonts w:eastAsia="Times New Roman" w:cs="Times New Roman" w:ascii="Times New Roman" w:hAnsi="Times New Roman"/>
          <w:sz w:val="24"/>
          <w:szCs w:val="24"/>
        </w:rPr>
        <w:t>Средняя общеобразовательная школа № 51</w:t>
      </w:r>
      <w:r>
        <w:rPr>
          <w:rFonts w:cs="Times New Roman" w:ascii="Times New Roman" w:hAnsi="Times New Roman"/>
          <w:spacing w:val="-6"/>
          <w:w w:val="105"/>
          <w:sz w:val="24"/>
          <w:szCs w:val="24"/>
        </w:rPr>
        <w:t>»</w:t>
      </w:r>
      <w:r>
        <w:rPr>
          <w:rFonts w:eastAsia="Times New Roman" w:cs="Times New Roman" w:ascii="Times New Roman" w:hAnsi="Times New Roman"/>
          <w:sz w:val="24"/>
          <w:szCs w:val="24"/>
        </w:rPr>
        <w:t xml:space="preserve"> г. Калуги и МБОУ </w:t>
      </w:r>
      <w:r>
        <w:rPr>
          <w:rFonts w:cs="Times New Roman" w:ascii="Times New Roman" w:hAnsi="Times New Roman"/>
          <w:spacing w:val="-6"/>
          <w:w w:val="105"/>
          <w:sz w:val="24"/>
          <w:szCs w:val="24"/>
        </w:rPr>
        <w:t>«</w:t>
      </w:r>
      <w:r>
        <w:rPr>
          <w:rFonts w:eastAsia="Times New Roman" w:cs="Times New Roman" w:ascii="Times New Roman" w:hAnsi="Times New Roman"/>
          <w:sz w:val="24"/>
          <w:szCs w:val="24"/>
        </w:rPr>
        <w:t>Основная общеобразовательная школа № 35</w:t>
      </w:r>
      <w:r>
        <w:rPr>
          <w:rFonts w:cs="Times New Roman" w:ascii="Times New Roman" w:hAnsi="Times New Roman"/>
          <w:spacing w:val="-6"/>
          <w:w w:val="105"/>
          <w:sz w:val="24"/>
          <w:szCs w:val="24"/>
        </w:rPr>
        <w:t>»</w:t>
      </w:r>
      <w:r>
        <w:rPr>
          <w:rFonts w:eastAsia="Times New Roman" w:cs="Times New Roman" w:ascii="Times New Roman" w:hAnsi="Times New Roman"/>
          <w:sz w:val="24"/>
          <w:szCs w:val="24"/>
        </w:rPr>
        <w:t xml:space="preserve"> г. Калуги; детский сад: МБДОУ №10 </w:t>
      </w:r>
      <w:r>
        <w:rPr>
          <w:rFonts w:cs="Times New Roman" w:ascii="Times New Roman" w:hAnsi="Times New Roman"/>
          <w:spacing w:val="-6"/>
          <w:w w:val="105"/>
          <w:sz w:val="24"/>
          <w:szCs w:val="24"/>
        </w:rPr>
        <w:t>«</w:t>
      </w:r>
      <w:r>
        <w:rPr>
          <w:rFonts w:eastAsia="Times New Roman" w:cs="Times New Roman" w:ascii="Times New Roman" w:hAnsi="Times New Roman"/>
          <w:sz w:val="24"/>
          <w:szCs w:val="24"/>
        </w:rPr>
        <w:t>Ветерок</w:t>
      </w:r>
      <w:r>
        <w:rPr>
          <w:rFonts w:cs="Times New Roman" w:ascii="Times New Roman" w:hAnsi="Times New Roman"/>
          <w:spacing w:val="-6"/>
          <w:w w:val="105"/>
          <w:sz w:val="24"/>
          <w:szCs w:val="24"/>
        </w:rPr>
        <w:t>»</w:t>
      </w:r>
      <w:r>
        <w:rPr>
          <w:rFonts w:eastAsia="Times New Roman" w:cs="Times New Roman" w:ascii="Times New Roman" w:hAnsi="Times New Roman"/>
          <w:sz w:val="24"/>
          <w:szCs w:val="24"/>
        </w:rPr>
        <w:t xml:space="preserve"> г. Калуги готовы обеспечить местами в школьных и дошкольных общеобразовательных организациях.</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соответствии с проектом планировки территории в районе д. Лихун, применительно к территории, ограниченной улицами Лазурная, Молодежная, утвержденным постановлением городской управы горда Калуги от 29.12.2007 № 249-п, планируется размещение образовательной организации на 400 учащихся. Планируемая школа покроет необходимость в 71 школьном месте.</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соответствии с проектом планировки территории в районе д. Матюнино, утвержденным постановлением городской управы горда Калуги от 07.03.2018 № 75-п, планируется размещение общеобразовательного учреждения на 500 учащихся. Также планируется размещение трех учреждений дошкольного образования общей вместимостью 500 мест.</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В период до 2025 года планируется строительство школы на 1125 мест в микрорайоне </w:t>
      </w:r>
      <w:r>
        <w:rPr>
          <w:rFonts w:cs="Times New Roman" w:ascii="Times New Roman" w:hAnsi="Times New Roman"/>
          <w:spacing w:val="-6"/>
          <w:w w:val="105"/>
          <w:sz w:val="24"/>
          <w:szCs w:val="24"/>
        </w:rPr>
        <w:t>«</w:t>
      </w:r>
      <w:r>
        <w:rPr>
          <w:rFonts w:eastAsia="Times New Roman" w:cs="Times New Roman" w:ascii="Times New Roman" w:hAnsi="Times New Roman"/>
          <w:sz w:val="24"/>
          <w:szCs w:val="24"/>
        </w:rPr>
        <w:t>Байконур</w:t>
      </w:r>
      <w:r>
        <w:rPr>
          <w:rFonts w:cs="Times New Roman" w:ascii="Times New Roman" w:hAnsi="Times New Roman"/>
          <w:spacing w:val="-6"/>
          <w:w w:val="105"/>
          <w:sz w:val="24"/>
          <w:szCs w:val="24"/>
        </w:rPr>
        <w:t>»</w:t>
      </w:r>
      <w:r>
        <w:rPr>
          <w:rFonts w:eastAsia="Times New Roman" w:cs="Times New Roman" w:ascii="Times New Roman" w:hAnsi="Times New Roman"/>
          <w:sz w:val="24"/>
          <w:szCs w:val="24"/>
        </w:rPr>
        <w:t xml:space="preserve">, что обеспечит открытие дополнительных ученических мест для детей, проживающих в д. Лихун, в количестве более чем на 264 человека при условии организации подвоза школьным автобусом. </w:t>
      </w:r>
    </w:p>
    <w:p>
      <w:pPr>
        <w:pStyle w:val="Normal"/>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будущем планируется предусмотреть строительство школы на территории населенного пункта д. Лихун. Под строительство необходимо предусмотреть земельный участок, отвечающий всем градостроительным нормам, провести комплекс инженерных изысканий, а также разработать проектную документацию.</w:t>
      </w:r>
    </w:p>
    <w:p>
      <w:pPr>
        <w:pStyle w:val="Normal"/>
        <w:spacing w:lineRule="auto" w:line="240" w:before="0" w:after="0"/>
        <w:ind w:firstLine="709"/>
        <w:rPr>
          <w:rFonts w:ascii="Times New Roman" w:hAnsi="Times New Roman" w:eastAsia="Times New Roman" w:cs="Times New Roman"/>
          <w:b/>
          <w:b/>
          <w:sz w:val="28"/>
        </w:rPr>
      </w:pPr>
      <w:r>
        <w:rPr>
          <w:rFonts w:eastAsia="Times New Roman" w:cs="Times New Roman" w:ascii="Times New Roman" w:hAnsi="Times New Roman"/>
          <w:b/>
          <w:sz w:val="28"/>
        </w:rPr>
      </w:r>
    </w:p>
    <w:p>
      <w:pPr>
        <w:pStyle w:val="Normal"/>
        <w:spacing w:lineRule="auto" w:line="240" w:before="0" w:after="0"/>
        <w:ind w:firstLine="709"/>
        <w:jc w:val="center"/>
        <w:rPr>
          <w:rFonts w:ascii="Times New Roman" w:hAnsi="Times New Roman" w:eastAsia="Times New Roman" w:cs="Times New Roman"/>
          <w:b/>
          <w:b/>
          <w:sz w:val="24"/>
          <w:szCs w:val="24"/>
        </w:rPr>
      </w:pPr>
      <w:r>
        <w:rPr>
          <w:rFonts w:eastAsia="Times New Roman" w:cs="Times New Roman" w:ascii="Times New Roman" w:hAnsi="Times New Roman"/>
          <w:b/>
          <w:sz w:val="28"/>
        </w:rPr>
        <w:t xml:space="preserve"> </w:t>
      </w:r>
      <w:r>
        <w:rPr>
          <w:rFonts w:eastAsia="Times New Roman" w:cs="Times New Roman" w:ascii="Times New Roman" w:hAnsi="Times New Roman"/>
          <w:b/>
          <w:sz w:val="24"/>
          <w:szCs w:val="24"/>
        </w:rPr>
        <w:t>Параметры планируемых объектов торговли</w:t>
      </w:r>
    </w:p>
    <w:p>
      <w:pPr>
        <w:pStyle w:val="Normal"/>
        <w:spacing w:lineRule="auto" w:line="240" w:before="0" w:after="0"/>
        <w:ind w:firstLine="709"/>
        <w:jc w:val="both"/>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40" w:before="0" w:after="0"/>
        <w:ind w:firstLine="709"/>
        <w:jc w:val="both"/>
        <w:rPr>
          <w:rFonts w:ascii="Times New Roman" w:hAnsi="Times New Roman" w:cs="Times New Roman"/>
          <w:sz w:val="24"/>
          <w:szCs w:val="24"/>
          <w:highlight w:val="white"/>
        </w:rPr>
      </w:pPr>
      <w:r>
        <w:rPr>
          <w:rFonts w:eastAsia="Times New Roman" w:cs="Times New Roman" w:ascii="Times New Roman" w:hAnsi="Times New Roman"/>
          <w:sz w:val="24"/>
          <w:szCs w:val="24"/>
        </w:rPr>
        <w:t xml:space="preserve">Согласно СП 42.13330.2016 учреждения и предприятия обслуживания </w:t>
      </w:r>
      <w:r>
        <w:rPr>
          <w:rFonts w:cs="Times New Roman" w:ascii="Times New Roman" w:hAnsi="Times New Roman"/>
          <w:sz w:val="24"/>
          <w:szCs w:val="24"/>
          <w:shd w:fill="FFFFFF" w:val="clear"/>
        </w:rPr>
        <w:t>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Радиус обслуживания объектов торговли в сельских поселениях 2000 м.</w:t>
      </w:r>
    </w:p>
    <w:p>
      <w:pPr>
        <w:pStyle w:val="Normal"/>
        <w:spacing w:lineRule="auto" w:line="240" w:before="0" w:after="0"/>
        <w:ind w:firstLine="709"/>
        <w:jc w:val="both"/>
        <w:rPr>
          <w:rFonts w:ascii="Times New Roman" w:hAnsi="Times New Roman" w:eastAsia="Times New Roman" w:cs="Times New Roman"/>
          <w:sz w:val="24"/>
          <w:szCs w:val="24"/>
        </w:rPr>
      </w:pPr>
      <w:r>
        <w:rPr>
          <w:rFonts w:cs="Times New Roman" w:ascii="Times New Roman" w:hAnsi="Times New Roman"/>
          <w:sz w:val="24"/>
          <w:szCs w:val="24"/>
          <w:shd w:fill="FFFFFF" w:val="clear"/>
        </w:rPr>
        <w:t>Так как на ул. Молодежной д.77 уже имеется магазин, проектом планировки территории объекты торговли не предусмотрены.</w:t>
      </w:r>
    </w:p>
    <w:p>
      <w:pPr>
        <w:pStyle w:val="Normal"/>
        <w:spacing w:lineRule="auto" w:line="240" w:before="0" w:after="0"/>
        <w:ind w:firstLine="709"/>
        <w:jc w:val="both"/>
        <w:rPr>
          <w:rFonts w:ascii="Times New Roman" w:hAnsi="Times New Roman" w:eastAsia="Times New Roman" w:cs="Times New Roman"/>
          <w:color w:val="FF0000"/>
          <w:sz w:val="28"/>
        </w:rPr>
      </w:pPr>
      <w:r>
        <w:rPr>
          <w:rFonts w:eastAsia="Times New Roman" w:cs="Times New Roman" w:ascii="Times New Roman" w:hAnsi="Times New Roman"/>
          <w:color w:val="FF0000"/>
          <w:sz w:val="28"/>
        </w:rPr>
      </w:r>
    </w:p>
    <w:p>
      <w:pPr>
        <w:pStyle w:val="Normal"/>
        <w:spacing w:lineRule="auto" w:line="240" w:before="0" w:after="0"/>
        <w:ind w:firstLine="709"/>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Характеристики объектов коммунальной и социальной инфраструктур.</w:t>
      </w:r>
    </w:p>
    <w:p>
      <w:pPr>
        <w:pStyle w:val="Normal"/>
        <w:spacing w:lineRule="auto" w:line="240" w:before="0" w:after="0"/>
        <w:ind w:firstLine="709"/>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Правила обустройства контейнерных площадок для сбора ТКО</w:t>
      </w:r>
    </w:p>
    <w:p>
      <w:pPr>
        <w:pStyle w:val="Normal"/>
        <w:spacing w:lineRule="auto" w:line="240" w:before="0" w:after="0"/>
        <w:ind w:firstLine="709"/>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Основные требования к площадкам для сбора ТКО закреплены ст. 13.4 Федерального закона от 24.06.1998 № 89-ФЗ </w:t>
      </w:r>
      <w:r>
        <w:rPr>
          <w:rFonts w:cs="Times New Roman" w:ascii="Times New Roman" w:hAnsi="Times New Roman"/>
          <w:spacing w:val="-6"/>
          <w:w w:val="105"/>
          <w:sz w:val="24"/>
          <w:szCs w:val="24"/>
        </w:rPr>
        <w:t>«</w:t>
      </w:r>
      <w:r>
        <w:rPr>
          <w:rFonts w:eastAsia="Times New Roman" w:cs="Times New Roman" w:ascii="Times New Roman" w:hAnsi="Times New Roman"/>
          <w:color w:val="000000"/>
          <w:sz w:val="24"/>
          <w:szCs w:val="24"/>
        </w:rPr>
        <w:t>Об отходах производства и потребления</w:t>
      </w:r>
      <w:r>
        <w:rPr>
          <w:rFonts w:cs="Times New Roman" w:ascii="Times New Roman" w:hAnsi="Times New Roman"/>
          <w:spacing w:val="-6"/>
          <w:w w:val="105"/>
          <w:sz w:val="24"/>
          <w:szCs w:val="24"/>
        </w:rPr>
        <w:t>»</w:t>
      </w:r>
      <w:r>
        <w:rPr>
          <w:rFonts w:eastAsia="Times New Roman" w:cs="Times New Roman" w:ascii="Times New Roman" w:hAnsi="Times New Roman"/>
          <w:color w:val="000000"/>
          <w:sz w:val="24"/>
          <w:szCs w:val="24"/>
        </w:rPr>
        <w:t xml:space="preserve">. Обязанность по созданию площадок для накопления отходов лежит на органах местного самоуправления. Они также проводят согласование мест размещение площадок, за которые отвечают другие лица. Кроме этого, сведения по всем действующим контейнерным площадкам накопления ТКО вносятся в специальный реестр. </w:t>
      </w:r>
    </w:p>
    <w:p>
      <w:pPr>
        <w:pStyle w:val="Normal"/>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При размещении и содержании контейнерных площадок для сбора твердых коммунальных отходов необходимо соблюдать санитарные правила, которые регламентированы СанПиН 2.1.3684-21 </w:t>
      </w:r>
      <w:r>
        <w:rPr>
          <w:rFonts w:cs="Times New Roman" w:ascii="Times New Roman" w:hAnsi="Times New Roman"/>
          <w:spacing w:val="-6"/>
          <w:w w:val="105"/>
          <w:sz w:val="24"/>
          <w:szCs w:val="24"/>
        </w:rPr>
        <w:t>«</w:t>
      </w:r>
      <w:r>
        <w:rPr>
          <w:rFonts w:eastAsia="Times New Roman" w:cs="Times New Roman" w:ascii="Times New Roman" w:hAnsi="Times New Roman"/>
          <w:color w:val="000000"/>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Fonts w:cs="Times New Roman" w:ascii="Times New Roman" w:hAnsi="Times New Roman"/>
          <w:spacing w:val="-6"/>
          <w:w w:val="105"/>
          <w:sz w:val="24"/>
          <w:szCs w:val="24"/>
        </w:rPr>
        <w:t>»</w:t>
      </w:r>
      <w:r>
        <w:rPr>
          <w:rFonts w:eastAsia="Times New Roman" w:cs="Times New Roman" w:ascii="Times New Roman" w:hAnsi="Times New Roman"/>
          <w:color w:val="000000"/>
          <w:sz w:val="24"/>
          <w:szCs w:val="24"/>
        </w:rPr>
        <w:t>.</w:t>
      </w:r>
    </w:p>
    <w:p>
      <w:pPr>
        <w:pStyle w:val="Normal"/>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Так, на территории домовладений должны быть выделены специальные площадки для размещения контейнеров с удобными подъездами для транспорта. Площадка должна быть открытой, но огороженной, с водонепроницаемым покрытием и желательно огражденной зелеными насаждениями. Вокруг них (в радиусе не менее 10 м) не должно быть зарослей растительности, свалок бытовых и промышленных отходов.</w:t>
      </w:r>
    </w:p>
    <w:p>
      <w:pPr>
        <w:pStyle w:val="Normal"/>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Расстояние от контейнеров до жилых зданий, детских игровых площадок, мест отдыха и занятий спортом должно быть не менее 20 м, но не более 100 м.</w:t>
      </w:r>
    </w:p>
    <w:p>
      <w:pPr>
        <w:pStyle w:val="Normal"/>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Вывоз ТКО согласно новым СанПиН 2.1.3684-21 в теплое время года должен производиться ежедневно, а в холодное время года, когда температура в течение 3 дней опускается ниже 4 градусов тепла, вывоз может производится через 3 дня. Вывоз крупногабаритных отходов должен производиться не реже 1 раза в неделю в теплое время года и не реже 10 дней - в холодное.</w:t>
      </w:r>
    </w:p>
    <w:p>
      <w:pPr>
        <w:pStyle w:val="Normal"/>
        <w:spacing w:lineRule="auto" w:line="240" w:before="0" w:after="0"/>
        <w:ind w:firstLine="709"/>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Кроме этого, согласно ГОСТ Р 56195-2014 </w:t>
      </w:r>
      <w:r>
        <w:rPr>
          <w:rFonts w:cs="Times New Roman" w:ascii="Times New Roman" w:hAnsi="Times New Roman"/>
          <w:spacing w:val="-6"/>
          <w:w w:val="105"/>
          <w:sz w:val="24"/>
          <w:szCs w:val="24"/>
        </w:rPr>
        <w:t>«</w:t>
      </w:r>
      <w:r>
        <w:rPr>
          <w:rFonts w:eastAsia="Times New Roman" w:cs="Times New Roman" w:ascii="Times New Roman" w:hAnsi="Times New Roman"/>
          <w:color w:val="000000"/>
          <w:sz w:val="24"/>
          <w:szCs w:val="24"/>
        </w:rPr>
        <w:t>Услуги жилищно-коммунального хозяйства и управления многоквартирными домами. Услуги содержания придомовой территории, сбора и вывоза бытовых отходов. Общие требования</w:t>
      </w:r>
      <w:r>
        <w:rPr>
          <w:rFonts w:cs="Times New Roman" w:ascii="Times New Roman" w:hAnsi="Times New Roman"/>
          <w:spacing w:val="-6"/>
          <w:w w:val="105"/>
          <w:sz w:val="24"/>
          <w:szCs w:val="24"/>
        </w:rPr>
        <w:t>»</w:t>
      </w:r>
      <w:r>
        <w:rPr>
          <w:rFonts w:eastAsia="Times New Roman" w:cs="Times New Roman" w:ascii="Times New Roman" w:hAnsi="Times New Roman"/>
          <w:color w:val="000000"/>
          <w:sz w:val="24"/>
          <w:szCs w:val="24"/>
        </w:rPr>
        <w:t xml:space="preserve"> контейнеры и площадки под ними должны промываться и обрабатываться дезинфицирующими составами не реже 1 раза в 10 дней (кроме зимнего периода).</w:t>
      </w:r>
    </w:p>
    <w:p>
      <w:pPr>
        <w:pStyle w:val="Normal"/>
        <w:spacing w:lineRule="auto" w:line="240" w:before="108" w:after="0"/>
        <w:ind w:right="144" w:firstLine="709"/>
        <w:jc w:val="both"/>
        <w:rPr>
          <w:rFonts w:ascii="Times New Roman" w:hAnsi="Times New Roman" w:eastAsia="Times New Roman" w:cs="Times New Roman"/>
          <w:color w:val="000000"/>
          <w:spacing w:val="-5"/>
          <w:sz w:val="24"/>
          <w:szCs w:val="24"/>
        </w:rPr>
      </w:pPr>
      <w:r>
        <w:rPr>
          <w:rFonts w:eastAsia="Times New Roman" w:cs="Times New Roman" w:ascii="Times New Roman" w:hAnsi="Times New Roman"/>
          <w:color w:val="000000"/>
          <w:spacing w:val="-5"/>
          <w:sz w:val="24"/>
          <w:szCs w:val="24"/>
        </w:rPr>
      </w:r>
    </w:p>
    <w:p>
      <w:pPr>
        <w:pStyle w:val="Normal"/>
        <w:spacing w:lineRule="auto" w:line="240" w:before="108" w:after="0"/>
        <w:ind w:right="144" w:hanging="0"/>
        <w:jc w:val="center"/>
        <w:rPr>
          <w:rFonts w:ascii="Times New Roman" w:hAnsi="Times New Roman" w:eastAsia="Times New Roman" w:cs="Times New Roman"/>
          <w:b/>
          <w:b/>
          <w:color w:val="000000"/>
          <w:spacing w:val="-5"/>
          <w:sz w:val="28"/>
        </w:rPr>
      </w:pPr>
      <w:r>
        <w:rPr/>
      </w:r>
    </w:p>
    <w:sectPr>
      <w:headerReference w:type="default" r:id="rId5"/>
      <w:type w:val="nextPage"/>
      <w:pgSz w:w="11906" w:h="16838"/>
      <w:pgMar w:left="1701" w:right="851" w:header="1134" w:top="1191" w:footer="0" w:bottom="113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ahoma">
    <w:charset w:val="cc"/>
    <w:family w:val="roman"/>
    <w:pitch w:val="variable"/>
  </w:font>
  <w:font w:name="Times New Roman">
    <w:charset w:val="cc"/>
    <w:family w:val="roman"/>
    <w:pitch w:val="variable"/>
  </w:font>
  <w:font w:name="Constantia">
    <w:charset w:val="cc"/>
    <w:family w:val="roman"/>
    <w:pitch w:val="variable"/>
  </w:font>
  <w:font w:name="Arial">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Arial Narrow">
    <w:charset w:val="cc"/>
    <w:family w:val="roman"/>
    <w:pitch w:val="variable"/>
  </w:font>
  <w:font w:name="Verdana">
    <w:charset w:val="cc"/>
    <w:family w:val="roman"/>
    <w:pitch w:val="variable"/>
  </w:font>
  <w:font w:name="yandex-sans">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17960779"/>
    </w:sdtPr>
    <w:sdtContent>
      <w:p>
        <w:pPr>
          <w:pStyle w:val="Style25"/>
          <w:jc w:val="right"/>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0</w:t>
        </w:r>
        <w:r>
          <w:rPr>
            <w:rFonts w:cs="Times New Roman" w:ascii="Times New Roman" w:hAnsi="Times New Roman"/>
          </w:rPr>
          <w:fldChar w:fldCharType="end"/>
        </w:r>
      </w:p>
      <w:p>
        <w:pPr>
          <w:pStyle w:val="Style25"/>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80" w:hanging="360"/>
      </w:pPr>
      <w:rPr>
        <w:b/>
        <w:w w:val="105"/>
        <w:rFonts w:eastAsia=""/>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47ece"/>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0"/>
    <w:uiPriority w:val="99"/>
    <w:qFormat/>
    <w:rsid w:val="0005757d"/>
    <w:pPr>
      <w:keepNext w:val="true"/>
      <w:keepLines/>
      <w:spacing w:before="480" w:after="0"/>
      <w:outlineLvl w:val="0"/>
    </w:pPr>
    <w:rPr>
      <w:rFonts w:ascii="Cambria" w:hAnsi="Cambria" w:eastAsia="Times New Roman" w:cs="Cambria"/>
      <w:b/>
      <w:bCs/>
      <w:color w:val="365F91"/>
      <w:sz w:val="28"/>
      <w:szCs w:val="28"/>
      <w:lang w:eastAsia="en-US"/>
    </w:rPr>
  </w:style>
  <w:style w:type="paragraph" w:styleId="2">
    <w:name w:val="Heading 2"/>
    <w:basedOn w:val="Normal"/>
    <w:next w:val="Normal"/>
    <w:link w:val="20"/>
    <w:uiPriority w:val="99"/>
    <w:qFormat/>
    <w:rsid w:val="0005757d"/>
    <w:pPr>
      <w:keepNext w:val="true"/>
      <w:keepLines/>
      <w:spacing w:before="200" w:after="0"/>
      <w:outlineLvl w:val="1"/>
    </w:pPr>
    <w:rPr>
      <w:rFonts w:ascii="Cambria" w:hAnsi="Cambria" w:eastAsia="Times New Roman" w:cs="Cambria"/>
      <w:b/>
      <w:bCs/>
      <w:color w:val="4F81BD"/>
      <w:sz w:val="26"/>
      <w:szCs w:val="26"/>
      <w:lang w:eastAsia="en-US"/>
    </w:rPr>
  </w:style>
  <w:style w:type="paragraph" w:styleId="3">
    <w:name w:val="Heading 3"/>
    <w:basedOn w:val="Normal"/>
    <w:next w:val="Normal"/>
    <w:link w:val="30"/>
    <w:uiPriority w:val="99"/>
    <w:qFormat/>
    <w:rsid w:val="0005757d"/>
    <w:pPr>
      <w:keepNext w:val="true"/>
      <w:keepLines/>
      <w:spacing w:before="200" w:after="0"/>
      <w:outlineLvl w:val="2"/>
    </w:pPr>
    <w:rPr>
      <w:rFonts w:ascii="Cambria" w:hAnsi="Cambria" w:eastAsia="Times New Roman" w:cs="Cambria"/>
      <w:b/>
      <w:bCs/>
      <w:color w:val="4F81BD"/>
      <w:lang w:eastAsia="en-US"/>
    </w:rPr>
  </w:style>
  <w:style w:type="paragraph" w:styleId="4">
    <w:name w:val="Heading 4"/>
    <w:basedOn w:val="Normal"/>
    <w:next w:val="Normal"/>
    <w:link w:val="40"/>
    <w:uiPriority w:val="99"/>
    <w:qFormat/>
    <w:rsid w:val="0005757d"/>
    <w:pPr>
      <w:keepNext w:val="true"/>
      <w:keepLines/>
      <w:spacing w:before="200" w:after="0"/>
      <w:outlineLvl w:val="3"/>
    </w:pPr>
    <w:rPr>
      <w:rFonts w:ascii="Cambria" w:hAnsi="Cambria" w:eastAsia="Times New Roman" w:cs="Cambria"/>
      <w:b/>
      <w:bCs/>
      <w:i/>
      <w:iCs/>
      <w:color w:val="4F81BD"/>
      <w:lang w:eastAsia="en-US"/>
    </w:rPr>
  </w:style>
  <w:style w:type="paragraph" w:styleId="5">
    <w:name w:val="Heading 5"/>
    <w:basedOn w:val="Normal"/>
    <w:next w:val="Normal"/>
    <w:link w:val="50"/>
    <w:uiPriority w:val="99"/>
    <w:qFormat/>
    <w:rsid w:val="0005757d"/>
    <w:pPr>
      <w:keepNext w:val="true"/>
      <w:keepLines/>
      <w:spacing w:before="200" w:after="0"/>
      <w:outlineLvl w:val="4"/>
    </w:pPr>
    <w:rPr>
      <w:rFonts w:ascii="Cambria" w:hAnsi="Cambria" w:eastAsia="Times New Roman" w:cs="Cambria"/>
      <w:color w:val="243F60"/>
      <w:lang w:eastAsia="en-US"/>
    </w:rPr>
  </w:style>
  <w:style w:type="paragraph" w:styleId="6">
    <w:name w:val="Heading 6"/>
    <w:basedOn w:val="Normal"/>
    <w:next w:val="Normal"/>
    <w:link w:val="60"/>
    <w:uiPriority w:val="99"/>
    <w:qFormat/>
    <w:rsid w:val="0005757d"/>
    <w:pPr>
      <w:keepNext w:val="true"/>
      <w:keepLines/>
      <w:spacing w:before="200" w:after="0"/>
      <w:outlineLvl w:val="5"/>
    </w:pPr>
    <w:rPr>
      <w:rFonts w:ascii="Cambria" w:hAnsi="Cambria" w:eastAsia="Times New Roman" w:cs="Cambria"/>
      <w:i/>
      <w:iCs/>
      <w:color w:val="243F60"/>
      <w:lang w:eastAsia="en-US"/>
    </w:rPr>
  </w:style>
  <w:style w:type="paragraph" w:styleId="7">
    <w:name w:val="Heading 7"/>
    <w:basedOn w:val="Normal"/>
    <w:next w:val="Normal"/>
    <w:link w:val="70"/>
    <w:uiPriority w:val="99"/>
    <w:qFormat/>
    <w:rsid w:val="0005757d"/>
    <w:pPr>
      <w:keepNext w:val="true"/>
      <w:keepLines/>
      <w:spacing w:before="200" w:after="0"/>
      <w:outlineLvl w:val="6"/>
    </w:pPr>
    <w:rPr>
      <w:rFonts w:ascii="Cambria" w:hAnsi="Cambria" w:eastAsia="Times New Roman" w:cs="Cambria"/>
      <w:i/>
      <w:iCs/>
      <w:color w:val="404040"/>
      <w:lang w:eastAsia="en-US"/>
    </w:rPr>
  </w:style>
  <w:style w:type="paragraph" w:styleId="8">
    <w:name w:val="Heading 8"/>
    <w:basedOn w:val="Normal"/>
    <w:next w:val="Normal"/>
    <w:link w:val="80"/>
    <w:uiPriority w:val="99"/>
    <w:qFormat/>
    <w:rsid w:val="0005757d"/>
    <w:pPr>
      <w:keepNext w:val="true"/>
      <w:keepLines/>
      <w:spacing w:before="200" w:after="0"/>
      <w:outlineLvl w:val="7"/>
    </w:pPr>
    <w:rPr>
      <w:rFonts w:ascii="Cambria" w:hAnsi="Cambria" w:eastAsia="Times New Roman" w:cs="Cambria"/>
      <w:color w:val="404040"/>
      <w:sz w:val="20"/>
      <w:szCs w:val="20"/>
      <w:lang w:eastAsia="en-US"/>
    </w:rPr>
  </w:style>
  <w:style w:type="paragraph" w:styleId="9">
    <w:name w:val="Heading 9"/>
    <w:basedOn w:val="Normal"/>
    <w:next w:val="Normal"/>
    <w:link w:val="90"/>
    <w:uiPriority w:val="99"/>
    <w:qFormat/>
    <w:rsid w:val="0005757d"/>
    <w:pPr>
      <w:keepNext w:val="true"/>
      <w:keepLines/>
      <w:spacing w:before="200" w:after="0"/>
      <w:outlineLvl w:val="8"/>
    </w:pPr>
    <w:rPr>
      <w:rFonts w:ascii="Cambria" w:hAnsi="Cambria" w:eastAsia="Times New Roman" w:cs="Cambria"/>
      <w:i/>
      <w:iCs/>
      <w:color w:val="404040"/>
      <w:sz w:val="20"/>
      <w:szCs w:val="20"/>
      <w:lang w:eastAsia="en-US"/>
    </w:rPr>
  </w:style>
  <w:style w:type="character" w:styleId="DefaultParagraphFont" w:default="1">
    <w:name w:val="Default Paragraph Font"/>
    <w:uiPriority w:val="1"/>
    <w:semiHidden/>
    <w:unhideWhenUsed/>
    <w:qFormat/>
    <w:rPr/>
  </w:style>
  <w:style w:type="character" w:styleId="Style5" w:customStyle="1">
    <w:name w:val="Текст выноски Знак"/>
    <w:basedOn w:val="DefaultParagraphFont"/>
    <w:uiPriority w:val="99"/>
    <w:semiHidden/>
    <w:qFormat/>
    <w:rsid w:val="00f05dbc"/>
    <w:rPr>
      <w:rFonts w:ascii="Tahoma" w:hAnsi="Tahoma" w:cs="Tahoma"/>
      <w:sz w:val="16"/>
      <w:szCs w:val="16"/>
    </w:rPr>
  </w:style>
  <w:style w:type="character" w:styleId="Style6" w:customStyle="1">
    <w:name w:val="Основной текст с отступом Знак"/>
    <w:basedOn w:val="DefaultParagraphFont"/>
    <w:uiPriority w:val="99"/>
    <w:qFormat/>
    <w:rsid w:val="00180b54"/>
    <w:rPr>
      <w:rFonts w:ascii="Times New Roman" w:hAnsi="Times New Roman" w:eastAsia="Times New Roman" w:cs="Times New Roman"/>
      <w:sz w:val="28"/>
      <w:szCs w:val="28"/>
      <w:lang w:eastAsia="ar-SA"/>
    </w:rPr>
  </w:style>
  <w:style w:type="character" w:styleId="Style7">
    <w:name w:val="Интернет-ссылка"/>
    <w:basedOn w:val="DefaultParagraphFont"/>
    <w:uiPriority w:val="99"/>
    <w:semiHidden/>
    <w:unhideWhenUsed/>
    <w:rsid w:val="006f2711"/>
    <w:rPr>
      <w:color w:val="0000FF" w:themeColor="hyperlink"/>
      <w:u w:val="single"/>
    </w:rPr>
  </w:style>
  <w:style w:type="character" w:styleId="11" w:customStyle="1">
    <w:name w:val="Заголовок 1 Знак"/>
    <w:basedOn w:val="DefaultParagraphFont"/>
    <w:link w:val="1"/>
    <w:uiPriority w:val="99"/>
    <w:qFormat/>
    <w:rsid w:val="0005757d"/>
    <w:rPr>
      <w:rFonts w:ascii="Cambria" w:hAnsi="Cambria" w:eastAsia="Times New Roman" w:cs="Cambria"/>
      <w:b/>
      <w:bCs/>
      <w:color w:val="365F91"/>
      <w:sz w:val="28"/>
      <w:szCs w:val="28"/>
      <w:lang w:eastAsia="en-US"/>
    </w:rPr>
  </w:style>
  <w:style w:type="character" w:styleId="21" w:customStyle="1">
    <w:name w:val="Заголовок 2 Знак"/>
    <w:basedOn w:val="DefaultParagraphFont"/>
    <w:link w:val="2"/>
    <w:uiPriority w:val="99"/>
    <w:qFormat/>
    <w:rsid w:val="0005757d"/>
    <w:rPr>
      <w:rFonts w:ascii="Cambria" w:hAnsi="Cambria" w:eastAsia="Times New Roman" w:cs="Cambria"/>
      <w:b/>
      <w:bCs/>
      <w:color w:val="4F81BD"/>
      <w:sz w:val="26"/>
      <w:szCs w:val="26"/>
      <w:lang w:eastAsia="en-US"/>
    </w:rPr>
  </w:style>
  <w:style w:type="character" w:styleId="31" w:customStyle="1">
    <w:name w:val="Заголовок 3 Знак"/>
    <w:basedOn w:val="DefaultParagraphFont"/>
    <w:link w:val="3"/>
    <w:uiPriority w:val="99"/>
    <w:qFormat/>
    <w:rsid w:val="0005757d"/>
    <w:rPr>
      <w:rFonts w:ascii="Cambria" w:hAnsi="Cambria" w:eastAsia="Times New Roman" w:cs="Cambria"/>
      <w:b/>
      <w:bCs/>
      <w:color w:val="4F81BD"/>
      <w:lang w:eastAsia="en-US"/>
    </w:rPr>
  </w:style>
  <w:style w:type="character" w:styleId="41" w:customStyle="1">
    <w:name w:val="Заголовок 4 Знак"/>
    <w:basedOn w:val="DefaultParagraphFont"/>
    <w:link w:val="4"/>
    <w:uiPriority w:val="99"/>
    <w:qFormat/>
    <w:rsid w:val="0005757d"/>
    <w:rPr>
      <w:rFonts w:ascii="Cambria" w:hAnsi="Cambria" w:eastAsia="Times New Roman" w:cs="Cambria"/>
      <w:b/>
      <w:bCs/>
      <w:i/>
      <w:iCs/>
      <w:color w:val="4F81BD"/>
      <w:lang w:eastAsia="en-US"/>
    </w:rPr>
  </w:style>
  <w:style w:type="character" w:styleId="51" w:customStyle="1">
    <w:name w:val="Заголовок 5 Знак"/>
    <w:basedOn w:val="DefaultParagraphFont"/>
    <w:link w:val="5"/>
    <w:uiPriority w:val="99"/>
    <w:qFormat/>
    <w:rsid w:val="0005757d"/>
    <w:rPr>
      <w:rFonts w:ascii="Cambria" w:hAnsi="Cambria" w:eastAsia="Times New Roman" w:cs="Cambria"/>
      <w:color w:val="243F60"/>
      <w:lang w:eastAsia="en-US"/>
    </w:rPr>
  </w:style>
  <w:style w:type="character" w:styleId="61" w:customStyle="1">
    <w:name w:val="Заголовок 6 Знак"/>
    <w:basedOn w:val="DefaultParagraphFont"/>
    <w:link w:val="6"/>
    <w:uiPriority w:val="99"/>
    <w:qFormat/>
    <w:rsid w:val="0005757d"/>
    <w:rPr>
      <w:rFonts w:ascii="Cambria" w:hAnsi="Cambria" w:eastAsia="Times New Roman" w:cs="Cambria"/>
      <w:i/>
      <w:iCs/>
      <w:color w:val="243F60"/>
      <w:lang w:eastAsia="en-US"/>
    </w:rPr>
  </w:style>
  <w:style w:type="character" w:styleId="71" w:customStyle="1">
    <w:name w:val="Заголовок 7 Знак"/>
    <w:basedOn w:val="DefaultParagraphFont"/>
    <w:link w:val="7"/>
    <w:uiPriority w:val="99"/>
    <w:qFormat/>
    <w:rsid w:val="0005757d"/>
    <w:rPr>
      <w:rFonts w:ascii="Cambria" w:hAnsi="Cambria" w:eastAsia="Times New Roman" w:cs="Cambria"/>
      <w:i/>
      <w:iCs/>
      <w:color w:val="404040"/>
      <w:lang w:eastAsia="en-US"/>
    </w:rPr>
  </w:style>
  <w:style w:type="character" w:styleId="81" w:customStyle="1">
    <w:name w:val="Заголовок 8 Знак"/>
    <w:basedOn w:val="DefaultParagraphFont"/>
    <w:link w:val="8"/>
    <w:uiPriority w:val="99"/>
    <w:qFormat/>
    <w:rsid w:val="0005757d"/>
    <w:rPr>
      <w:rFonts w:ascii="Cambria" w:hAnsi="Cambria" w:eastAsia="Times New Roman" w:cs="Cambria"/>
      <w:color w:val="404040"/>
      <w:sz w:val="20"/>
      <w:szCs w:val="20"/>
      <w:lang w:eastAsia="en-US"/>
    </w:rPr>
  </w:style>
  <w:style w:type="character" w:styleId="91" w:customStyle="1">
    <w:name w:val="Заголовок 9 Знак"/>
    <w:basedOn w:val="DefaultParagraphFont"/>
    <w:link w:val="9"/>
    <w:uiPriority w:val="99"/>
    <w:qFormat/>
    <w:rsid w:val="0005757d"/>
    <w:rPr>
      <w:rFonts w:ascii="Cambria" w:hAnsi="Cambria" w:eastAsia="Times New Roman" w:cs="Cambria"/>
      <w:i/>
      <w:iCs/>
      <w:color w:val="404040"/>
      <w:sz w:val="20"/>
      <w:szCs w:val="20"/>
      <w:lang w:eastAsia="en-US"/>
    </w:rPr>
  </w:style>
  <w:style w:type="character" w:styleId="Style8" w:customStyle="1">
    <w:name w:val="Абзац списка Знак"/>
    <w:link w:val="aa"/>
    <w:qFormat/>
    <w:locked/>
    <w:rsid w:val="0005757d"/>
    <w:rPr/>
  </w:style>
  <w:style w:type="character" w:styleId="Style9" w:customStyle="1">
    <w:name w:val="Нижний колонтитул Знак"/>
    <w:basedOn w:val="DefaultParagraphFont"/>
    <w:link w:val="af1"/>
    <w:uiPriority w:val="99"/>
    <w:qFormat/>
    <w:rsid w:val="0005757d"/>
    <w:rPr>
      <w:rFonts w:ascii="Calibri" w:hAnsi="Calibri" w:eastAsia="Calibri" w:cs="Calibri"/>
      <w:lang w:eastAsia="en-US"/>
    </w:rPr>
  </w:style>
  <w:style w:type="character" w:styleId="12" w:customStyle="1">
    <w:name w:val="Основной текст1"/>
    <w:qFormat/>
    <w:rsid w:val="0005757d"/>
    <w:rPr>
      <w:rFonts w:ascii="Times New Roman" w:hAnsi="Times New Roman" w:eastAsia="Times New Roman" w:cs="Times New Roman"/>
      <w:b w:val="false"/>
      <w:bCs w:val="false"/>
      <w:i w:val="false"/>
      <w:iCs w:val="false"/>
      <w:caps w:val="false"/>
      <w:smallCaps w:val="false"/>
      <w:strike w:val="false"/>
      <w:dstrike w:val="false"/>
      <w:color w:val="000000"/>
      <w:spacing w:val="-1"/>
      <w:w w:val="100"/>
      <w:sz w:val="21"/>
      <w:szCs w:val="21"/>
      <w:u w:val="none"/>
      <w:effect w:val="none"/>
      <w:lang w:val="ru-RU"/>
    </w:rPr>
  </w:style>
  <w:style w:type="character" w:styleId="Style10" w:customStyle="1">
    <w:name w:val="Верхний колонтитул Знак"/>
    <w:basedOn w:val="DefaultParagraphFont"/>
    <w:link w:val="af3"/>
    <w:uiPriority w:val="99"/>
    <w:qFormat/>
    <w:rsid w:val="0005757d"/>
    <w:rPr>
      <w:rFonts w:ascii="Calibri" w:hAnsi="Calibri" w:eastAsia="Calibri" w:cs="Calibri"/>
      <w:lang w:eastAsia="en-US"/>
    </w:rPr>
  </w:style>
  <w:style w:type="character" w:styleId="BodyTextIndentChar" w:customStyle="1">
    <w:name w:val="Body Text Indent Char"/>
    <w:uiPriority w:val="99"/>
    <w:qFormat/>
    <w:locked/>
    <w:rsid w:val="0005757d"/>
    <w:rPr>
      <w:rFonts w:ascii="Times New Roman" w:hAnsi="Times New Roman" w:cs="Times New Roman"/>
      <w:sz w:val="28"/>
      <w:szCs w:val="28"/>
      <w:lang w:eastAsia="ar-SA" w:bidi="ar-SA"/>
    </w:rPr>
  </w:style>
  <w:style w:type="character" w:styleId="Style11" w:customStyle="1">
    <w:name w:val="Подзаголовок Знак"/>
    <w:basedOn w:val="DefaultParagraphFont"/>
    <w:link w:val="af5"/>
    <w:uiPriority w:val="99"/>
    <w:qFormat/>
    <w:rsid w:val="0005757d"/>
    <w:rPr>
      <w:rFonts w:ascii="Cambria" w:hAnsi="Cambria" w:eastAsia="Times New Roman" w:cs="Cambria"/>
      <w:i/>
      <w:iCs/>
      <w:color w:val="4F81BD"/>
      <w:spacing w:val="15"/>
      <w:sz w:val="24"/>
      <w:szCs w:val="24"/>
      <w:lang w:eastAsia="en-US"/>
    </w:rPr>
  </w:style>
  <w:style w:type="character" w:styleId="Style12" w:customStyle="1">
    <w:name w:val="Основной текст_"/>
    <w:basedOn w:val="DefaultParagraphFont"/>
    <w:link w:val="21"/>
    <w:uiPriority w:val="99"/>
    <w:qFormat/>
    <w:locked/>
    <w:rsid w:val="0005757d"/>
    <w:rPr>
      <w:rFonts w:ascii="Times New Roman" w:hAnsi="Times New Roman" w:cs="Times New Roman"/>
      <w:sz w:val="26"/>
      <w:szCs w:val="26"/>
      <w:shd w:fill="FFFFFF" w:val="clear"/>
    </w:rPr>
  </w:style>
  <w:style w:type="character" w:styleId="Blk" w:customStyle="1">
    <w:name w:val="blk"/>
    <w:basedOn w:val="DefaultParagraphFont"/>
    <w:uiPriority w:val="99"/>
    <w:qFormat/>
    <w:rsid w:val="0005757d"/>
    <w:rPr/>
  </w:style>
  <w:style w:type="character" w:styleId="Id" w:customStyle="1">
    <w:name w:val="id"/>
    <w:basedOn w:val="DefaultParagraphFont"/>
    <w:uiPriority w:val="99"/>
    <w:qFormat/>
    <w:rsid w:val="0005757d"/>
    <w:rPr/>
  </w:style>
  <w:style w:type="character" w:styleId="Strong">
    <w:name w:val="Strong"/>
    <w:basedOn w:val="DefaultParagraphFont"/>
    <w:uiPriority w:val="99"/>
    <w:qFormat/>
    <w:rsid w:val="0005757d"/>
    <w:rPr>
      <w:b/>
      <w:bCs/>
    </w:rPr>
  </w:style>
  <w:style w:type="character" w:styleId="Style13" w:customStyle="1">
    <w:name w:val="Основной текст Знак"/>
    <w:basedOn w:val="DefaultParagraphFont"/>
    <w:link w:val="a5"/>
    <w:uiPriority w:val="99"/>
    <w:qFormat/>
    <w:rsid w:val="0005757d"/>
    <w:rPr/>
  </w:style>
  <w:style w:type="character" w:styleId="13" w:customStyle="1">
    <w:name w:val="Основной текст Знак1"/>
    <w:basedOn w:val="DefaultParagraphFont"/>
    <w:uiPriority w:val="99"/>
    <w:qFormat/>
    <w:rsid w:val="0005757d"/>
    <w:rPr>
      <w:rFonts w:ascii="Times New Roman" w:hAnsi="Times New Roman" w:cs="Times New Roman"/>
      <w:sz w:val="22"/>
      <w:szCs w:val="22"/>
      <w:u w:val="none"/>
    </w:rPr>
  </w:style>
  <w:style w:type="character" w:styleId="Constantia8" w:customStyle="1">
    <w:name w:val="Основной текст + Constantia8"/>
    <w:basedOn w:val="13"/>
    <w:uiPriority w:val="99"/>
    <w:qFormat/>
    <w:rsid w:val="0005757d"/>
    <w:rPr>
      <w:rFonts w:ascii="Constantia" w:hAnsi="Constantia" w:cs="Constantia"/>
      <w:w w:val="80"/>
      <w:sz w:val="17"/>
      <w:szCs w:val="17"/>
      <w:u w:val="none"/>
    </w:rPr>
  </w:style>
  <w:style w:type="character" w:styleId="HTML" w:customStyle="1">
    <w:name w:val="Стандартный HTML Знак"/>
    <w:basedOn w:val="DefaultParagraphFont"/>
    <w:link w:val="HTML"/>
    <w:uiPriority w:val="99"/>
    <w:qFormat/>
    <w:rsid w:val="0005757d"/>
    <w:rPr>
      <w:rFonts w:ascii="Arial" w:hAnsi="Arial" w:eastAsia="Times New Roman" w:cs="Arial"/>
      <w:color w:val="202020"/>
      <w:sz w:val="20"/>
      <w:szCs w:val="20"/>
    </w:rPr>
  </w:style>
  <w:style w:type="character" w:styleId="Style14" w:customStyle="1">
    <w:name w:val="Шапка таблицы Знак"/>
    <w:link w:val="afb"/>
    <w:qFormat/>
    <w:rsid w:val="0005757d"/>
    <w:rPr>
      <w:rFonts w:ascii="Arial" w:hAnsi="Arial" w:eastAsia="Times New Roman" w:cs="Times New Roman"/>
      <w:kern w:val="2"/>
      <w:szCs w:val="20"/>
    </w:rPr>
  </w:style>
  <w:style w:type="character" w:styleId="Style15" w:customStyle="1">
    <w:name w:val="Текст_ПЗ Знак"/>
    <w:link w:val="afd"/>
    <w:qFormat/>
    <w:rsid w:val="0005757d"/>
    <w:rPr>
      <w:rFonts w:ascii="Times New Roman" w:hAnsi="Times New Roman" w:eastAsia="Times New Roman" w:cs="Times New Roman"/>
      <w:sz w:val="28"/>
      <w:szCs w:val="20"/>
    </w:rPr>
  </w:style>
  <w:style w:type="character" w:styleId="14" w:customStyle="1">
    <w:name w:val="Текст ПЗ Знак1"/>
    <w:link w:val="aff"/>
    <w:qFormat/>
    <w:rsid w:val="0005757d"/>
    <w:rPr>
      <w:rFonts w:ascii="Times New Roman" w:hAnsi="Times New Roman" w:eastAsia="Times New Roman" w:cs="Times New Roman"/>
      <w:sz w:val="24"/>
      <w:szCs w:val="20"/>
    </w:rPr>
  </w:style>
  <w:style w:type="character" w:styleId="Style16">
    <w:name w:val="Посещённая гиперссылка"/>
    <w:basedOn w:val="DefaultParagraphFont"/>
    <w:uiPriority w:val="99"/>
    <w:semiHidden/>
    <w:unhideWhenUsed/>
    <w:rsid w:val="0005757d"/>
    <w:rPr>
      <w:color w:val="800080" w:themeColor="followedHyperlink"/>
      <w:u w:val="single"/>
    </w:rPr>
  </w:style>
  <w:style w:type="character" w:styleId="15" w:customStyle="1">
    <w:name w:val="Основной текст с отступом Знак1"/>
    <w:basedOn w:val="DefaultParagraphFont"/>
    <w:uiPriority w:val="99"/>
    <w:semiHidden/>
    <w:qFormat/>
    <w:rsid w:val="0005757d"/>
    <w:rPr>
      <w:rFonts w:ascii="Calibri" w:hAnsi="Calibri" w:eastAsia="Calibri" w:cs="Calibri"/>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link w:val="a6"/>
    <w:uiPriority w:val="99"/>
    <w:rsid w:val="00f57e26"/>
    <w:pPr>
      <w:spacing w:before="0" w:after="140"/>
    </w:pPr>
    <w:rPr/>
  </w:style>
  <w:style w:type="paragraph" w:styleId="Style19">
    <w:name w:val="List"/>
    <w:basedOn w:val="Style18"/>
    <w:rsid w:val="00f57e26"/>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16" w:customStyle="1">
    <w:name w:val="Заголовок1"/>
    <w:basedOn w:val="Normal"/>
    <w:next w:val="Style18"/>
    <w:qFormat/>
    <w:rsid w:val="00f57e26"/>
    <w:pPr>
      <w:keepNext w:val="true"/>
      <w:spacing w:before="240" w:after="120"/>
    </w:pPr>
    <w:rPr>
      <w:rFonts w:ascii="Liberation Sans" w:hAnsi="Liberation Sans" w:eastAsia="Microsoft YaHei" w:cs="Mangal"/>
      <w:sz w:val="28"/>
      <w:szCs w:val="28"/>
    </w:rPr>
  </w:style>
  <w:style w:type="paragraph" w:styleId="Caption">
    <w:name w:val="caption"/>
    <w:basedOn w:val="Normal"/>
    <w:qFormat/>
    <w:rsid w:val="00f57e26"/>
    <w:pPr>
      <w:suppressLineNumbers/>
      <w:spacing w:before="120" w:after="120"/>
    </w:pPr>
    <w:rPr>
      <w:rFonts w:cs="Mangal"/>
      <w:i/>
      <w:iCs/>
      <w:sz w:val="24"/>
      <w:szCs w:val="24"/>
    </w:rPr>
  </w:style>
  <w:style w:type="paragraph" w:styleId="Indexheading">
    <w:name w:val="index heading"/>
    <w:basedOn w:val="Normal"/>
    <w:qFormat/>
    <w:rsid w:val="00f57e26"/>
    <w:pPr>
      <w:suppressLineNumbers/>
    </w:pPr>
    <w:rPr>
      <w:rFonts w:cs="Mangal"/>
    </w:rPr>
  </w:style>
  <w:style w:type="paragraph" w:styleId="ListParagraph">
    <w:name w:val="List Paragraph"/>
    <w:basedOn w:val="Normal"/>
    <w:link w:val="ab"/>
    <w:qFormat/>
    <w:rsid w:val="0013135d"/>
    <w:pPr>
      <w:spacing w:before="0" w:after="200"/>
      <w:ind w:left="720" w:hanging="0"/>
      <w:contextualSpacing/>
    </w:pPr>
    <w:rPr/>
  </w:style>
  <w:style w:type="paragraph" w:styleId="BalloonText">
    <w:name w:val="Balloon Text"/>
    <w:basedOn w:val="Normal"/>
    <w:uiPriority w:val="99"/>
    <w:semiHidden/>
    <w:unhideWhenUsed/>
    <w:qFormat/>
    <w:rsid w:val="00f05dbc"/>
    <w:pPr>
      <w:spacing w:lineRule="auto" w:line="240" w:before="0" w:after="0"/>
    </w:pPr>
    <w:rPr>
      <w:rFonts w:ascii="Tahoma" w:hAnsi="Tahoma" w:cs="Tahoma"/>
      <w:sz w:val="16"/>
      <w:szCs w:val="16"/>
    </w:rPr>
  </w:style>
  <w:style w:type="paragraph" w:styleId="Style22">
    <w:name w:val="Body Text Indent"/>
    <w:basedOn w:val="Normal"/>
    <w:uiPriority w:val="99"/>
    <w:rsid w:val="00180b54"/>
    <w:pPr>
      <w:suppressAutoHyphens w:val="true"/>
      <w:spacing w:lineRule="auto" w:line="240" w:before="0" w:after="0"/>
      <w:ind w:firstLine="1260"/>
      <w:jc w:val="both"/>
    </w:pPr>
    <w:rPr>
      <w:rFonts w:ascii="Times New Roman" w:hAnsi="Times New Roman" w:eastAsia="Times New Roman" w:cs="Times New Roman"/>
      <w:sz w:val="28"/>
      <w:szCs w:val="28"/>
      <w:lang w:eastAsia="ar-SA"/>
    </w:rPr>
  </w:style>
  <w:style w:type="paragraph" w:styleId="Style23">
    <w:name w:val="Верхний и нижний колонтитулы"/>
    <w:basedOn w:val="Normal"/>
    <w:qFormat/>
    <w:pPr/>
    <w:rPr/>
  </w:style>
  <w:style w:type="paragraph" w:styleId="Style24">
    <w:name w:val="Footer"/>
    <w:basedOn w:val="Normal"/>
    <w:link w:val="af2"/>
    <w:uiPriority w:val="99"/>
    <w:rsid w:val="0005757d"/>
    <w:pPr>
      <w:tabs>
        <w:tab w:val="clear" w:pos="708"/>
        <w:tab w:val="center" w:pos="4677" w:leader="none"/>
        <w:tab w:val="right" w:pos="9355" w:leader="none"/>
      </w:tabs>
      <w:spacing w:lineRule="auto" w:line="240" w:before="0" w:after="0"/>
    </w:pPr>
    <w:rPr>
      <w:rFonts w:ascii="Calibri" w:hAnsi="Calibri" w:eastAsia="Calibri" w:cs="Calibri"/>
      <w:lang w:eastAsia="en-US"/>
    </w:rPr>
  </w:style>
  <w:style w:type="paragraph" w:styleId="Style25">
    <w:name w:val="Header"/>
    <w:basedOn w:val="Normal"/>
    <w:link w:val="af4"/>
    <w:uiPriority w:val="99"/>
    <w:unhideWhenUsed/>
    <w:rsid w:val="0005757d"/>
    <w:pPr>
      <w:tabs>
        <w:tab w:val="clear" w:pos="708"/>
        <w:tab w:val="center" w:pos="4677" w:leader="none"/>
        <w:tab w:val="right" w:pos="9355" w:leader="none"/>
      </w:tabs>
      <w:spacing w:lineRule="auto" w:line="240" w:before="0" w:after="0"/>
    </w:pPr>
    <w:rPr>
      <w:rFonts w:ascii="Calibri" w:hAnsi="Calibri" w:eastAsia="Calibri" w:cs="Calibri"/>
      <w:lang w:eastAsia="en-US"/>
    </w:rPr>
  </w:style>
  <w:style w:type="paragraph" w:styleId="17">
    <w:name w:val="TOC 1"/>
    <w:basedOn w:val="Normal"/>
    <w:next w:val="Normal"/>
    <w:autoRedefine/>
    <w:uiPriority w:val="99"/>
    <w:semiHidden/>
    <w:rsid w:val="0005757d"/>
    <w:pPr>
      <w:spacing w:before="120" w:after="120"/>
    </w:pPr>
    <w:rPr>
      <w:rFonts w:ascii="Calibri" w:hAnsi="Calibri" w:eastAsia="Calibri" w:cs="Calibri"/>
      <w:b/>
      <w:bCs/>
      <w:caps/>
      <w:sz w:val="20"/>
      <w:szCs w:val="20"/>
      <w:lang w:eastAsia="en-US"/>
    </w:rPr>
  </w:style>
  <w:style w:type="paragraph" w:styleId="Style26">
    <w:name w:val="Subtitle"/>
    <w:basedOn w:val="Normal"/>
    <w:next w:val="Normal"/>
    <w:link w:val="af6"/>
    <w:uiPriority w:val="99"/>
    <w:qFormat/>
    <w:rsid w:val="0005757d"/>
    <w:pPr/>
    <w:rPr>
      <w:rFonts w:ascii="Cambria" w:hAnsi="Cambria" w:eastAsia="Times New Roman" w:cs="Cambria"/>
      <w:i/>
      <w:iCs/>
      <w:color w:val="4F81BD"/>
      <w:spacing w:val="15"/>
      <w:sz w:val="24"/>
      <w:szCs w:val="24"/>
      <w:lang w:eastAsia="en-US"/>
    </w:rPr>
  </w:style>
  <w:style w:type="paragraph" w:styleId="TOCHeading">
    <w:name w:val="TOC Heading"/>
    <w:basedOn w:val="1"/>
    <w:next w:val="Normal"/>
    <w:uiPriority w:val="99"/>
    <w:qFormat/>
    <w:rsid w:val="0005757d"/>
    <w:pPr/>
    <w:rPr>
      <w:lang w:eastAsia="ru-RU"/>
    </w:rPr>
  </w:style>
  <w:style w:type="paragraph" w:styleId="Default" w:customStyle="1">
    <w:name w:val="Default"/>
    <w:qFormat/>
    <w:rsid w:val="0005757d"/>
    <w:pPr>
      <w:widowControl/>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8" w:customStyle="1">
    <w:name w:val="Абзац списка1"/>
    <w:basedOn w:val="Normal"/>
    <w:uiPriority w:val="99"/>
    <w:qFormat/>
    <w:rsid w:val="0005757d"/>
    <w:pPr>
      <w:spacing w:lineRule="auto" w:line="240" w:before="120" w:after="120"/>
      <w:jc w:val="center"/>
    </w:pPr>
    <w:rPr>
      <w:rFonts w:ascii="Arial Narrow" w:hAnsi="Arial Narrow" w:eastAsia="Calibri" w:cs="Arial Narrow"/>
      <w:b/>
      <w:bCs/>
      <w:color w:val="000000"/>
      <w:sz w:val="24"/>
      <w:szCs w:val="24"/>
      <w:lang w:eastAsia="en-US"/>
    </w:rPr>
  </w:style>
  <w:style w:type="paragraph" w:styleId="22" w:customStyle="1">
    <w:name w:val="Основной текст2"/>
    <w:basedOn w:val="Normal"/>
    <w:link w:val="af8"/>
    <w:uiPriority w:val="99"/>
    <w:qFormat/>
    <w:rsid w:val="0005757d"/>
    <w:pPr>
      <w:widowControl w:val="false"/>
      <w:shd w:val="clear" w:color="auto" w:fill="FFFFFF"/>
      <w:spacing w:lineRule="exact" w:line="482" w:before="240" w:after="0"/>
      <w:ind w:firstLine="520"/>
      <w:jc w:val="both"/>
    </w:pPr>
    <w:rPr>
      <w:rFonts w:ascii="Times New Roman" w:hAnsi="Times New Roman" w:cs="Times New Roman"/>
      <w:sz w:val="26"/>
      <w:szCs w:val="26"/>
    </w:rPr>
  </w:style>
  <w:style w:type="paragraph" w:styleId="19" w:customStyle="1">
    <w:name w:val="Знак Знак1 Знак Знак"/>
    <w:basedOn w:val="Normal"/>
    <w:uiPriority w:val="99"/>
    <w:qFormat/>
    <w:rsid w:val="0005757d"/>
    <w:pPr>
      <w:spacing w:lineRule="auto" w:line="240" w:before="0" w:after="0"/>
    </w:pPr>
    <w:rPr>
      <w:rFonts w:ascii="Verdana" w:hAnsi="Verdana" w:eastAsia="Times New Roman" w:cs="Verdana"/>
      <w:sz w:val="20"/>
      <w:szCs w:val="20"/>
      <w:lang w:val="en-US" w:eastAsia="en-US"/>
    </w:rPr>
  </w:style>
  <w:style w:type="paragraph" w:styleId="HTMLPreformatted">
    <w:name w:val="HTML Preformatted"/>
    <w:basedOn w:val="Normal"/>
    <w:link w:val="HTML0"/>
    <w:uiPriority w:val="99"/>
    <w:qFormat/>
    <w:rsid w:val="0005757d"/>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12" w:before="0" w:after="0"/>
      <w:jc w:val="both"/>
    </w:pPr>
    <w:rPr>
      <w:rFonts w:ascii="Arial" w:hAnsi="Arial" w:eastAsia="Times New Roman" w:cs="Arial"/>
      <w:color w:val="202020"/>
      <w:sz w:val="20"/>
      <w:szCs w:val="20"/>
    </w:rPr>
  </w:style>
  <w:style w:type="paragraph" w:styleId="Main" w:customStyle="1">
    <w:name w:val="Main"/>
    <w:uiPriority w:val="99"/>
    <w:qFormat/>
    <w:rsid w:val="0005757d"/>
    <w:pPr>
      <w:widowControl w:val="false"/>
      <w:suppressAutoHyphens w:val="true"/>
      <w:bidi w:val="0"/>
      <w:spacing w:lineRule="auto" w:line="360" w:before="0" w:after="0"/>
      <w:ind w:firstLine="709"/>
      <w:jc w:val="both"/>
    </w:pPr>
    <w:rPr>
      <w:rFonts w:ascii="Times New Roman" w:hAnsi="Times New Roman" w:eastAsia="Times New Roman" w:cs="Times New Roman"/>
      <w:color w:val="auto"/>
      <w:kern w:val="0"/>
      <w:sz w:val="24"/>
      <w:szCs w:val="24"/>
      <w:lang w:eastAsia="zh-CN" w:val="ru-RU" w:bidi="ar-SA"/>
    </w:rPr>
  </w:style>
  <w:style w:type="paragraph" w:styleId="23" w:customStyle="1">
    <w:name w:val="Знак2"/>
    <w:basedOn w:val="Normal"/>
    <w:qFormat/>
    <w:rsid w:val="0005757d"/>
    <w:pPr>
      <w:spacing w:lineRule="exact" w:line="240" w:before="0" w:after="160"/>
    </w:pPr>
    <w:rPr>
      <w:rFonts w:ascii="Verdana" w:hAnsi="Verdana" w:eastAsia="Times New Roman" w:cs="Verdana"/>
      <w:sz w:val="20"/>
      <w:szCs w:val="20"/>
      <w:lang w:val="en-US" w:eastAsia="en-US"/>
    </w:rPr>
  </w:style>
  <w:style w:type="paragraph" w:styleId="Style27" w:customStyle="1">
    <w:name w:val="Обычный абзац"/>
    <w:basedOn w:val="Normal"/>
    <w:qFormat/>
    <w:rsid w:val="0005757d"/>
    <w:pPr>
      <w:spacing w:lineRule="auto" w:line="240" w:before="0" w:after="0"/>
      <w:ind w:firstLine="567"/>
      <w:jc w:val="both"/>
    </w:pPr>
    <w:rPr>
      <w:rFonts w:ascii="Times New Roman" w:hAnsi="Times New Roman" w:eastAsia="Times New Roman" w:cs="Times New Roman"/>
      <w:sz w:val="28"/>
      <w:szCs w:val="24"/>
    </w:rPr>
  </w:style>
  <w:style w:type="paragraph" w:styleId="Style28" w:customStyle="1">
    <w:name w:val="Шапка таблицы"/>
    <w:basedOn w:val="Normal"/>
    <w:link w:val="afc"/>
    <w:qFormat/>
    <w:rsid w:val="0005757d"/>
    <w:pPr>
      <w:tabs>
        <w:tab w:val="clear" w:pos="708"/>
        <w:tab w:val="left" w:pos="851" w:leader="none"/>
      </w:tabs>
      <w:spacing w:lineRule="auto" w:line="240" w:before="60" w:after="60"/>
    </w:pPr>
    <w:rPr>
      <w:rFonts w:ascii="Arial" w:hAnsi="Arial" w:eastAsia="Times New Roman" w:cs="Times New Roman"/>
      <w:kern w:val="2"/>
      <w:szCs w:val="20"/>
    </w:rPr>
  </w:style>
  <w:style w:type="paragraph" w:styleId="Style29" w:customStyle="1">
    <w:name w:val="Текст_ПЗ"/>
    <w:link w:val="afe"/>
    <w:qFormat/>
    <w:rsid w:val="0005757d"/>
    <w:pPr>
      <w:widowControl/>
      <w:bidi w:val="0"/>
      <w:spacing w:lineRule="auto" w:line="360" w:before="0" w:after="0"/>
      <w:ind w:firstLine="737"/>
      <w:jc w:val="both"/>
    </w:pPr>
    <w:rPr>
      <w:rFonts w:ascii="Times New Roman" w:hAnsi="Times New Roman" w:eastAsia="Times New Roman" w:cs="Times New Roman"/>
      <w:color w:val="auto"/>
      <w:kern w:val="0"/>
      <w:sz w:val="28"/>
      <w:szCs w:val="20"/>
      <w:lang w:val="ru-RU" w:eastAsia="ru-RU" w:bidi="ar-SA"/>
    </w:rPr>
  </w:style>
  <w:style w:type="paragraph" w:styleId="Style30" w:customStyle="1">
    <w:name w:val="Текст ПЗ"/>
    <w:link w:val="17"/>
    <w:qFormat/>
    <w:rsid w:val="0005757d"/>
    <w:pPr>
      <w:widowControl/>
      <w:bidi w:val="0"/>
      <w:spacing w:before="0" w:after="60"/>
      <w:ind w:left="284" w:right="284" w:firstLine="567"/>
      <w:jc w:val="both"/>
    </w:pPr>
    <w:rPr>
      <w:rFonts w:ascii="Times New Roman" w:hAnsi="Times New Roman" w:eastAsia="Times New Roman" w:cs="Times New Roman"/>
      <w:color w:val="auto"/>
      <w:kern w:val="0"/>
      <w:sz w:val="24"/>
      <w:szCs w:val="20"/>
      <w:lang w:val="ru-RU" w:eastAsia="ru-RU" w:bidi="ar-SA"/>
    </w:rPr>
  </w:style>
  <w:style w:type="paragraph" w:styleId="Xl65" w:customStyle="1">
    <w:name w:val="xl65"/>
    <w:basedOn w:val="Normal"/>
    <w:qFormat/>
    <w:rsid w:val="0005757d"/>
    <w:pPr>
      <w:pBdr>
        <w:top w:val="single" w:sz="8" w:space="0" w:color="000000"/>
        <w:left w:val="single" w:sz="8"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cs="Times New Roman"/>
      <w:b/>
      <w:bCs/>
      <w:color w:val="FF0000"/>
      <w:sz w:val="18"/>
      <w:szCs w:val="18"/>
    </w:rPr>
  </w:style>
  <w:style w:type="paragraph" w:styleId="Xl66" w:customStyle="1">
    <w:name w:val="xl66"/>
    <w:basedOn w:val="Normal"/>
    <w:qFormat/>
    <w:rsid w:val="0005757d"/>
    <w:pPr>
      <w:pBdr>
        <w:top w:val="single" w:sz="8"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cs="Times New Roman"/>
      <w:b/>
      <w:bCs/>
      <w:color w:val="FF0000"/>
      <w:sz w:val="18"/>
      <w:szCs w:val="18"/>
    </w:rPr>
  </w:style>
  <w:style w:type="paragraph" w:styleId="Xl67" w:customStyle="1">
    <w:name w:val="xl67"/>
    <w:basedOn w:val="Normal"/>
    <w:qFormat/>
    <w:rsid w:val="0005757d"/>
    <w:pPr>
      <w:pBdr>
        <w:left w:val="single" w:sz="8"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cs="Times New Roman"/>
      <w:b/>
      <w:bCs/>
      <w:color w:val="FF0000"/>
      <w:sz w:val="18"/>
      <w:szCs w:val="18"/>
    </w:rPr>
  </w:style>
  <w:style w:type="paragraph" w:styleId="Xl68" w:customStyle="1">
    <w:name w:val="xl68"/>
    <w:basedOn w:val="Normal"/>
    <w:qFormat/>
    <w:rsid w:val="0005757d"/>
    <w:pPr>
      <w:pBdr>
        <w:bottom w:val="single" w:sz="8" w:space="0" w:color="000000"/>
        <w:right w:val="single" w:sz="8" w:space="0" w:color="000000"/>
      </w:pBdr>
      <w:spacing w:lineRule="auto" w:line="240" w:beforeAutospacing="1" w:afterAutospacing="1"/>
      <w:jc w:val="center"/>
    </w:pPr>
    <w:rPr>
      <w:rFonts w:ascii="Times New Roman" w:hAnsi="Times New Roman" w:eastAsia="Times New Roman" w:cs="Times New Roman"/>
      <w:b/>
      <w:bCs/>
      <w:color w:val="FF0000"/>
      <w:sz w:val="18"/>
      <w:szCs w:val="18"/>
    </w:rPr>
  </w:style>
  <w:style w:type="paragraph" w:styleId="Xl69" w:customStyle="1">
    <w:name w:val="xl69"/>
    <w:basedOn w:val="Normal"/>
    <w:qFormat/>
    <w:rsid w:val="0005757d"/>
    <w:pPr>
      <w:spacing w:lineRule="auto" w:line="240" w:beforeAutospacing="1" w:afterAutospacing="1"/>
    </w:pPr>
    <w:rPr>
      <w:rFonts w:ascii="Times New Roman" w:hAnsi="Times New Roman" w:eastAsia="Times New Roman" w:cs="Times New Roman"/>
      <w:sz w:val="24"/>
      <w:szCs w:val="24"/>
    </w:rPr>
  </w:style>
  <w:style w:type="paragraph" w:styleId="S1" w:customStyle="1">
    <w:name w:val="s_1"/>
    <w:basedOn w:val="Normal"/>
    <w:qFormat/>
    <w:rsid w:val="0005757d"/>
    <w:pPr>
      <w:spacing w:lineRule="auto" w:line="240" w:beforeAutospacing="1" w:afterAutospacing="1"/>
    </w:pPr>
    <w:rPr>
      <w:rFonts w:ascii="Times New Roman" w:hAnsi="Times New Roman" w:eastAsia="Times New Roman" w:cs="Times New Roman"/>
      <w:sz w:val="24"/>
      <w:szCs w:val="24"/>
    </w:rPr>
  </w:style>
  <w:style w:type="paragraph" w:styleId="Msonormal" w:customStyle="1">
    <w:name w:val="msonormal"/>
    <w:basedOn w:val="Normal"/>
    <w:qFormat/>
    <w:rsid w:val="009502e8"/>
    <w:pPr>
      <w:spacing w:lineRule="auto" w:line="240" w:beforeAutospacing="1" w:afterAutospacing="1"/>
    </w:pPr>
    <w:rPr>
      <w:rFonts w:ascii="Times New Roman" w:hAnsi="Times New Roman" w:eastAsia="Times New Roman" w:cs="Times New Roman"/>
      <w:sz w:val="24"/>
      <w:szCs w:val="24"/>
    </w:rPr>
  </w:style>
  <w:style w:type="paragraph" w:styleId="Xl63" w:customStyle="1">
    <w:name w:val="xl63"/>
    <w:basedOn w:val="Normal"/>
    <w:qFormat/>
    <w:rsid w:val="009502e8"/>
    <w:pPr>
      <w:spacing w:lineRule="auto" w:line="240" w:beforeAutospacing="1" w:afterAutospacing="1"/>
      <w:jc w:val="center"/>
      <w:textAlignment w:val="center"/>
    </w:pPr>
    <w:rPr>
      <w:rFonts w:ascii="Times New Roman" w:hAnsi="Times New Roman" w:eastAsia="Times New Roman" w:cs="Times New Roman"/>
      <w:sz w:val="24"/>
      <w:szCs w:val="24"/>
    </w:rPr>
  </w:style>
  <w:style w:type="paragraph" w:styleId="Xl64" w:customStyle="1">
    <w:name w:val="xl64"/>
    <w:basedOn w:val="Normal"/>
    <w:qFormat/>
    <w:rsid w:val="009502e8"/>
    <w:pPr>
      <w:spacing w:lineRule="auto" w:line="240" w:beforeAutospacing="1" w:afterAutospacing="1"/>
      <w:jc w:val="center"/>
      <w:textAlignment w:val="center"/>
    </w:pPr>
    <w:rPr>
      <w:rFonts w:ascii="Times New Roman" w:hAnsi="Times New Roman" w:eastAsia="Times New Roman" w:cs="Times New Roman"/>
      <w:i/>
      <w:iCs/>
      <w:sz w:val="24"/>
      <w:szCs w:val="24"/>
    </w:rPr>
  </w:style>
  <w:style w:type="paragraph" w:styleId="Xl70" w:customStyle="1">
    <w:name w:val="xl70"/>
    <w:basedOn w:val="Normal"/>
    <w:qFormat/>
    <w:rsid w:val="009502e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rPr>
  </w:style>
  <w:style w:type="paragraph" w:styleId="Xl71" w:customStyle="1">
    <w:name w:val="xl71"/>
    <w:basedOn w:val="Normal"/>
    <w:qFormat/>
    <w:rsid w:val="009502e8"/>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textAlignment w:val="center"/>
    </w:pPr>
    <w:rPr>
      <w:rFonts w:ascii="Times New Roman" w:hAnsi="Times New Roman" w:eastAsia="Times New Roman" w:cs="Times New Roman"/>
    </w:rPr>
  </w:style>
  <w:style w:type="paragraph" w:styleId="Xl72" w:customStyle="1">
    <w:name w:val="xl72"/>
    <w:basedOn w:val="Normal"/>
    <w:qFormat/>
    <w:rsid w:val="009502e8"/>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s="Times New Roman"/>
    </w:rPr>
  </w:style>
  <w:style w:type="paragraph" w:styleId="Xl73" w:customStyle="1">
    <w:name w:val="xl73"/>
    <w:basedOn w:val="Normal"/>
    <w:qFormat/>
    <w:rsid w:val="007747aa"/>
    <w:pPr>
      <w:pBdr>
        <w:top w:val="single" w:sz="4" w:space="0" w:color="000000"/>
        <w:bottom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s="Times New Roman"/>
      <w:b/>
      <w:bCs/>
    </w:rPr>
  </w:style>
  <w:style w:type="paragraph" w:styleId="Xl74" w:customStyle="1">
    <w:name w:val="xl74"/>
    <w:basedOn w:val="Normal"/>
    <w:qFormat/>
    <w:rsid w:val="007747aa"/>
    <w:pPr>
      <w:pBdr>
        <w:top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s="Times New Roman"/>
      <w:b/>
      <w:bCs/>
    </w:rPr>
  </w:style>
  <w:style w:type="paragraph" w:styleId="Xl75" w:customStyle="1">
    <w:name w:val="xl75"/>
    <w:basedOn w:val="Normal"/>
    <w:qFormat/>
    <w:rsid w:val="007747aa"/>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s="Times New Roman"/>
    </w:rPr>
  </w:style>
  <w:style w:type="paragraph" w:styleId="Xl76" w:customStyle="1">
    <w:name w:val="xl76"/>
    <w:basedOn w:val="Normal"/>
    <w:qFormat/>
    <w:rsid w:val="007747aa"/>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rPr>
  </w:style>
  <w:style w:type="paragraph" w:styleId="Font5" w:customStyle="1">
    <w:name w:val="font5"/>
    <w:basedOn w:val="Normal"/>
    <w:qFormat/>
    <w:rsid w:val="001f5a34"/>
    <w:pPr>
      <w:spacing w:lineRule="auto" w:line="240" w:beforeAutospacing="1" w:afterAutospacing="1"/>
    </w:pPr>
    <w:rPr>
      <w:rFonts w:ascii="Times New Roman" w:hAnsi="Times New Roman" w:eastAsia="Times New Roman" w:cs="Times New Roman"/>
      <w:b/>
      <w:bCs/>
      <w:sz w:val="20"/>
      <w:szCs w:val="20"/>
    </w:rPr>
  </w:style>
  <w:style w:type="paragraph" w:styleId="Font6" w:customStyle="1">
    <w:name w:val="font6"/>
    <w:basedOn w:val="Normal"/>
    <w:qFormat/>
    <w:rsid w:val="001f5a34"/>
    <w:pPr>
      <w:spacing w:lineRule="auto" w:line="240" w:beforeAutospacing="1" w:afterAutospacing="1"/>
    </w:pPr>
    <w:rPr>
      <w:rFonts w:ascii="Times New Roman" w:hAnsi="Times New Roman" w:eastAsia="Times New Roman" w:cs="Times New Roman"/>
      <w:b/>
      <w:bCs/>
      <w:sz w:val="20"/>
      <w:szCs w:val="20"/>
    </w:rPr>
  </w:style>
  <w:style w:type="paragraph" w:styleId="Xl77" w:customStyle="1">
    <w:name w:val="xl77"/>
    <w:basedOn w:val="Normal"/>
    <w:qFormat/>
    <w:rsid w:val="001f5a34"/>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s="Times New Roman"/>
      <w:b/>
      <w:bCs/>
      <w:sz w:val="16"/>
      <w:szCs w:val="16"/>
    </w:rPr>
  </w:style>
  <w:style w:type="paragraph" w:styleId="Xl78" w:customStyle="1">
    <w:name w:val="xl78"/>
    <w:basedOn w:val="Normal"/>
    <w:qFormat/>
    <w:rsid w:val="001f5a34"/>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s="Times New Roman"/>
      <w:b/>
      <w:bCs/>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e">
    <w:name w:val="Light List"/>
    <w:basedOn w:val="a1"/>
    <w:uiPriority w:val="61"/>
    <w:rsid w:val="005815c7"/>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af">
    <w:name w:val="Table Grid"/>
    <w:basedOn w:val="a1"/>
    <w:uiPriority w:val="99"/>
    <w:rsid w:val="004d79d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1">
    <w:name w:val="Таблица-сетка 1 светлая1"/>
    <w:basedOn w:val="a1"/>
    <w:uiPriority w:val="46"/>
    <w:rsid w:val="0005757d"/>
    <w:rPr>
      <w:rFonts w:eastAsiaTheme="minorHAnsi"/>
      <w:lang w:eastAsia="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sz="12" w:space="0"/>
        </w:tcBorders>
      </w:tcPr>
    </w:tblStylePr>
    <w:tblStylePr w:type="lastRow">
      <w:rPr>
        <w:b/>
        <w:bCs/>
      </w:rPr>
      <w:tblPr/>
      <w:tcPr>
        <w:tcBorders>
          <w:top w:val="double" w:color="666666" w:themeColor="text1" w:sz="2" w:space="0"/>
        </w:tcBorders>
      </w:tcPr>
    </w:tblStylePr>
    <w:tblStylePr w:type="firstCol">
      <w:rPr>
        <w:b/>
        <w:bCs/>
      </w:rPr>
      <w:tblPr/>
    </w:tblStylePr>
    <w:tblStylePr w:type="lastCol">
      <w:rPr>
        <w:b/>
        <w:bCs/>
      </w:rPr>
      <w:tblPr/>
    </w:tblStylePr>
  </w:style>
  <w:style w:type="table" w:customStyle="1" w:styleId="-111">
    <w:name w:val="Таблица-сетка 1 светлая — акцент 11"/>
    <w:basedOn w:val="a1"/>
    <w:uiPriority w:val="46"/>
    <w:rsid w:val="0005757d"/>
    <w:rPr>
      <w:rFonts w:eastAsiaTheme="minorHAnsi"/>
      <w:lang w:eastAsia="en-US"/>
    </w:r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sz="12" w:space="0"/>
        </w:tcBorders>
      </w:tcPr>
    </w:tblStylePr>
    <w:tblStylePr w:type="lastRow">
      <w:rPr>
        <w:b/>
        <w:bCs/>
      </w:rPr>
      <w:tblPr/>
      <w:tcPr>
        <w:tcBorders>
          <w:top w:val="double" w:color="95B3D7" w:themeColor="accent1" w:sz="2" w:space="0"/>
        </w:tcBorders>
      </w:tcPr>
    </w:tblStylePr>
    <w:tblStylePr w:type="firstCol">
      <w:rPr>
        <w:b/>
        <w:bCs/>
      </w:rPr>
      <w:tblPr/>
    </w:tblStylePr>
    <w:tblStylePr w:type="lastCol">
      <w:rPr>
        <w:b/>
        <w:bCs/>
      </w:rPr>
      <w:tblPr/>
    </w:tblStylePr>
  </w:style>
  <w:style w:type="table" w:customStyle="1" w:styleId="51">
    <w:name w:val="Таблица простая 51"/>
    <w:basedOn w:val="a1"/>
    <w:uiPriority w:val="45"/>
    <w:rsid w:val="0005757d"/>
    <w:rPr>
      <w:rFonts w:eastAsiaTheme="minorHAnsi"/>
      <w:lang w:eastAsia="en-US"/>
    </w:rPr>
    <w:tblPr>
      <w:tblStyleRowBandSize w:val="1"/>
      <w:tblStyleColBandSize w:val="1"/>
    </w:tblPr>
    <w:tblStylePr w:type="firstRow">
      <w:rPr>
        <w:rFonts w:asciiTheme="majorHAnsi" w:hAnsiTheme="majorHAnsi" w:eastAsiaTheme="majorEastAsia" w:cstheme="majorBidi"/>
        <w:i/>
        <w:sz w:val="26"/>
      </w:rPr>
      <w:tblPr/>
      <w:tcPr>
        <w:tcBorders>
          <w:bottom w:val="single" w:color="7F7F7F" w:themeColor="text1"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7F7F7F" w:themeColor="text1"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7F7F7F" w:themeColor="text1"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7F7F7F" w:themeColor="text1"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9">
    <w:name w:val="Светлая заливка1"/>
    <w:basedOn w:val="a1"/>
    <w:uiPriority w:val="60"/>
    <w:rsid w:val="0005757d"/>
    <w:rPr>
      <w:lang w:eastAsia="en-US"/>
      <w:color w:val="000000"/>
      <w:sz w:val="20"/>
      <w:szCs w:val="20"/>
    </w:rPr>
    <w:tblPr>
      <w:tblStyleRowBandSize w:val="1"/>
      <w:tblStyleColBandSize w:val="1"/>
      <w:tblBorders>
        <w:top w:val="single" w:color="000000" w:sz="8" w:space="0"/>
        <w:bottom w:val="single" w:color="000000" w:sz="8" w:space="0"/>
      </w:tblBorders>
    </w:tblPr>
    <w:tblStylePr w:type="firstRow">
      <w:pPr>
        <w:spacing w:beforeLines="0" w:afterLines="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Lines="0" w:afterLines="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kadgeokaluga@yandex.ru" TargetMode="External"/><Relationship Id="rId4" Type="http://schemas.openxmlformats.org/officeDocument/2006/relationships/hyperlink" Target="https://www.kadgeokaluga.com/"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CEDE2-8DA0-4EC7-B1BF-45F0C24C7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Application>LibreOffice/6.4.0.3$Windows_X86_64 LibreOffice_project/b0a288ab3d2d4774cb44b62f04d5d28733ac6df8</Application>
  <Pages>59</Pages>
  <Words>10408</Words>
  <Characters>77694</Characters>
  <CharactersWithSpaces>80211</CharactersWithSpaces>
  <Paragraphs>8219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2022-06-14T09:40:00Z</dcterms:created>
  <dc:creator>Сергей Шевченко</dc:creator>
  <dc:description/>
  <dc:language>ru-RU</dc:language>
  <cp:lastModifiedBy/>
  <cp:lastPrinted>2022-04-22T10:28:00Z</cp:lastPrinted>
  <dcterms:modified xsi:type="dcterms:W3CDTF">2022-08-22T13:37:41Z</dcterms:modified>
  <cp:revision>74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y fmtid="{D5CDD505-2E9C-101B-9397-08002B2CF9AE}" pid="8" name="_DocHome">
    <vt:i4>456370969</vt:i4>
  </property>
</Properties>
</file>