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B4C" w:rsidRPr="006E4CAD" w:rsidRDefault="00B2663D" w:rsidP="006E4CAD">
      <w:pPr>
        <w:pStyle w:val="ConsNonformat"/>
        <w:widowControl/>
        <w:ind w:left="4956" w:right="0" w:firstLine="708"/>
        <w:rPr>
          <w:rFonts w:ascii="Times New Roman" w:hAnsi="Times New Roman"/>
          <w:i/>
          <w:sz w:val="28"/>
          <w:szCs w:val="28"/>
        </w:rPr>
      </w:pPr>
      <w:r w:rsidRPr="006E4CAD">
        <w:rPr>
          <w:rFonts w:ascii="Times New Roman" w:hAnsi="Times New Roman"/>
          <w:i/>
          <w:sz w:val="24"/>
          <w:szCs w:val="24"/>
        </w:rPr>
        <w:t>У</w:t>
      </w:r>
      <w:r w:rsidR="006E4CAD">
        <w:rPr>
          <w:rFonts w:ascii="Times New Roman" w:hAnsi="Times New Roman"/>
          <w:i/>
          <w:sz w:val="24"/>
          <w:szCs w:val="24"/>
        </w:rPr>
        <w:t>тверждена</w:t>
      </w:r>
    </w:p>
    <w:p w:rsidR="00F43B4C" w:rsidRPr="006E4CAD" w:rsidRDefault="006E4CAD">
      <w:pPr>
        <w:pStyle w:val="ConsNonformat"/>
        <w:widowControl/>
        <w:ind w:left="5670" w:right="0"/>
        <w:jc w:val="both"/>
        <w:rPr>
          <w:i/>
        </w:rPr>
      </w:pPr>
      <w:r>
        <w:rPr>
          <w:rFonts w:ascii="Times New Roman" w:hAnsi="Times New Roman"/>
          <w:i/>
          <w:sz w:val="24"/>
          <w:szCs w:val="24"/>
        </w:rPr>
        <w:t>п</w:t>
      </w:r>
      <w:bookmarkStart w:id="0" w:name="_GoBack"/>
      <w:bookmarkEnd w:id="0"/>
      <w:r w:rsidR="00B2663D" w:rsidRPr="006E4CAD">
        <w:rPr>
          <w:rFonts w:ascii="Times New Roman" w:hAnsi="Times New Roman"/>
          <w:i/>
          <w:sz w:val="24"/>
          <w:szCs w:val="24"/>
        </w:rPr>
        <w:t xml:space="preserve">риказом управления жилищно-коммунального хозяйства города Калуги </w:t>
      </w:r>
      <w:bookmarkStart w:id="1" w:name="__DdeLink__30380_1037626330"/>
      <w:r w:rsidR="00B2663D" w:rsidRPr="006E4CAD">
        <w:rPr>
          <w:rFonts w:ascii="Times New Roman" w:hAnsi="Times New Roman"/>
          <w:i/>
          <w:sz w:val="24"/>
          <w:szCs w:val="24"/>
        </w:rPr>
        <w:t>21.12.2018 № 66-</w:t>
      </w:r>
      <w:bookmarkEnd w:id="1"/>
      <w:r w:rsidR="00B2663D" w:rsidRPr="006E4CAD">
        <w:rPr>
          <w:rFonts w:ascii="Times New Roman" w:hAnsi="Times New Roman"/>
          <w:i/>
          <w:sz w:val="24"/>
          <w:szCs w:val="24"/>
        </w:rPr>
        <w:t xml:space="preserve"> о/д</w:t>
      </w:r>
    </w:p>
    <w:p w:rsidR="00F43B4C" w:rsidRPr="006E4CAD" w:rsidRDefault="00F43B4C">
      <w:pPr>
        <w:pStyle w:val="ConsNonformat"/>
        <w:widowControl/>
        <w:ind w:left="5670" w:right="0"/>
        <w:jc w:val="both"/>
        <w:rPr>
          <w:rFonts w:ascii="Times New Roman" w:hAnsi="Times New Roman"/>
          <w:i/>
          <w:sz w:val="24"/>
          <w:szCs w:val="24"/>
        </w:rPr>
      </w:pPr>
    </w:p>
    <w:p w:rsidR="00F43B4C" w:rsidRDefault="00F43B4C">
      <w:pPr>
        <w:pStyle w:val="ConsNonformat"/>
        <w:widowControl/>
        <w:ind w:left="4248" w:right="0" w:firstLine="709"/>
        <w:jc w:val="both"/>
        <w:rPr>
          <w:rFonts w:ascii="Times New Roman" w:hAnsi="Times New Roman"/>
          <w:sz w:val="24"/>
          <w:szCs w:val="24"/>
        </w:rPr>
      </w:pPr>
    </w:p>
    <w:p w:rsidR="00F43B4C" w:rsidRDefault="00F43B4C">
      <w:pPr>
        <w:pStyle w:val="ConsNonformat"/>
        <w:widowControl/>
        <w:ind w:left="4248" w:right="0" w:firstLine="709"/>
        <w:jc w:val="both"/>
        <w:rPr>
          <w:rFonts w:ascii="Times New Roman" w:hAnsi="Times New Roman"/>
          <w:sz w:val="24"/>
          <w:szCs w:val="24"/>
        </w:rPr>
      </w:pPr>
    </w:p>
    <w:p w:rsidR="00F43B4C" w:rsidRDefault="00B2663D">
      <w:pPr>
        <w:pStyle w:val="ConsTitle"/>
        <w:widowControl/>
        <w:ind w:right="0"/>
        <w:jc w:val="center"/>
        <w:rPr>
          <w:rFonts w:ascii="Times New Roman" w:hAnsi="Times New Roman"/>
          <w:sz w:val="28"/>
        </w:rPr>
      </w:pPr>
      <w:r>
        <w:rPr>
          <w:rFonts w:ascii="Times New Roman" w:hAnsi="Times New Roman"/>
          <w:sz w:val="24"/>
          <w:szCs w:val="24"/>
        </w:rPr>
        <w:t xml:space="preserve">УЧЕТНАЯ ПОЛИТИКА </w:t>
      </w:r>
    </w:p>
    <w:p w:rsidR="00F43B4C" w:rsidRDefault="00B2663D">
      <w:pPr>
        <w:pStyle w:val="ConsTitle"/>
        <w:widowControl/>
        <w:ind w:right="0"/>
        <w:jc w:val="center"/>
        <w:rPr>
          <w:rFonts w:ascii="Times New Roman" w:hAnsi="Times New Roman"/>
          <w:sz w:val="24"/>
          <w:szCs w:val="24"/>
        </w:rPr>
      </w:pPr>
      <w:r>
        <w:rPr>
          <w:rFonts w:ascii="Times New Roman" w:hAnsi="Times New Roman"/>
          <w:sz w:val="24"/>
          <w:szCs w:val="24"/>
        </w:rPr>
        <w:t>«управления жилищно-коммунального хозяйства города Калуги»</w:t>
      </w:r>
    </w:p>
    <w:p w:rsidR="00F43B4C" w:rsidRDefault="00F43B4C">
      <w:pPr>
        <w:pStyle w:val="ConsNormal"/>
        <w:widowControl/>
        <w:ind w:right="0" w:firstLine="709"/>
        <w:jc w:val="center"/>
        <w:rPr>
          <w:rFonts w:ascii="Times New Roman" w:hAnsi="Times New Roman"/>
          <w:sz w:val="24"/>
          <w:szCs w:val="24"/>
        </w:rPr>
      </w:pPr>
    </w:p>
    <w:p w:rsidR="00F43B4C" w:rsidRDefault="00F43B4C">
      <w:pPr>
        <w:pStyle w:val="ConsNormal"/>
        <w:widowControl/>
        <w:ind w:right="0" w:firstLine="709"/>
        <w:jc w:val="center"/>
        <w:rPr>
          <w:rFonts w:ascii="Times New Roman" w:hAnsi="Times New Roman"/>
          <w:b/>
          <w:sz w:val="24"/>
          <w:szCs w:val="24"/>
        </w:rPr>
      </w:pPr>
    </w:p>
    <w:p w:rsidR="00F43B4C" w:rsidRDefault="00B2663D">
      <w:pPr>
        <w:pStyle w:val="ConsNormal"/>
        <w:widowControl/>
        <w:ind w:right="0" w:firstLine="0"/>
        <w:jc w:val="center"/>
        <w:rPr>
          <w:rFonts w:ascii="Times New Roman" w:hAnsi="Times New Roman"/>
          <w:b/>
          <w:sz w:val="28"/>
        </w:rPr>
      </w:pPr>
      <w:r>
        <w:rPr>
          <w:rFonts w:ascii="Times New Roman" w:hAnsi="Times New Roman"/>
          <w:b/>
          <w:sz w:val="24"/>
          <w:szCs w:val="24"/>
        </w:rPr>
        <w:t>I. Общие положения</w:t>
      </w:r>
    </w:p>
    <w:p w:rsidR="00F43B4C" w:rsidRDefault="00F43B4C">
      <w:pPr>
        <w:pStyle w:val="ConsNonformat"/>
        <w:widowControl/>
        <w:ind w:right="0" w:firstLine="709"/>
        <w:jc w:val="both"/>
        <w:rPr>
          <w:rFonts w:ascii="Times New Roman" w:hAnsi="Times New Roman"/>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w:t>
      </w:r>
      <w:r>
        <w:rPr>
          <w:rFonts w:ascii="Times New Roman" w:hAnsi="Times New Roman"/>
          <w:sz w:val="24"/>
          <w:szCs w:val="24"/>
        </w:rPr>
        <w:t>Настоящая Учетная политика управления жилищно-коммунального хозяйства города Калуги (далее – Учетная политика) разработана в соответствии с  Гражданским кодексом Российской Федерации, Бюджетным кодексом Российской Федерации, Налоговым кодексом Российской Ф</w:t>
      </w:r>
      <w:r>
        <w:rPr>
          <w:rFonts w:ascii="Times New Roman" w:hAnsi="Times New Roman"/>
          <w:sz w:val="24"/>
          <w:szCs w:val="24"/>
        </w:rPr>
        <w:t xml:space="preserve">едерации, </w:t>
      </w:r>
      <w:r>
        <w:rPr>
          <w:rFonts w:ascii="Times New Roman" w:hAnsi="Times New Roman"/>
          <w:color w:val="222222"/>
          <w:sz w:val="24"/>
          <w:szCs w:val="24"/>
        </w:rPr>
        <w:t>Жилищным кодексом РФ от 1 марта 2005 года  «О введении в действие Жилищного кодекса Российской Федерации»</w:t>
      </w:r>
      <w:r>
        <w:rPr>
          <w:rFonts w:ascii="sans-serif" w:hAnsi="sans-serif"/>
          <w:color w:val="222222"/>
          <w:sz w:val="21"/>
        </w:rPr>
        <w:t>,</w:t>
      </w:r>
      <w:r>
        <w:t xml:space="preserve"> </w:t>
      </w:r>
      <w:r>
        <w:rPr>
          <w:rFonts w:ascii="Times New Roman" w:hAnsi="Times New Roman"/>
          <w:sz w:val="24"/>
          <w:szCs w:val="24"/>
        </w:rPr>
        <w:t>Федеральным законом от 06.12.2011 № 402-ФЗ «О бухгалтерском учете» (далее – Закон № 402-ФЗ), приказами Министерства финансов Российской Фед</w:t>
      </w:r>
      <w:r>
        <w:rPr>
          <w:rFonts w:ascii="Times New Roman" w:hAnsi="Times New Roman"/>
          <w:sz w:val="24"/>
          <w:szCs w:val="24"/>
        </w:rPr>
        <w:t>ерации от 31.12.2016 № 256н «Об утверждении муниципального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(далее – Стандарт №256н), от 3</w:t>
      </w:r>
      <w:r>
        <w:rPr>
          <w:rFonts w:ascii="Times New Roman" w:hAnsi="Times New Roman"/>
          <w:sz w:val="24"/>
          <w:szCs w:val="24"/>
        </w:rPr>
        <w:t>1.12.2016 № 257н «Об утверждении муниципального стандарта бухгалтерского учета для организаций государственного сектора «Основные средства» (далее – Стандарт №257н), от 31.12.2016 № 258н «Об утверждении муниципального стандарта бухгалтерского учета для орг</w:t>
      </w:r>
      <w:r>
        <w:rPr>
          <w:rFonts w:ascii="Times New Roman" w:hAnsi="Times New Roman"/>
          <w:sz w:val="24"/>
          <w:szCs w:val="24"/>
        </w:rPr>
        <w:t xml:space="preserve">анизаций государственного сектора «Аренда» (далее - Стандарт № 258н), от 31.12.2016 № 259н «Об утверждении муниципального стандарта бухгалтерского учета для организаций государственного сектора «Обесценение активов» (далее – Стандарт №259н), от 31.12.2016 </w:t>
      </w:r>
      <w:r>
        <w:rPr>
          <w:rFonts w:ascii="Times New Roman" w:hAnsi="Times New Roman"/>
          <w:sz w:val="24"/>
          <w:szCs w:val="24"/>
        </w:rPr>
        <w:t>№ 260н «Об утверждении муниципального стандарта бухгалтерского учета для организаций государственного сектора «Представление бухгалтерской (финансовой) отчетности» (далее – Стандарт № 260н), от 01.12.2010 № 157н «Об утверждении Единого плана счетов бухгалт</w:t>
      </w:r>
      <w:r>
        <w:rPr>
          <w:rFonts w:ascii="Times New Roman" w:hAnsi="Times New Roman"/>
          <w:sz w:val="24"/>
          <w:szCs w:val="24"/>
        </w:rPr>
        <w:t xml:space="preserve">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w:t>
      </w:r>
      <w:r>
        <w:rPr>
          <w:rFonts w:ascii="Times New Roman" w:hAnsi="Times New Roman"/>
          <w:sz w:val="24"/>
          <w:szCs w:val="24"/>
        </w:rPr>
        <w:t>по его применению» (далее – Инструкция № 157н), от 06.12.2010 № 162н  «Об утверждении Плана счетов бюджетного учета и Инструкции  по его применению» (далее -  Инструкция № 162н), от 30.03.2015 № 52н «Об утверждении форм первичных учетных документов и регис</w:t>
      </w:r>
      <w:r>
        <w:rPr>
          <w:rFonts w:ascii="Times New Roman" w:hAnsi="Times New Roman"/>
          <w:sz w:val="24"/>
          <w:szCs w:val="24"/>
        </w:rPr>
        <w:t>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w:t>
      </w:r>
      <w:r>
        <w:rPr>
          <w:rFonts w:ascii="Times New Roman" w:hAnsi="Times New Roman"/>
          <w:sz w:val="24"/>
          <w:szCs w:val="24"/>
        </w:rPr>
        <w:t xml:space="preserve"> указаний по их применению» (далее – Приказ № 52н), от 01.07.2013 № 65н «Об утверждении указаний о порядке применения бюджетной классификации Российской Федерации» (далее – Классификация №65н). Предназначена для формирования полной и достоверной информации</w:t>
      </w:r>
      <w:r>
        <w:rPr>
          <w:rFonts w:ascii="Times New Roman" w:hAnsi="Times New Roman"/>
          <w:sz w:val="24"/>
          <w:szCs w:val="24"/>
        </w:rPr>
        <w:t xml:space="preserve"> о финансовом, имущественном положении и финансовых результатах деятельности управления жилищно-коммунального хозяйства города Калуги (далее – УЖКХ) и применяется при ведении бюджетного и налогового учета всеми обособленными подразделениями УЖКХ. </w:t>
      </w:r>
    </w:p>
    <w:p w:rsidR="00F43B4C" w:rsidRDefault="00F43B4C">
      <w:pPr>
        <w:pStyle w:val="ConsNormal"/>
        <w:widowControl/>
        <w:ind w:right="0" w:firstLine="709"/>
        <w:jc w:val="both"/>
        <w:rPr>
          <w:rFonts w:ascii="Times New Roman" w:hAnsi="Times New Roman"/>
          <w:sz w:val="24"/>
          <w:szCs w:val="24"/>
        </w:rPr>
      </w:pPr>
    </w:p>
    <w:p w:rsidR="00F43B4C" w:rsidRDefault="00B2663D">
      <w:pPr>
        <w:pStyle w:val="ConsNormal"/>
        <w:widowControl/>
        <w:ind w:right="0" w:firstLine="709"/>
        <w:jc w:val="center"/>
        <w:rPr>
          <w:rFonts w:ascii="Times New Roman" w:hAnsi="Times New Roman"/>
          <w:b/>
          <w:sz w:val="28"/>
        </w:rPr>
      </w:pPr>
      <w:r>
        <w:rPr>
          <w:rFonts w:ascii="Times New Roman" w:hAnsi="Times New Roman"/>
          <w:b/>
          <w:sz w:val="24"/>
          <w:szCs w:val="24"/>
        </w:rPr>
        <w:t>II. Орг</w:t>
      </w:r>
      <w:r>
        <w:rPr>
          <w:rFonts w:ascii="Times New Roman" w:hAnsi="Times New Roman"/>
          <w:b/>
          <w:sz w:val="24"/>
          <w:szCs w:val="24"/>
        </w:rPr>
        <w:t>анизация бюджетного учета</w:t>
      </w:r>
    </w:p>
    <w:p w:rsidR="00F43B4C" w:rsidRDefault="00F43B4C">
      <w:pPr>
        <w:pStyle w:val="ConsNormal"/>
        <w:widowControl/>
        <w:ind w:right="0" w:firstLine="709"/>
        <w:jc w:val="center"/>
        <w:rPr>
          <w:rFonts w:ascii="Times New Roman" w:hAnsi="Times New Roman"/>
          <w:b/>
          <w:sz w:val="24"/>
          <w:szCs w:val="24"/>
        </w:rPr>
      </w:pP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sz w:val="24"/>
          <w:szCs w:val="24"/>
        </w:rPr>
        <w:lastRenderedPageBreak/>
        <w:t xml:space="preserve">       Бухгалтерский (бюджетный) учет (далее – бюджетный учет) в УЖКХ ведется в соответствии с Гражданским кодексом Российской Федерации, Бюджетным кодексом Российской Федерации, Налоговым кодексом Российской Федерации, Трудовым </w:t>
      </w:r>
      <w:r>
        <w:rPr>
          <w:rFonts w:ascii="Times New Roman" w:hAnsi="Times New Roman"/>
          <w:sz w:val="24"/>
          <w:szCs w:val="24"/>
        </w:rPr>
        <w:t>кодексом Российской Федерации, Федеральным законом «О бухгалтерском учете», Стандартами № 256н, № 257н, № 258н, № 259н, №260н, Инструкциями № 157н, № 162н, приказом № 52н, Классификацией №65н и иными нормативными правовыми актами, регулирующими вопросы бюд</w:t>
      </w:r>
      <w:r>
        <w:rPr>
          <w:rFonts w:ascii="Times New Roman" w:hAnsi="Times New Roman"/>
          <w:sz w:val="24"/>
          <w:szCs w:val="24"/>
        </w:rPr>
        <w:t>жетного учета.</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УЖКХ выделяет на отдельный баланс муниципальное казённое УЖКХ «Центр повышения энергетической эффективности» г. Калуги (Далее - МКУ «ЦПЭЭ». Настоящая Учетная политика устанавливает единый порядок ведения бюджетного и налогового учета в </w:t>
      </w:r>
      <w:r>
        <w:rPr>
          <w:rFonts w:ascii="Times New Roman" w:hAnsi="Times New Roman"/>
          <w:sz w:val="24"/>
          <w:szCs w:val="24"/>
        </w:rPr>
        <w:t>УЖКХ и МКУ «ЦПЭЭ».</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Ведение бюджетного учета в УЖКХ возлагается на начальника финансово-экономического отдела (далее - ФЭО), в МКУ «ЦПЭЭ» – на главного бухгалтера .</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Бюджетный учет в УЖКХ ведется в соответствии с рабочим планом счетов бюджетного учета соглас</w:t>
      </w:r>
      <w:r>
        <w:rPr>
          <w:rFonts w:ascii="Times New Roman" w:hAnsi="Times New Roman"/>
          <w:sz w:val="24"/>
          <w:szCs w:val="24"/>
        </w:rPr>
        <w:t xml:space="preserve">но Приложению № 1 к Учетной политике. </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Изменения в рабочем плане счетов бюджетного учета допускаются в случаях:</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w:t>
      </w:r>
      <w:r>
        <w:rPr>
          <w:rFonts w:ascii="Times New Roman" w:hAnsi="Times New Roman"/>
          <w:sz w:val="24"/>
          <w:szCs w:val="24"/>
        </w:rPr>
        <w:tab/>
        <w:t>законодательного изменения бюджетной классификации Российской Федерации;</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w:t>
      </w:r>
      <w:r>
        <w:rPr>
          <w:rFonts w:ascii="Times New Roman" w:hAnsi="Times New Roman"/>
          <w:sz w:val="24"/>
          <w:szCs w:val="24"/>
        </w:rPr>
        <w:tab/>
        <w:t>изменения лимитов бюджетных обязательств, включающих новые направле</w:t>
      </w:r>
      <w:r>
        <w:rPr>
          <w:rFonts w:ascii="Times New Roman" w:hAnsi="Times New Roman"/>
          <w:sz w:val="24"/>
          <w:szCs w:val="24"/>
        </w:rPr>
        <w:t>ния расходования бюджетных средств;</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w:t>
      </w:r>
      <w:r>
        <w:rPr>
          <w:rFonts w:ascii="Times New Roman" w:hAnsi="Times New Roman"/>
          <w:sz w:val="24"/>
          <w:szCs w:val="24"/>
        </w:rPr>
        <w:tab/>
        <w:t>введения новых объектов учета.</w:t>
      </w:r>
    </w:p>
    <w:p w:rsidR="00F43B4C" w:rsidRDefault="00B2663D">
      <w:pPr>
        <w:pStyle w:val="ConsPlusNormal"/>
        <w:ind w:firstLine="709"/>
        <w:jc w:val="both"/>
      </w:pPr>
      <w:r>
        <w:rPr>
          <w:rFonts w:ascii="Times New Roman" w:hAnsi="Times New Roman"/>
          <w:sz w:val="24"/>
          <w:szCs w:val="24"/>
        </w:rPr>
        <w:t xml:space="preserve"> Применение УЖКХ кодов бюджетной классификации Российской Федерации при формировании 1 - 17 разрядов номера счета рабочего плана счетов бюджетного учета осуществляется в соответствии с </w:t>
      </w:r>
      <w:hyperlink r:id="rId7">
        <w:r>
          <w:rPr>
            <w:rStyle w:val="-"/>
            <w:rFonts w:ascii="Times New Roman" w:hAnsi="Times New Roman"/>
            <w:sz w:val="24"/>
            <w:szCs w:val="24"/>
          </w:rPr>
          <w:t xml:space="preserve">Приложением № </w:t>
        </w:r>
      </w:hyperlink>
      <w:r>
        <w:rPr>
          <w:rFonts w:ascii="Times New Roman" w:hAnsi="Times New Roman"/>
          <w:sz w:val="24"/>
          <w:szCs w:val="24"/>
        </w:rPr>
        <w:t xml:space="preserve">1 к Учетной политике, если иное не предусмотрено Инструкцией № 162н и Учетной политикой. </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 xml:space="preserve">При ведении </w:t>
      </w:r>
      <w:r>
        <w:rPr>
          <w:rFonts w:ascii="Times New Roman" w:hAnsi="Times New Roman"/>
          <w:sz w:val="24"/>
          <w:szCs w:val="24"/>
        </w:rPr>
        <w:t>бюджетного учета в УЖКХ применяются корреспонденции счетов бюджетного учета в соответствии с Инструкцией № 162н.</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По счетам аналитического учета счета 110000000 «Нефинансовые активы», за исключением счетов аналитического учета счетов 110600000 «Вложения в н</w:t>
      </w:r>
      <w:r>
        <w:rPr>
          <w:rFonts w:ascii="Times New Roman" w:hAnsi="Times New Roman"/>
          <w:sz w:val="24"/>
          <w:szCs w:val="24"/>
        </w:rPr>
        <w:t>ефинансовые активы», 110700000 «Нефинансовые активы в пути», 110900000 «Затраты на изготовление готовой продукции, выполнение работ, услуг», а также по счету 120135000 «Денежные документы» и по корреспондирующим с ними счетам 140120000 «Расходы текущего фи</w:t>
      </w:r>
      <w:r>
        <w:rPr>
          <w:rFonts w:ascii="Times New Roman" w:hAnsi="Times New Roman"/>
          <w:sz w:val="24"/>
          <w:szCs w:val="24"/>
        </w:rPr>
        <w:t>нансового года» (140120240, 140120270), 130404000 «Внутриведомственные расчеты» в 5 - 17 разрядах номера счета отражаются нули, если иное не предусмотрено целевым назначением имущества и (или) средств, являющихся источником финансового обеспечения приобрет</w:t>
      </w:r>
      <w:r>
        <w:rPr>
          <w:rFonts w:ascii="Times New Roman" w:hAnsi="Times New Roman"/>
          <w:sz w:val="24"/>
          <w:szCs w:val="24"/>
        </w:rPr>
        <w:t>аемого имущества.</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При формировании операций раздела 6 «Порядок учета операций по централизованному снабжению материальными ценностями» Инструкции №162н в 1 - 17 разрядах номера счета 130404000 «Внутриведомственные расчеты» отражаются показатели, соответств</w:t>
      </w:r>
      <w:r>
        <w:rPr>
          <w:rFonts w:ascii="Times New Roman" w:hAnsi="Times New Roman"/>
          <w:sz w:val="24"/>
          <w:szCs w:val="24"/>
        </w:rPr>
        <w:t>ующие 4 - 20 разрядам кода бюджетной классификации.</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В 5 - 14 разрядах номера счета аналитического учета счета 140160000 «Резервы предстоящих расходов» и по корреспондирующим с ними счетам 040120000 «Расходы текущего финансового года» указываются показатели</w:t>
      </w:r>
      <w:r>
        <w:rPr>
          <w:rFonts w:ascii="Times New Roman" w:hAnsi="Times New Roman"/>
          <w:sz w:val="24"/>
          <w:szCs w:val="24"/>
        </w:rPr>
        <w:t>, соответствующие 8 - 17 разрядам кода бюджетной классификации.</w:t>
      </w:r>
    </w:p>
    <w:p w:rsidR="00F43B4C" w:rsidRDefault="00B2663D">
      <w:pPr>
        <w:pStyle w:val="ConsPlusNormal"/>
        <w:ind w:firstLine="709"/>
        <w:jc w:val="both"/>
        <w:rPr>
          <w:rFonts w:ascii="Times New Roman" w:hAnsi="Times New Roman"/>
          <w:sz w:val="24"/>
          <w:szCs w:val="24"/>
        </w:rPr>
      </w:pPr>
      <w:r>
        <w:rPr>
          <w:rFonts w:ascii="Times New Roman" w:hAnsi="Times New Roman"/>
          <w:sz w:val="24"/>
          <w:szCs w:val="24"/>
        </w:rPr>
        <w:t>По счетам аналитического учета счета 120100000 «Денежные средства управления» в 15 - 17 разрядах номера счета отражаются нули.</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Аналитические счета по счетам 140110130, 140110140, 140110180 фор</w:t>
      </w:r>
      <w:r>
        <w:rPr>
          <w:rFonts w:ascii="Times New Roman" w:hAnsi="Times New Roman"/>
          <w:sz w:val="24"/>
          <w:szCs w:val="24"/>
        </w:rPr>
        <w:t>мируются по соответствующим аналитическим кодам вида поступлений (кодам КОСГУ) Классификации № 65н.</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Корреспонденция счетов бюджетного учета УЖКХ применяется в соответствии с Инструкцией № 162н и Учетной политикой.</w:t>
      </w:r>
    </w:p>
    <w:p w:rsidR="00F43B4C" w:rsidRDefault="00B2663D">
      <w:pPr>
        <w:pStyle w:val="ConsNormal"/>
        <w:tabs>
          <w:tab w:val="left" w:pos="1134"/>
        </w:tabs>
        <w:ind w:right="0" w:firstLine="709"/>
        <w:jc w:val="both"/>
        <w:rPr>
          <w:rFonts w:ascii="Times New Roman" w:hAnsi="Times New Roman"/>
          <w:sz w:val="28"/>
        </w:rPr>
      </w:pPr>
      <w:r>
        <w:rPr>
          <w:rFonts w:ascii="Times New Roman" w:hAnsi="Times New Roman"/>
          <w:sz w:val="24"/>
          <w:szCs w:val="24"/>
        </w:rPr>
        <w:t>В УЖКХ применяется автоматизированный спос</w:t>
      </w:r>
      <w:r>
        <w:rPr>
          <w:rFonts w:ascii="Times New Roman" w:hAnsi="Times New Roman"/>
          <w:sz w:val="24"/>
          <w:szCs w:val="24"/>
        </w:rPr>
        <w:t xml:space="preserve">об бюджетного учета с </w:t>
      </w:r>
      <w:r>
        <w:rPr>
          <w:rFonts w:ascii="Times New Roman" w:hAnsi="Times New Roman"/>
          <w:sz w:val="24"/>
          <w:szCs w:val="24"/>
        </w:rPr>
        <w:lastRenderedPageBreak/>
        <w:t>использованием программных продуктов фирмы «1С». Информация об объектах учета формируется в базах данных используемых программных продуктов.</w:t>
      </w:r>
    </w:p>
    <w:p w:rsidR="00F43B4C" w:rsidRDefault="00B2663D">
      <w:pPr>
        <w:pStyle w:val="ConsNormal"/>
        <w:tabs>
          <w:tab w:val="left" w:pos="1134"/>
        </w:tabs>
        <w:ind w:right="0" w:firstLine="709"/>
        <w:jc w:val="both"/>
        <w:rPr>
          <w:rFonts w:ascii="Times New Roman" w:hAnsi="Times New Roman"/>
          <w:sz w:val="28"/>
        </w:rPr>
      </w:pPr>
      <w:r>
        <w:rPr>
          <w:rFonts w:ascii="Times New Roman" w:hAnsi="Times New Roman"/>
          <w:sz w:val="24"/>
          <w:szCs w:val="24"/>
        </w:rPr>
        <w:t>К бюджетному учету принимаются первичные (сводные) учетные документы, поступившие по результа</w:t>
      </w:r>
      <w:r>
        <w:rPr>
          <w:rFonts w:ascii="Times New Roman" w:hAnsi="Times New Roman"/>
          <w:sz w:val="24"/>
          <w:szCs w:val="24"/>
        </w:rPr>
        <w:t>там внутреннего контроля совершаемых фактов хозяйственной жизни для регистрации содержащихся в них данных в регистрах бухгалтерского учета, из предположения надлежащего составления первичных учетных документов по совершенным фактам хозяйственной жизни лица</w:t>
      </w:r>
      <w:r>
        <w:rPr>
          <w:rFonts w:ascii="Times New Roman" w:hAnsi="Times New Roman"/>
          <w:sz w:val="24"/>
          <w:szCs w:val="24"/>
        </w:rPr>
        <w:t>ми, ответственными за их оформление.</w:t>
      </w:r>
    </w:p>
    <w:p w:rsidR="00F43B4C" w:rsidRDefault="00B2663D">
      <w:pPr>
        <w:ind w:firstLine="709"/>
        <w:jc w:val="both"/>
        <w:rPr>
          <w:rFonts w:ascii="Times New Roman" w:hAnsi="Times New Roman"/>
          <w:sz w:val="24"/>
          <w:szCs w:val="24"/>
        </w:rPr>
      </w:pPr>
      <w:r>
        <w:rPr>
          <w:rFonts w:ascii="Times New Roman" w:hAnsi="Times New Roman"/>
          <w:sz w:val="24"/>
          <w:szCs w:val="24"/>
        </w:rPr>
        <w:t>Данные бюджетного учета и сформированная на их основе бюджетная (финансовая) отчетность (далее – бюджетная отчетность) формируются с учетом существенности фактов хозяйственной жизни, которые оказали или могут оказать вл</w:t>
      </w:r>
      <w:r>
        <w:rPr>
          <w:rFonts w:ascii="Times New Roman" w:hAnsi="Times New Roman"/>
          <w:sz w:val="24"/>
          <w:szCs w:val="24"/>
        </w:rPr>
        <w:t>ияние на финансовое состояние, движение денежных средств или результаты деятельности УЖКХ и имели место в период между отчетной датой и датой подписания бюджетной отчетности за отчетный год (далее - событием после отчетной даты).</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К событиям после отчетной </w:t>
      </w:r>
      <w:r>
        <w:rPr>
          <w:rFonts w:ascii="Times New Roman" w:hAnsi="Times New Roman"/>
          <w:sz w:val="24"/>
          <w:szCs w:val="24"/>
        </w:rPr>
        <w:t>даты относятся:</w:t>
      </w:r>
    </w:p>
    <w:p w:rsidR="00F43B4C" w:rsidRDefault="00B2663D">
      <w:pPr>
        <w:pStyle w:val="afc"/>
        <w:numPr>
          <w:ilvl w:val="0"/>
          <w:numId w:val="23"/>
        </w:numPr>
        <w:ind w:left="0" w:firstLine="709"/>
        <w:jc w:val="both"/>
      </w:pPr>
      <w:r>
        <w:rPr>
          <w:rFonts w:ascii="Times New Roman" w:hAnsi="Times New Roman"/>
          <w:sz w:val="24"/>
          <w:szCs w:val="24"/>
        </w:rPr>
        <w:t>существенное поступление или выбытие активов, в том числе по результатам инвентаризации;</w:t>
      </w:r>
    </w:p>
    <w:p w:rsidR="00F43B4C" w:rsidRDefault="00B2663D">
      <w:pPr>
        <w:pStyle w:val="afc"/>
        <w:numPr>
          <w:ilvl w:val="0"/>
          <w:numId w:val="23"/>
        </w:numPr>
        <w:ind w:left="0" w:firstLine="709"/>
        <w:jc w:val="both"/>
        <w:rPr>
          <w:rFonts w:ascii="Times New Roman" w:hAnsi="Times New Roman"/>
          <w:sz w:val="28"/>
          <w:szCs w:val="28"/>
        </w:rPr>
      </w:pPr>
      <w:r>
        <w:rPr>
          <w:rFonts w:ascii="Times New Roman" w:hAnsi="Times New Roman"/>
          <w:sz w:val="24"/>
          <w:szCs w:val="24"/>
        </w:rPr>
        <w:t>завершение судебного процесса, которым подтверждается на отчетную дату наличие актива или обязательства;</w:t>
      </w:r>
    </w:p>
    <w:p w:rsidR="00F43B4C" w:rsidRDefault="00B2663D">
      <w:pPr>
        <w:pStyle w:val="afc"/>
        <w:numPr>
          <w:ilvl w:val="0"/>
          <w:numId w:val="23"/>
        </w:numPr>
        <w:ind w:left="0" w:firstLine="709"/>
        <w:jc w:val="both"/>
        <w:rPr>
          <w:rFonts w:ascii="Times New Roman" w:hAnsi="Times New Roman"/>
          <w:sz w:val="28"/>
          <w:szCs w:val="28"/>
        </w:rPr>
      </w:pPr>
      <w:r>
        <w:rPr>
          <w:rFonts w:ascii="Times New Roman" w:hAnsi="Times New Roman"/>
          <w:sz w:val="24"/>
          <w:szCs w:val="24"/>
        </w:rPr>
        <w:t>другие события.</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В случае, если для соблюдения </w:t>
      </w:r>
      <w:r>
        <w:rPr>
          <w:rFonts w:ascii="Times New Roman" w:hAnsi="Times New Roman"/>
          <w:sz w:val="24"/>
          <w:szCs w:val="24"/>
        </w:rPr>
        <w:t xml:space="preserve">сроков представления бюджетной отчетности и (или) в связи с поздним поступлением первичных учетных документов информация о событии после отчетной даты не используется при формировании показателей бюджетной отчетности, информация об указанном событии и его </w:t>
      </w:r>
      <w:r>
        <w:rPr>
          <w:rFonts w:ascii="Times New Roman" w:hAnsi="Times New Roman"/>
          <w:sz w:val="24"/>
          <w:szCs w:val="24"/>
        </w:rPr>
        <w:t>оценке в денежном выражении раскрывается в текстовой части пояснительной записки.</w:t>
      </w:r>
    </w:p>
    <w:p w:rsidR="00F43B4C" w:rsidRDefault="00B2663D">
      <w:pPr>
        <w:ind w:firstLine="709"/>
        <w:jc w:val="both"/>
        <w:rPr>
          <w:rFonts w:ascii="Times New Roman" w:hAnsi="Times New Roman"/>
          <w:sz w:val="24"/>
          <w:szCs w:val="24"/>
        </w:rPr>
      </w:pPr>
      <w:r>
        <w:rPr>
          <w:rFonts w:ascii="Times New Roman" w:hAnsi="Times New Roman"/>
          <w:sz w:val="24"/>
          <w:szCs w:val="24"/>
        </w:rPr>
        <w:t>Начальник ФЭО УЖКХ самостоятельно принимает решение о существенности событий после отчетной даты и об отражении их в учете и бюджетной отчетности.</w:t>
      </w:r>
    </w:p>
    <w:p w:rsidR="00F43B4C" w:rsidRDefault="00B2663D">
      <w:pPr>
        <w:pStyle w:val="ConsNormal"/>
        <w:tabs>
          <w:tab w:val="left" w:pos="1134"/>
        </w:tabs>
        <w:ind w:left="596" w:right="0" w:firstLine="0"/>
        <w:jc w:val="both"/>
        <w:rPr>
          <w:rFonts w:ascii="Times New Roman" w:hAnsi="Times New Roman"/>
          <w:sz w:val="24"/>
          <w:szCs w:val="24"/>
        </w:rPr>
      </w:pPr>
      <w:r>
        <w:rPr>
          <w:rFonts w:ascii="Times New Roman" w:hAnsi="Times New Roman"/>
          <w:sz w:val="24"/>
          <w:szCs w:val="24"/>
        </w:rPr>
        <w:t xml:space="preserve">        Бюджетный учет веде</w:t>
      </w:r>
      <w:r>
        <w:rPr>
          <w:rFonts w:ascii="Times New Roman" w:hAnsi="Times New Roman"/>
          <w:sz w:val="24"/>
          <w:szCs w:val="24"/>
        </w:rPr>
        <w:t>тся в валюте Российской Федерации - в рублях. Документирование операций с имуществом, обязательствами, а также иных фактов хозяйственной деятельности, ведение регистров бухгалтерского учета осуществляется на русском языке. Первичные учетные документы, сост</w:t>
      </w:r>
      <w:r>
        <w:rPr>
          <w:rFonts w:ascii="Times New Roman" w:hAnsi="Times New Roman"/>
          <w:sz w:val="24"/>
          <w:szCs w:val="24"/>
        </w:rPr>
        <w:t>авленные на иных языках, должны иметь построчный перевод на русский язык. Перевод может сделать работник  УЖКХ.</w:t>
      </w:r>
    </w:p>
    <w:p w:rsidR="00F43B4C" w:rsidRDefault="00B2663D">
      <w:pPr>
        <w:pStyle w:val="ConsNormal"/>
        <w:tabs>
          <w:tab w:val="left" w:pos="1134"/>
        </w:tabs>
        <w:ind w:right="0" w:firstLine="709"/>
        <w:jc w:val="both"/>
        <w:rPr>
          <w:rFonts w:ascii="Times New Roman" w:hAnsi="Times New Roman"/>
          <w:sz w:val="24"/>
          <w:szCs w:val="24"/>
        </w:rPr>
      </w:pPr>
      <w:r>
        <w:rPr>
          <w:rFonts w:ascii="Times New Roman" w:hAnsi="Times New Roman"/>
          <w:sz w:val="24"/>
          <w:szCs w:val="24"/>
        </w:rPr>
        <w:t xml:space="preserve"> Объектами бюджетного учета являются активы, обязательства, источники финансирования деятельности УЖКХ , доходы, расходы, иные объекты, в том чи</w:t>
      </w:r>
      <w:r>
        <w:rPr>
          <w:rFonts w:ascii="Times New Roman" w:hAnsi="Times New Roman"/>
          <w:sz w:val="24"/>
          <w:szCs w:val="24"/>
        </w:rPr>
        <w:t>сле факты хозяйственной жизни, установленные Стандартом № 256н, иными нормативными правовыми актами, регулирующими ведение бухгалтерского учета и составление бюджетной отчетности.</w:t>
      </w:r>
    </w:p>
    <w:p w:rsidR="00F43B4C" w:rsidRDefault="00B2663D">
      <w:pPr>
        <w:pStyle w:val="ConsPlusNormal"/>
        <w:ind w:firstLine="709"/>
        <w:jc w:val="both"/>
        <w:rPr>
          <w:rFonts w:ascii="Times New Roman" w:hAnsi="Times New Roman"/>
          <w:sz w:val="24"/>
          <w:szCs w:val="24"/>
        </w:rPr>
      </w:pPr>
      <w:r>
        <w:rPr>
          <w:rFonts w:ascii="Times New Roman" w:hAnsi="Times New Roman"/>
          <w:sz w:val="24"/>
          <w:szCs w:val="24"/>
        </w:rPr>
        <w:t xml:space="preserve">Для целей бюджетного учета, формирования и публичного раскрытия показателей </w:t>
      </w:r>
      <w:r>
        <w:rPr>
          <w:rFonts w:ascii="Times New Roman" w:hAnsi="Times New Roman"/>
          <w:sz w:val="24"/>
          <w:szCs w:val="24"/>
        </w:rPr>
        <w:t>бюджетной отчетности активом признается имущество, включая наличные и безналичные денежные средства, принадлежащее УЖКХ  и (или) находящееся в его пользовании, контролируемое им в результате произошедших фактов хозяйственной жизни, от которого ожидается по</w:t>
      </w:r>
      <w:r>
        <w:rPr>
          <w:rFonts w:ascii="Times New Roman" w:hAnsi="Times New Roman"/>
          <w:sz w:val="24"/>
          <w:szCs w:val="24"/>
        </w:rPr>
        <w:t>ступление полезного потенциала или экономических выгод.</w:t>
      </w:r>
    </w:p>
    <w:p w:rsidR="00F43B4C" w:rsidRDefault="00B2663D">
      <w:pPr>
        <w:pStyle w:val="ConsPlusNormal"/>
        <w:ind w:firstLine="709"/>
        <w:jc w:val="both"/>
        <w:rPr>
          <w:rFonts w:ascii="Times New Roman" w:hAnsi="Times New Roman"/>
          <w:sz w:val="24"/>
          <w:szCs w:val="24"/>
        </w:rPr>
      </w:pPr>
      <w:r>
        <w:rPr>
          <w:rFonts w:ascii="Times New Roman" w:hAnsi="Times New Roman"/>
          <w:sz w:val="24"/>
          <w:szCs w:val="24"/>
        </w:rPr>
        <w:t>Контроль над активом имеет место, если УЖКХ  обладает правом использовать актив, в том числе временно, для извлечения полезного потенциала или получения будущих экономических выгод в процессе достижен</w:t>
      </w:r>
      <w:r>
        <w:rPr>
          <w:rFonts w:ascii="Times New Roman" w:hAnsi="Times New Roman"/>
          <w:sz w:val="24"/>
          <w:szCs w:val="24"/>
        </w:rPr>
        <w:t>ия целей своей деятельности (выполняемых функций, полномочий) и может исключить или иным образом регулировать доступ к этому полезному потенциалу или экономическим выгодам.</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 xml:space="preserve"> Для целей бюджетного учета полезный потенциал, заключенный в активе, это его приго</w:t>
      </w:r>
      <w:r>
        <w:rPr>
          <w:rFonts w:ascii="Times New Roman" w:hAnsi="Times New Roman"/>
          <w:sz w:val="24"/>
          <w:szCs w:val="24"/>
        </w:rPr>
        <w:t>дность для:</w:t>
      </w:r>
    </w:p>
    <w:p w:rsidR="00F43B4C" w:rsidRDefault="00B2663D">
      <w:pPr>
        <w:pStyle w:val="ConsPlusNormal"/>
        <w:ind w:firstLine="709"/>
        <w:jc w:val="both"/>
        <w:rPr>
          <w:rFonts w:ascii="Times New Roman" w:hAnsi="Times New Roman"/>
          <w:sz w:val="24"/>
          <w:szCs w:val="24"/>
        </w:rPr>
      </w:pPr>
      <w:r>
        <w:rPr>
          <w:rFonts w:ascii="Times New Roman" w:hAnsi="Times New Roman"/>
          <w:sz w:val="24"/>
          <w:szCs w:val="24"/>
        </w:rPr>
        <w:t xml:space="preserve">а) использования УЖКХ  самостоятельно или совместно с другими активами в целях осуществления деятельности по оказанию государственных услуг, либо для управленческих </w:t>
      </w:r>
      <w:r>
        <w:rPr>
          <w:rFonts w:ascii="Times New Roman" w:hAnsi="Times New Roman"/>
          <w:sz w:val="24"/>
          <w:szCs w:val="24"/>
        </w:rPr>
        <w:lastRenderedPageBreak/>
        <w:t>нужд УЖКХ, не обязательно обеспечивая при этом поступление денежных средств (эк</w:t>
      </w:r>
      <w:r>
        <w:rPr>
          <w:rFonts w:ascii="Times New Roman" w:hAnsi="Times New Roman"/>
          <w:sz w:val="24"/>
          <w:szCs w:val="24"/>
        </w:rPr>
        <w:t>вивалентов денежных средств);</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б) обмена на другие активы;</w:t>
      </w:r>
    </w:p>
    <w:p w:rsidR="00F43B4C" w:rsidRDefault="00B2663D">
      <w:pPr>
        <w:pStyle w:val="ConsPlusNormal"/>
        <w:ind w:firstLine="709"/>
        <w:jc w:val="both"/>
        <w:rPr>
          <w:rFonts w:ascii="Times New Roman" w:hAnsi="Times New Roman"/>
          <w:sz w:val="24"/>
          <w:szCs w:val="24"/>
        </w:rPr>
      </w:pPr>
      <w:r>
        <w:rPr>
          <w:rFonts w:ascii="Times New Roman" w:hAnsi="Times New Roman"/>
          <w:sz w:val="24"/>
          <w:szCs w:val="24"/>
        </w:rPr>
        <w:t>в) погашения обязательств, принятых УЖКХ .</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Для целей бюджетного учета, формирования и публичного раскрытия показателей бюджетной отчетности обязательством признается задолженность, возникшая в резул</w:t>
      </w:r>
      <w:r>
        <w:rPr>
          <w:rFonts w:ascii="Times New Roman" w:hAnsi="Times New Roman"/>
          <w:sz w:val="24"/>
          <w:szCs w:val="24"/>
        </w:rPr>
        <w:t>ьтате произошедших фактов хозяйственной жизни, погашение которой приведет к выбытию активов, заключающих в себе полезный потенциал или экономические выгоды.</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Обязательства, принимаемые к бюджетному учету, возникают в силу закона, иного нормативного правовог</w:t>
      </w:r>
      <w:r>
        <w:rPr>
          <w:rFonts w:ascii="Times New Roman" w:hAnsi="Times New Roman"/>
          <w:sz w:val="24"/>
          <w:szCs w:val="24"/>
        </w:rPr>
        <w:t>о акта, муниципального акта или договора (контракта, соглашения).</w:t>
      </w:r>
    </w:p>
    <w:p w:rsidR="00F43B4C" w:rsidRDefault="00B2663D">
      <w:pPr>
        <w:pStyle w:val="ConsNormal"/>
        <w:tabs>
          <w:tab w:val="left" w:pos="1134"/>
        </w:tabs>
        <w:ind w:right="0"/>
        <w:jc w:val="both"/>
        <w:rPr>
          <w:rFonts w:ascii="Times New Roman" w:hAnsi="Times New Roman"/>
          <w:sz w:val="28"/>
          <w:szCs w:val="28"/>
        </w:rPr>
      </w:pPr>
      <w:r>
        <w:rPr>
          <w:rFonts w:ascii="Times New Roman" w:hAnsi="Times New Roman"/>
          <w:sz w:val="24"/>
          <w:szCs w:val="24"/>
        </w:rPr>
        <w:t>Признание (принятие к бюджетному учету и (или) отражение в бюджетной отчетности) и прекращение признания (выбытие с балансового учета и (или) прекращение отражения в бюджетной отчетности) об</w:t>
      </w:r>
      <w:r>
        <w:rPr>
          <w:rFonts w:ascii="Times New Roman" w:hAnsi="Times New Roman"/>
          <w:sz w:val="24"/>
          <w:szCs w:val="24"/>
        </w:rPr>
        <w:t>ъектов бюджетного учета осуществляется в порядке, установленном Стандартом № 256н, иными нормативными правовыми актами, регулирующими ведение бухгалтерского учета и составление бухгалтерской (финансовой) отчетности.</w:t>
      </w:r>
    </w:p>
    <w:p w:rsidR="00F43B4C" w:rsidRDefault="00B2663D">
      <w:pPr>
        <w:pStyle w:val="ConsNormal"/>
        <w:tabs>
          <w:tab w:val="left" w:pos="1134"/>
        </w:tabs>
        <w:ind w:left="596" w:right="0" w:firstLine="0"/>
        <w:jc w:val="both"/>
      </w:pPr>
      <w:r>
        <w:rPr>
          <w:rFonts w:ascii="Times New Roman" w:hAnsi="Times New Roman"/>
          <w:sz w:val="24"/>
          <w:szCs w:val="24"/>
        </w:rPr>
        <w:t xml:space="preserve">        Основанием для отражения в бюдже</w:t>
      </w:r>
      <w:r>
        <w:rPr>
          <w:rFonts w:ascii="Times New Roman" w:hAnsi="Times New Roman"/>
          <w:sz w:val="24"/>
          <w:szCs w:val="24"/>
        </w:rPr>
        <w:t xml:space="preserve">тном учете информации об активах и обязательствах, а также операций с ними являются </w:t>
      </w:r>
      <w:hyperlink r:id="rId8">
        <w:r>
          <w:rPr>
            <w:rStyle w:val="-"/>
            <w:rFonts w:ascii="Times New Roman" w:hAnsi="Times New Roman"/>
            <w:sz w:val="24"/>
            <w:szCs w:val="24"/>
          </w:rPr>
          <w:t>первичные учетные документы</w:t>
        </w:r>
      </w:hyperlink>
      <w:r>
        <w:rPr>
          <w:rFonts w:ascii="Times New Roman" w:hAnsi="Times New Roman"/>
          <w:sz w:val="24"/>
          <w:szCs w:val="24"/>
        </w:rPr>
        <w:t>.</w:t>
      </w:r>
    </w:p>
    <w:p w:rsidR="00F43B4C" w:rsidRDefault="00B2663D">
      <w:pPr>
        <w:pStyle w:val="ConsNormal"/>
        <w:widowControl/>
        <w:ind w:right="0" w:firstLine="709"/>
        <w:jc w:val="both"/>
      </w:pPr>
      <w:r>
        <w:rPr>
          <w:rFonts w:ascii="Times New Roman" w:hAnsi="Times New Roman"/>
          <w:sz w:val="24"/>
          <w:szCs w:val="24"/>
        </w:rPr>
        <w:t xml:space="preserve">Первичные учетные документы принимаются к учету, если они составлены по унифицированным </w:t>
      </w:r>
      <w:hyperlink r:id="rId9">
        <w:r>
          <w:rPr>
            <w:rStyle w:val="-"/>
            <w:rFonts w:ascii="Times New Roman" w:hAnsi="Times New Roman"/>
            <w:sz w:val="24"/>
            <w:szCs w:val="24"/>
          </w:rPr>
          <w:t>формам</w:t>
        </w:r>
      </w:hyperlink>
      <w:r>
        <w:rPr>
          <w:rFonts w:ascii="Times New Roman" w:hAnsi="Times New Roman"/>
          <w:sz w:val="24"/>
          <w:szCs w:val="24"/>
        </w:rPr>
        <w:t xml:space="preserve"> документов, утвержденным согласно законодательству </w:t>
      </w:r>
      <w:r>
        <w:rPr>
          <w:rFonts w:ascii="Times New Roman" w:hAnsi="Times New Roman"/>
          <w:sz w:val="24"/>
          <w:szCs w:val="24"/>
        </w:rPr>
        <w:t>Российской Федерации, правовыми актами уполномоченных органов исполнительной власти.</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Первичный учетный документ принимается к бухгалтерскому учету при условии отражения в нем всех реквизитов, предусмотренных унифицированной формой документа (при отсутствии</w:t>
      </w:r>
      <w:r>
        <w:rPr>
          <w:rFonts w:ascii="Times New Roman" w:hAnsi="Times New Roman"/>
          <w:sz w:val="24"/>
          <w:szCs w:val="24"/>
        </w:rPr>
        <w:t xml:space="preserve"> унифицированной формы - обязательных реквизитов, предусмотренных пунктом 25 Стандарта № 256н) и при наличии на документе подписи начальника  УЖКХ или уполномоченных им на то лиц. </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Налоговая декларация считается первичным учетным документом для признания н</w:t>
      </w:r>
      <w:r>
        <w:rPr>
          <w:rFonts w:ascii="Times New Roman" w:hAnsi="Times New Roman"/>
          <w:sz w:val="24"/>
          <w:szCs w:val="24"/>
        </w:rPr>
        <w:t>алогового обязательства.</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Первичные и сводные учетные документы составляются в электронном виде и выводятся на бумажные носители.</w:t>
      </w:r>
    </w:p>
    <w:p w:rsidR="00F43B4C" w:rsidRDefault="00B2663D">
      <w:pPr>
        <w:ind w:firstLine="709"/>
        <w:jc w:val="both"/>
      </w:pPr>
      <w:r>
        <w:rPr>
          <w:rFonts w:ascii="Times New Roman" w:hAnsi="Times New Roman"/>
          <w:sz w:val="24"/>
          <w:szCs w:val="24"/>
        </w:rPr>
        <w:t xml:space="preserve">Своевременное и качественное оформление </w:t>
      </w:r>
      <w:hyperlink r:id="rId10">
        <w:r>
          <w:rPr>
            <w:rStyle w:val="-"/>
            <w:rFonts w:ascii="Times New Roman" w:hAnsi="Times New Roman"/>
            <w:sz w:val="24"/>
            <w:szCs w:val="24"/>
          </w:rPr>
          <w:t>первичных учетных документов</w:t>
        </w:r>
      </w:hyperlink>
      <w:r>
        <w:rPr>
          <w:rFonts w:ascii="Times New Roman" w:hAnsi="Times New Roman"/>
          <w:sz w:val="24"/>
          <w:szCs w:val="24"/>
        </w:rPr>
        <w:t>, передачу их в установленные сроки для отражения в бюджетном учете, а также достоверность содер</w:t>
      </w:r>
      <w:r>
        <w:rPr>
          <w:rFonts w:ascii="Times New Roman" w:hAnsi="Times New Roman"/>
          <w:sz w:val="24"/>
          <w:szCs w:val="24"/>
        </w:rPr>
        <w:t>жащихся в них данных обеспечивают лица, составившие и подписавшие эти документы. Первичные документы, оформленные ненадлежащим образом, не подлежат приему к учету.</w:t>
      </w:r>
    </w:p>
    <w:p w:rsidR="00F43B4C" w:rsidRDefault="00B2663D">
      <w:pPr>
        <w:ind w:firstLine="709"/>
        <w:jc w:val="both"/>
        <w:rPr>
          <w:rFonts w:ascii="Times New Roman" w:hAnsi="Times New Roman"/>
          <w:sz w:val="28"/>
          <w:szCs w:val="28"/>
        </w:rPr>
      </w:pPr>
      <w:r>
        <w:rPr>
          <w:rFonts w:ascii="Times New Roman" w:hAnsi="Times New Roman"/>
          <w:sz w:val="24"/>
          <w:szCs w:val="24"/>
        </w:rPr>
        <w:t>Принятие к бюджетному учету документов, оформляющих операции с наличными или безналичными де</w:t>
      </w:r>
      <w:r>
        <w:rPr>
          <w:rFonts w:ascii="Times New Roman" w:hAnsi="Times New Roman"/>
          <w:sz w:val="24"/>
          <w:szCs w:val="24"/>
        </w:rPr>
        <w:t>нежными средствами, содержащих исправления, не допускается. Иные первичные (сводные) учетные документы, содержащие исправления, принимаются к бюджетному учету в случае, когда исправления внесены по согласованию с лицами, составившими и подписавшими эти док</w:t>
      </w:r>
      <w:r>
        <w:rPr>
          <w:rFonts w:ascii="Times New Roman" w:hAnsi="Times New Roman"/>
          <w:sz w:val="24"/>
          <w:szCs w:val="24"/>
        </w:rPr>
        <w:t>ументы, что должно быть подтверждено подписями тех же лиц, с указанием надписи: «Исправленному верить» («Исправлено») и даты внесения исправлений.</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Порядок представления и обработки первичных документов регулируется графиком документооборота согласно форме </w:t>
      </w:r>
      <w:r>
        <w:rPr>
          <w:rFonts w:ascii="Times New Roman" w:hAnsi="Times New Roman"/>
          <w:sz w:val="24"/>
          <w:szCs w:val="24"/>
        </w:rPr>
        <w:t>(</w:t>
      </w:r>
      <w:r>
        <w:rPr>
          <w:rFonts w:ascii="Times New Roman" w:hAnsi="Times New Roman"/>
          <w:color w:val="0000FF"/>
          <w:sz w:val="24"/>
          <w:szCs w:val="24"/>
        </w:rPr>
        <w:t>Приложение № 2</w:t>
      </w:r>
      <w:r>
        <w:rPr>
          <w:rFonts w:ascii="Times New Roman" w:hAnsi="Times New Roman"/>
          <w:sz w:val="24"/>
          <w:szCs w:val="24"/>
        </w:rPr>
        <w:t xml:space="preserve"> к Учетной политике), который утверждается приказом УЖКХ.</w:t>
      </w:r>
    </w:p>
    <w:p w:rsidR="00F43B4C" w:rsidRDefault="00B2663D">
      <w:pPr>
        <w:pStyle w:val="ConsNormal"/>
        <w:widowControl/>
        <w:tabs>
          <w:tab w:val="left" w:pos="1134"/>
        </w:tabs>
        <w:ind w:right="0" w:firstLine="709"/>
        <w:jc w:val="both"/>
      </w:pPr>
      <w:r>
        <w:rPr>
          <w:rFonts w:ascii="Times New Roman" w:hAnsi="Times New Roman"/>
          <w:sz w:val="24"/>
          <w:szCs w:val="24"/>
        </w:rPr>
        <w:t>Регистрация, систематизация и накопление информации, содержащейся в принятых к учету первичных (сводных) учетных документах осуществляется УЖКХ в регистрах бухгалтерского учета, соста</w:t>
      </w:r>
      <w:r>
        <w:rPr>
          <w:rFonts w:ascii="Times New Roman" w:hAnsi="Times New Roman"/>
          <w:sz w:val="24"/>
          <w:szCs w:val="24"/>
        </w:rPr>
        <w:t>вляемых по формам, установленным в соответствии с бюджетным законодательством Российской Федерации.</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 xml:space="preserve">Факты хозяйственной жизни отражаются в регистрах бухгалтерского учета в хронологической последовательности, с группировкой по соответствующим счетам </w:t>
      </w:r>
      <w:r>
        <w:rPr>
          <w:rFonts w:ascii="Times New Roman" w:hAnsi="Times New Roman"/>
          <w:sz w:val="24"/>
          <w:szCs w:val="24"/>
        </w:rPr>
        <w:lastRenderedPageBreak/>
        <w:t>бухгалт</w:t>
      </w:r>
      <w:r>
        <w:rPr>
          <w:rFonts w:ascii="Times New Roman" w:hAnsi="Times New Roman"/>
          <w:sz w:val="24"/>
          <w:szCs w:val="24"/>
        </w:rPr>
        <w:t>ерского учета накопительным способом с отражением в следующих регистрах бухгалтерского учета:</w:t>
      </w:r>
    </w:p>
    <w:p w:rsidR="00F43B4C" w:rsidRDefault="00B2663D">
      <w:pPr>
        <w:pStyle w:val="ConsNormal"/>
        <w:widowControl/>
        <w:ind w:right="0" w:firstLine="709"/>
        <w:jc w:val="both"/>
      </w:pPr>
      <w:hyperlink r:id="rId11">
        <w:r>
          <w:rPr>
            <w:rStyle w:val="-"/>
            <w:rFonts w:ascii="Times New Roman" w:hAnsi="Times New Roman"/>
            <w:sz w:val="24"/>
            <w:szCs w:val="24"/>
          </w:rPr>
          <w:t>Журнал</w:t>
        </w:r>
      </w:hyperlink>
      <w:r>
        <w:rPr>
          <w:rFonts w:ascii="Times New Roman" w:hAnsi="Times New Roman"/>
          <w:sz w:val="24"/>
          <w:szCs w:val="24"/>
        </w:rPr>
        <w:t xml:space="preserve"> операций по счету «Касса»;</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операций с безналичными денежными с</w:t>
      </w:r>
      <w:r>
        <w:rPr>
          <w:rFonts w:ascii="Times New Roman" w:hAnsi="Times New Roman"/>
          <w:sz w:val="24"/>
          <w:szCs w:val="24"/>
        </w:rPr>
        <w:t>редствами;</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операций расчетов с подотчетными лицами;</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операций расчетов с поставщиками и подрядчиками;</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операций расчетов с дебиторами по доходам;</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операций расчетов по оплате труда, денежному довольствию и стипендиям;</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операц</w:t>
      </w:r>
      <w:r>
        <w:rPr>
          <w:rFonts w:ascii="Times New Roman" w:hAnsi="Times New Roman"/>
          <w:sz w:val="24"/>
          <w:szCs w:val="24"/>
        </w:rPr>
        <w:t>ий по выбытию и перемещению нефинансовых активов;</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Журнал по прочим операциям;</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Главная книга;</w:t>
      </w:r>
    </w:p>
    <w:p w:rsidR="00F43B4C" w:rsidRDefault="00B2663D">
      <w:pPr>
        <w:pStyle w:val="ConsNormal"/>
        <w:widowControl/>
        <w:ind w:right="0" w:firstLine="0"/>
        <w:jc w:val="both"/>
      </w:pPr>
      <w:r>
        <w:rPr>
          <w:rFonts w:ascii="Times New Roman" w:hAnsi="Times New Roman"/>
          <w:sz w:val="24"/>
          <w:szCs w:val="24"/>
        </w:rPr>
        <w:t>иных регистрах, предусмотренных Инструкцией № 157н, а также Учетной политикой.</w:t>
      </w:r>
    </w:p>
    <w:p w:rsidR="00F43B4C" w:rsidRDefault="00B2663D">
      <w:pPr>
        <w:ind w:firstLine="709"/>
        <w:jc w:val="both"/>
        <w:rPr>
          <w:rFonts w:ascii="Times New Roman" w:hAnsi="Times New Roman"/>
          <w:sz w:val="28"/>
          <w:szCs w:val="28"/>
        </w:rPr>
      </w:pPr>
      <w:r>
        <w:rPr>
          <w:rFonts w:ascii="Times New Roman" w:hAnsi="Times New Roman"/>
          <w:sz w:val="24"/>
          <w:szCs w:val="24"/>
        </w:rPr>
        <w:t>Правильность, полноту и своевременность регистрации объектов бухгалтерского учета (о</w:t>
      </w:r>
      <w:r>
        <w:rPr>
          <w:rFonts w:ascii="Times New Roman" w:hAnsi="Times New Roman"/>
          <w:sz w:val="24"/>
          <w:szCs w:val="24"/>
        </w:rPr>
        <w:t>тражения фактов хозяйственной жизни) в регистрах бухгалтерского учета обеспечивают лица, составившие и подписавшие их.</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МКУ «ЦПЭЭ»г.Калуги (подведомственному учреждению по согласованию с  УЖКХ) разрешается введение дополнительных номеров журналов операций.</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 xml:space="preserve">Рекомендуемый для УЖКХ перечень журналов операций приведен в </w:t>
      </w:r>
      <w:r>
        <w:rPr>
          <w:rFonts w:ascii="Times New Roman" w:hAnsi="Times New Roman"/>
          <w:color w:val="0000FF"/>
          <w:sz w:val="24"/>
          <w:szCs w:val="24"/>
        </w:rPr>
        <w:t>Приложении № 3</w:t>
      </w:r>
      <w:r>
        <w:rPr>
          <w:rFonts w:ascii="Times New Roman" w:hAnsi="Times New Roman"/>
          <w:sz w:val="24"/>
          <w:szCs w:val="24"/>
        </w:rPr>
        <w:t xml:space="preserve"> к Учетной политике. </w:t>
      </w:r>
    </w:p>
    <w:p w:rsidR="00F43B4C" w:rsidRDefault="00B2663D">
      <w:pPr>
        <w:ind w:firstLine="709"/>
        <w:jc w:val="both"/>
        <w:rPr>
          <w:rFonts w:ascii="Times New Roman" w:hAnsi="Times New Roman"/>
          <w:sz w:val="28"/>
        </w:rPr>
      </w:pPr>
      <w:r>
        <w:rPr>
          <w:rFonts w:ascii="Times New Roman" w:hAnsi="Times New Roman"/>
          <w:sz w:val="24"/>
          <w:szCs w:val="24"/>
        </w:rPr>
        <w:t>Формирование регистров бухгалтерского учета на бумажных носителях в условиях комплексной автоматизации бюджетного учета осуществляется с периодичностью, указан</w:t>
      </w:r>
      <w:r>
        <w:rPr>
          <w:rFonts w:ascii="Times New Roman" w:hAnsi="Times New Roman"/>
          <w:sz w:val="24"/>
          <w:szCs w:val="24"/>
        </w:rPr>
        <w:t xml:space="preserve">ной в </w:t>
      </w:r>
      <w:r>
        <w:rPr>
          <w:rFonts w:ascii="Times New Roman" w:hAnsi="Times New Roman"/>
          <w:color w:val="0000FF"/>
          <w:sz w:val="24"/>
          <w:szCs w:val="24"/>
        </w:rPr>
        <w:t>Приложении № 4</w:t>
      </w:r>
      <w:r>
        <w:rPr>
          <w:rFonts w:ascii="Times New Roman" w:hAnsi="Times New Roman"/>
          <w:sz w:val="24"/>
          <w:szCs w:val="24"/>
        </w:rPr>
        <w:t xml:space="preserve"> к Учетной политике. Кроме того, указанные регистры бухгалтерского учета формируются на бумажном носителе независимо от установленного срока по требованию проверяющих органов. Первичные (сводные) учетные документы, сформированные на бум</w:t>
      </w:r>
      <w:r>
        <w:rPr>
          <w:rFonts w:ascii="Times New Roman" w:hAnsi="Times New Roman"/>
          <w:sz w:val="24"/>
          <w:szCs w:val="24"/>
        </w:rPr>
        <w:t xml:space="preserve">ажном носителе, относящиеся к соответствующим Журналам операций, хронологически подбираются и сброшюровываются. </w:t>
      </w:r>
    </w:p>
    <w:p w:rsidR="00F43B4C" w:rsidRDefault="00B2663D">
      <w:pPr>
        <w:ind w:firstLine="709"/>
        <w:jc w:val="both"/>
        <w:rPr>
          <w:rFonts w:ascii="Times New Roman" w:hAnsi="Times New Roman"/>
          <w:sz w:val="28"/>
          <w:szCs w:val="28"/>
        </w:rPr>
      </w:pPr>
      <w:r>
        <w:rPr>
          <w:rFonts w:ascii="Times New Roman" w:hAnsi="Times New Roman"/>
          <w:sz w:val="24"/>
          <w:szCs w:val="24"/>
        </w:rPr>
        <w:t>К Журналу операций с безналичными денежными средствами прилагаются выписки с лицевого счета, заявки на кассовый расход, платежные поручения, заявки на наличные, объявления на взнос наличных, счета, копии других первичных документов, на основании которых пр</w:t>
      </w:r>
      <w:r>
        <w:rPr>
          <w:rFonts w:ascii="Times New Roman" w:hAnsi="Times New Roman"/>
          <w:sz w:val="24"/>
          <w:szCs w:val="24"/>
        </w:rPr>
        <w:t xml:space="preserve">оизведена оплата. Счета-фактуры, акты выполненных работ (оказанных услуг), товарные накладные и другие первичные учетные документы прилагаются к Журналу операций расчетов с поставщиками и подрядчиками. </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 xml:space="preserve">На обложке указывается: наименование субъекта учета; </w:t>
      </w:r>
      <w:r>
        <w:rPr>
          <w:rFonts w:ascii="Times New Roman" w:hAnsi="Times New Roman"/>
          <w:sz w:val="24"/>
          <w:szCs w:val="24"/>
        </w:rPr>
        <w:t>наименование главного распорядителя средств бюджета, название и порядковый номер папки (дела); период (дата), за который сформирован регистр бухгалтерского учета (Журнал операций), с указанием года и месяца (числа); наименование регистра бухгалтерского уче</w:t>
      </w:r>
      <w:r>
        <w:rPr>
          <w:rFonts w:ascii="Times New Roman" w:hAnsi="Times New Roman"/>
          <w:sz w:val="24"/>
          <w:szCs w:val="24"/>
        </w:rPr>
        <w:t>та (Журнала операций), с указанием при наличии его номера; количества листов в папке (деле).</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При выведении регистров бухгалтерского учета на бумажные носители допускается отличие выходной формы документа от утвержденной формы документа при условии, что рек</w:t>
      </w:r>
      <w:r>
        <w:rPr>
          <w:rFonts w:ascii="Times New Roman" w:hAnsi="Times New Roman"/>
          <w:sz w:val="24"/>
          <w:szCs w:val="24"/>
        </w:rPr>
        <w:t>визиты и показатели выходной формы документа содержат обязательные реквизиты и показатели соответствующих регистров бухгалтерского учета.</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Исправление ошибок, обнаруженных в регистрах бухгалтерского учета, осуществляется в соответствии с Инструкцией № 157н </w:t>
      </w:r>
      <w:r>
        <w:rPr>
          <w:rFonts w:ascii="Times New Roman" w:hAnsi="Times New Roman"/>
          <w:sz w:val="24"/>
          <w:szCs w:val="24"/>
        </w:rPr>
        <w:t>в следующем порядке:</w:t>
      </w:r>
    </w:p>
    <w:p w:rsidR="00F43B4C" w:rsidRDefault="00B2663D">
      <w:pPr>
        <w:jc w:val="both"/>
      </w:pPr>
      <w:r>
        <w:rPr>
          <w:rFonts w:ascii="Times New Roman" w:hAnsi="Times New Roman"/>
          <w:iCs/>
          <w:sz w:val="24"/>
          <w:szCs w:val="24"/>
        </w:rPr>
        <w:t xml:space="preserve">    ошибка за отчетный период, обнаруженная до момента представления бюджетной отчетности и не требующая внесения изменения данных в регистрах бухгалтерского учета (Журналах операций), исправляется путем зачеркивания тонкой чертой непр</w:t>
      </w:r>
      <w:r>
        <w:rPr>
          <w:rFonts w:ascii="Times New Roman" w:hAnsi="Times New Roman"/>
          <w:iCs/>
          <w:sz w:val="24"/>
          <w:szCs w:val="24"/>
        </w:rPr>
        <w:t>авильных сумм и текста так, чтобы можно было прочитать зачеркнутое, и написания над зачеркнутым исправленного текста и суммы. Одновременно в регистре бухгалтерского учета, в котором производится исправление ошибки, на полях против соответствующей строки за</w:t>
      </w:r>
      <w:r>
        <w:rPr>
          <w:rFonts w:ascii="Times New Roman" w:hAnsi="Times New Roman"/>
          <w:iCs/>
          <w:sz w:val="24"/>
          <w:szCs w:val="24"/>
        </w:rPr>
        <w:t xml:space="preserve"> подписью начальника ФЭО,  делается надпись: «Исправлено»;</w:t>
      </w:r>
    </w:p>
    <w:p w:rsidR="00F43B4C" w:rsidRDefault="00B2663D">
      <w:pPr>
        <w:ind w:firstLine="709"/>
        <w:jc w:val="both"/>
        <w:rPr>
          <w:rFonts w:ascii="Times New Roman" w:hAnsi="Times New Roman"/>
          <w:iCs/>
          <w:sz w:val="28"/>
          <w:szCs w:val="28"/>
        </w:rPr>
      </w:pPr>
      <w:r>
        <w:rPr>
          <w:rFonts w:ascii="Times New Roman" w:hAnsi="Times New Roman"/>
          <w:iCs/>
          <w:sz w:val="24"/>
          <w:szCs w:val="24"/>
        </w:rPr>
        <w:t xml:space="preserve">ошибка, обнаруженная до момента представления бюджетной отчетности и требующая внесения изменений в регистр бухгалтерского учета (Журнал операций), в </w:t>
      </w:r>
      <w:r>
        <w:rPr>
          <w:rFonts w:ascii="Times New Roman" w:hAnsi="Times New Roman"/>
          <w:iCs/>
          <w:sz w:val="24"/>
          <w:szCs w:val="24"/>
        </w:rPr>
        <w:lastRenderedPageBreak/>
        <w:t xml:space="preserve">зависимости от ее характера, отражается </w:t>
      </w:r>
      <w:r>
        <w:rPr>
          <w:rFonts w:ascii="Times New Roman" w:hAnsi="Times New Roman"/>
          <w:iCs/>
          <w:sz w:val="24"/>
          <w:szCs w:val="24"/>
        </w:rPr>
        <w:t>последним днем отчетного периода дополнительной бухгалтерской записью, либо бухгалтерской записью, оформленной по способу «Красное сторно», и дополнительной бухгалтерской записью;</w:t>
      </w:r>
    </w:p>
    <w:p w:rsidR="00F43B4C" w:rsidRDefault="00B2663D">
      <w:pPr>
        <w:ind w:firstLine="709"/>
        <w:jc w:val="both"/>
      </w:pPr>
      <w:r>
        <w:rPr>
          <w:rFonts w:ascii="Times New Roman" w:hAnsi="Times New Roman"/>
          <w:iCs/>
          <w:sz w:val="24"/>
          <w:szCs w:val="24"/>
        </w:rPr>
        <w:t>ошибка, обнаруженная в регистрах бухгалтерского учета за отчетный период, за</w:t>
      </w:r>
      <w:r>
        <w:rPr>
          <w:rFonts w:ascii="Times New Roman" w:hAnsi="Times New Roman"/>
          <w:iCs/>
          <w:sz w:val="24"/>
          <w:szCs w:val="24"/>
        </w:rPr>
        <w:t xml:space="preserve"> который бюджетная отчетность в установленном </w:t>
      </w:r>
      <w:hyperlink r:id="rId12">
        <w:r>
          <w:rPr>
            <w:rStyle w:val="-"/>
            <w:rFonts w:ascii="Times New Roman" w:hAnsi="Times New Roman"/>
            <w:iCs/>
            <w:sz w:val="24"/>
            <w:szCs w:val="24"/>
          </w:rPr>
          <w:t>порядке</w:t>
        </w:r>
      </w:hyperlink>
      <w:r>
        <w:rPr>
          <w:rFonts w:ascii="Times New Roman" w:hAnsi="Times New Roman"/>
          <w:iCs/>
          <w:sz w:val="24"/>
          <w:szCs w:val="24"/>
        </w:rPr>
        <w:t xml:space="preserve"> уже представлена, в зависимости от ее характера, отражается датой об</w:t>
      </w:r>
      <w:r>
        <w:rPr>
          <w:rFonts w:ascii="Times New Roman" w:hAnsi="Times New Roman"/>
          <w:iCs/>
          <w:sz w:val="24"/>
          <w:szCs w:val="24"/>
        </w:rPr>
        <w:t>наружения ошибки дополнительной бухгалтерской записью, либо бухгалтерской записью, оформленной по способу «Красное сторно», и дополнительной бухгалтерской записью.</w:t>
      </w:r>
    </w:p>
    <w:p w:rsidR="00F43B4C" w:rsidRDefault="00B2663D">
      <w:pPr>
        <w:ind w:firstLine="709"/>
        <w:jc w:val="both"/>
        <w:rPr>
          <w:rFonts w:ascii="Times New Roman" w:hAnsi="Times New Roman"/>
          <w:iCs/>
          <w:sz w:val="28"/>
          <w:szCs w:val="28"/>
        </w:rPr>
      </w:pPr>
      <w:r>
        <w:rPr>
          <w:rFonts w:ascii="Times New Roman" w:hAnsi="Times New Roman"/>
          <w:iCs/>
          <w:sz w:val="24"/>
          <w:szCs w:val="24"/>
        </w:rPr>
        <w:t>Дополнительные бухгалтерские записи по исправлению ошибок, а также исправления способом «Кра</w:t>
      </w:r>
      <w:r>
        <w:rPr>
          <w:rFonts w:ascii="Times New Roman" w:hAnsi="Times New Roman"/>
          <w:iCs/>
          <w:sz w:val="24"/>
          <w:szCs w:val="24"/>
        </w:rPr>
        <w:t>сное сторно» оформляются первичным учетным документом, составленным субъектом учета – Справкой (ф.0504833), содержащей информацию по обоснованию внесения исправлений, наименование исправляемого регистра бухгалтерского учета (Журнала операций), его номер (п</w:t>
      </w:r>
      <w:r>
        <w:rPr>
          <w:rFonts w:ascii="Times New Roman" w:hAnsi="Times New Roman"/>
          <w:iCs/>
          <w:sz w:val="24"/>
          <w:szCs w:val="24"/>
        </w:rPr>
        <w:t>ри наличии), а также период, за который он составлен.</w:t>
      </w:r>
    </w:p>
    <w:p w:rsidR="00F43B4C" w:rsidRDefault="00B2663D">
      <w:pPr>
        <w:ind w:firstLine="709"/>
        <w:jc w:val="both"/>
        <w:rPr>
          <w:rFonts w:ascii="Times New Roman" w:hAnsi="Times New Roman"/>
          <w:iCs/>
          <w:sz w:val="28"/>
          <w:szCs w:val="28"/>
        </w:rPr>
      </w:pPr>
      <w:r>
        <w:rPr>
          <w:rFonts w:ascii="Times New Roman" w:hAnsi="Times New Roman"/>
          <w:iCs/>
          <w:sz w:val="24"/>
          <w:szCs w:val="24"/>
        </w:rPr>
        <w:t>Внесение изменений в бюджетный учет без оформления документального подтверждения не допускается.</w:t>
      </w:r>
    </w:p>
    <w:p w:rsidR="00F43B4C" w:rsidRDefault="00B2663D">
      <w:pPr>
        <w:pStyle w:val="ConsNormal"/>
        <w:widowControl/>
        <w:tabs>
          <w:tab w:val="left" w:pos="1134"/>
        </w:tabs>
        <w:ind w:right="0" w:firstLine="709"/>
        <w:jc w:val="both"/>
      </w:pPr>
      <w:r>
        <w:rPr>
          <w:rFonts w:ascii="Times New Roman" w:hAnsi="Times New Roman"/>
          <w:sz w:val="24"/>
          <w:szCs w:val="24"/>
        </w:rPr>
        <w:t>Первичные учетные документы, регистры бухгалтерского учета, бюджетная отчетность подлежат хранению в тече</w:t>
      </w:r>
      <w:r>
        <w:rPr>
          <w:rFonts w:ascii="Times New Roman" w:hAnsi="Times New Roman"/>
          <w:sz w:val="24"/>
          <w:szCs w:val="24"/>
        </w:rPr>
        <w:t>ние сроков, устанавливаемых в соответствии с Перечнем документов, образующихся в процессе деятельности Министерства финансов Российской Федерации и подведомственных ему организаций, с указанием сроков хранения, утвержденным приказом Министерства финансов Р</w:t>
      </w:r>
      <w:r>
        <w:rPr>
          <w:rFonts w:ascii="Times New Roman" w:hAnsi="Times New Roman"/>
          <w:sz w:val="24"/>
          <w:szCs w:val="24"/>
        </w:rPr>
        <w:t>оссийской Федерации от 03.09.2014 № 276, но не менее пяти лет после окончания отчетного года, в котором (за который) они составлены.</w:t>
      </w:r>
    </w:p>
    <w:p w:rsidR="00F43B4C" w:rsidRDefault="00B2663D">
      <w:pPr>
        <w:ind w:firstLine="709"/>
        <w:jc w:val="both"/>
      </w:pPr>
      <w:r>
        <w:rPr>
          <w:rFonts w:ascii="Times New Roman" w:hAnsi="Times New Roman"/>
          <w:sz w:val="24"/>
          <w:szCs w:val="24"/>
        </w:rPr>
        <w:t xml:space="preserve">Ответственность за организацию по </w:t>
      </w:r>
      <w:r>
        <w:rPr>
          <w:rFonts w:ascii="Times New Roman" w:hAnsi="Times New Roman"/>
          <w:iCs/>
          <w:sz w:val="24"/>
          <w:szCs w:val="24"/>
        </w:rPr>
        <w:t>обеспечению безопасных условий хранения документов бюджетного учета и их защиту от измене</w:t>
      </w:r>
      <w:r>
        <w:rPr>
          <w:rFonts w:ascii="Times New Roman" w:hAnsi="Times New Roman"/>
          <w:iCs/>
          <w:sz w:val="24"/>
          <w:szCs w:val="24"/>
        </w:rPr>
        <w:t>ний</w:t>
      </w:r>
      <w:r>
        <w:rPr>
          <w:rFonts w:ascii="Times New Roman" w:hAnsi="Times New Roman"/>
          <w:sz w:val="24"/>
          <w:szCs w:val="24"/>
        </w:rPr>
        <w:t xml:space="preserve"> несет начальник УЖКХ. </w:t>
      </w:r>
    </w:p>
    <w:p w:rsidR="00F43B4C" w:rsidRDefault="00B2663D">
      <w:pPr>
        <w:pStyle w:val="ConsNormal"/>
        <w:widowControl/>
        <w:tabs>
          <w:tab w:val="left" w:pos="1134"/>
        </w:tabs>
        <w:ind w:left="596" w:right="0" w:firstLine="0"/>
        <w:jc w:val="both"/>
      </w:pPr>
      <w:r>
        <w:rPr>
          <w:rFonts w:ascii="Times New Roman" w:hAnsi="Times New Roman"/>
          <w:sz w:val="24"/>
          <w:szCs w:val="24"/>
        </w:rPr>
        <w:t xml:space="preserve"> Приказами УЖКХ,  согласованию с начальником ФЭО, утверждаются:</w:t>
      </w:r>
    </w:p>
    <w:p w:rsidR="00F43B4C" w:rsidRDefault="00B2663D">
      <w:pPr>
        <w:numPr>
          <w:ilvl w:val="0"/>
          <w:numId w:val="3"/>
        </w:numPr>
        <w:ind w:firstLine="709"/>
        <w:jc w:val="both"/>
        <w:rPr>
          <w:rFonts w:ascii="Times New Roman" w:hAnsi="Times New Roman"/>
          <w:sz w:val="28"/>
          <w:szCs w:val="28"/>
        </w:rPr>
      </w:pPr>
      <w:r>
        <w:rPr>
          <w:rFonts w:ascii="Times New Roman" w:hAnsi="Times New Roman"/>
          <w:sz w:val="24"/>
          <w:szCs w:val="24"/>
        </w:rPr>
        <w:t>перечень лиц, имеющих право первой и второй подписи (в том числе электронной) финансовых и бухгалтерских документов, а также лиц с правом подписи иных первичных учет</w:t>
      </w:r>
      <w:r>
        <w:rPr>
          <w:rFonts w:ascii="Times New Roman" w:hAnsi="Times New Roman"/>
          <w:sz w:val="24"/>
          <w:szCs w:val="24"/>
        </w:rPr>
        <w:t>ных документов;</w:t>
      </w:r>
    </w:p>
    <w:p w:rsidR="00F43B4C" w:rsidRDefault="00B2663D">
      <w:pPr>
        <w:numPr>
          <w:ilvl w:val="0"/>
          <w:numId w:val="3"/>
        </w:numPr>
        <w:ind w:firstLine="709"/>
        <w:jc w:val="both"/>
        <w:rPr>
          <w:rFonts w:ascii="Times New Roman" w:hAnsi="Times New Roman"/>
          <w:sz w:val="28"/>
          <w:szCs w:val="28"/>
        </w:rPr>
      </w:pPr>
      <w:r>
        <w:rPr>
          <w:rFonts w:ascii="Times New Roman" w:hAnsi="Times New Roman"/>
          <w:sz w:val="24"/>
          <w:szCs w:val="24"/>
        </w:rPr>
        <w:t>состав комиссии по инвентаризации активов, имущества, учитываемого на забалансовых счетах, обязательств;</w:t>
      </w:r>
    </w:p>
    <w:p w:rsidR="00F43B4C" w:rsidRDefault="00B2663D">
      <w:pPr>
        <w:numPr>
          <w:ilvl w:val="0"/>
          <w:numId w:val="3"/>
        </w:numPr>
        <w:ind w:firstLine="709"/>
        <w:jc w:val="both"/>
        <w:rPr>
          <w:rFonts w:ascii="Times New Roman" w:hAnsi="Times New Roman"/>
          <w:sz w:val="28"/>
          <w:szCs w:val="28"/>
        </w:rPr>
      </w:pPr>
      <w:r>
        <w:rPr>
          <w:rFonts w:ascii="Times New Roman" w:hAnsi="Times New Roman"/>
          <w:sz w:val="24"/>
          <w:szCs w:val="24"/>
        </w:rPr>
        <w:t>состав постоянно действующей комиссии по поступлению и выбытию активов (в функции, которой входит определение сроков полезного использо</w:t>
      </w:r>
      <w:r>
        <w:rPr>
          <w:rFonts w:ascii="Times New Roman" w:hAnsi="Times New Roman"/>
          <w:sz w:val="24"/>
          <w:szCs w:val="24"/>
        </w:rPr>
        <w:t>вания нефинансовых активов в целях принятия объектов к бюджетному учету и начисления амортизации, определение балансовой стоимости нефинансовых активов, определение объектов имущества, не соответствующих критериям актива, составление дефектной ведомости, п</w:t>
      </w:r>
      <w:r>
        <w:rPr>
          <w:rFonts w:ascii="Times New Roman" w:hAnsi="Times New Roman"/>
          <w:sz w:val="24"/>
          <w:szCs w:val="24"/>
        </w:rPr>
        <w:t>ригодности имущества к дальнейшей эксплуатации либо необходимости списания, решение о признании убытка от обесценения актива).</w:t>
      </w:r>
    </w:p>
    <w:p w:rsidR="00F43B4C" w:rsidRDefault="00B2663D">
      <w:pPr>
        <w:pStyle w:val="ConsNormal"/>
        <w:widowControl/>
        <w:tabs>
          <w:tab w:val="left" w:pos="1134"/>
        </w:tabs>
        <w:ind w:right="0" w:firstLine="709"/>
        <w:jc w:val="both"/>
      </w:pPr>
      <w:r>
        <w:rPr>
          <w:rFonts w:ascii="Times New Roman" w:hAnsi="Times New Roman"/>
          <w:sz w:val="24"/>
          <w:szCs w:val="24"/>
        </w:rPr>
        <w:t>Для обеспечения сохранности нефинансовых активов, денежных средств, денежных документов, бланков строгой отчетности приказами упр</w:t>
      </w:r>
      <w:r>
        <w:rPr>
          <w:rFonts w:ascii="Times New Roman" w:hAnsi="Times New Roman"/>
          <w:sz w:val="24"/>
          <w:szCs w:val="24"/>
        </w:rPr>
        <w:t>авления  назначаются материально ответственные лица. Договоры о полной материальной ответственности заключаются с работниками УЖКХ в соответствии с Постановлением Минтруда России от 31.12.2002 № 85 «Об утверждении перечней должностей и работ, замещаемых ил</w:t>
      </w:r>
      <w:r>
        <w:rPr>
          <w:rFonts w:ascii="Times New Roman" w:hAnsi="Times New Roman"/>
          <w:sz w:val="24"/>
          <w:szCs w:val="24"/>
        </w:rPr>
        <w:t>и выполняемых работниками, с которыми работодатель может заключать письменные договоры о полной индивидуальной или коллективной (бригадной) материальной ответственности, а также типовых форм договоров о полной материальной ответственности» (</w:t>
      </w:r>
      <w:r>
        <w:rPr>
          <w:rFonts w:ascii="Times New Roman" w:hAnsi="Times New Roman"/>
          <w:color w:val="0000FF"/>
          <w:sz w:val="24"/>
          <w:szCs w:val="24"/>
        </w:rPr>
        <w:t>Приложение № 5</w:t>
      </w:r>
      <w:r>
        <w:rPr>
          <w:rFonts w:ascii="Times New Roman" w:hAnsi="Times New Roman"/>
          <w:sz w:val="24"/>
          <w:szCs w:val="24"/>
        </w:rPr>
        <w:t xml:space="preserve"> </w:t>
      </w:r>
      <w:r>
        <w:rPr>
          <w:rFonts w:ascii="Times New Roman" w:hAnsi="Times New Roman"/>
          <w:sz w:val="24"/>
          <w:szCs w:val="24"/>
        </w:rPr>
        <w:t>к Учетной политике).</w:t>
      </w:r>
    </w:p>
    <w:p w:rsidR="00F43B4C" w:rsidRDefault="00F43B4C">
      <w:pPr>
        <w:pStyle w:val="ConsNormal"/>
        <w:widowControl/>
        <w:ind w:left="720" w:right="0" w:firstLine="0"/>
        <w:jc w:val="center"/>
        <w:rPr>
          <w:rFonts w:ascii="Times New Roman" w:hAnsi="Times New Roman"/>
          <w:b/>
          <w:sz w:val="24"/>
          <w:szCs w:val="24"/>
        </w:rPr>
      </w:pPr>
    </w:p>
    <w:p w:rsidR="00F43B4C" w:rsidRDefault="00B2663D">
      <w:pPr>
        <w:pStyle w:val="ConsNormal"/>
        <w:widowControl/>
        <w:ind w:left="720" w:right="0" w:firstLine="0"/>
        <w:jc w:val="center"/>
        <w:rPr>
          <w:rFonts w:ascii="Times New Roman" w:hAnsi="Times New Roman"/>
          <w:sz w:val="24"/>
          <w:szCs w:val="24"/>
        </w:rPr>
      </w:pPr>
      <w:r>
        <w:rPr>
          <w:rFonts w:ascii="Times New Roman" w:hAnsi="Times New Roman"/>
          <w:b/>
          <w:sz w:val="24"/>
          <w:szCs w:val="24"/>
        </w:rPr>
        <w:t>III. Общие принципы ведения налогового учета</w:t>
      </w:r>
    </w:p>
    <w:p w:rsidR="00F43B4C" w:rsidRDefault="00F43B4C">
      <w:pPr>
        <w:pStyle w:val="ConsNormal"/>
        <w:widowControl/>
        <w:ind w:left="720" w:right="0" w:firstLine="0"/>
        <w:jc w:val="center"/>
        <w:rPr>
          <w:rFonts w:ascii="Times New Roman" w:hAnsi="Times New Roman"/>
          <w:b/>
          <w:sz w:val="28"/>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УЖКХ ведет налоговый учет и составляет налоговую отчетность в объеме и по формам, установленным Федеральной налоговой службой, в случаях, когда в соответствии с </w:t>
      </w:r>
      <w:r>
        <w:rPr>
          <w:rFonts w:ascii="Times New Roman" w:hAnsi="Times New Roman"/>
          <w:sz w:val="24"/>
          <w:szCs w:val="24"/>
        </w:rPr>
        <w:lastRenderedPageBreak/>
        <w:t xml:space="preserve">Налоговым </w:t>
      </w:r>
      <w:hyperlink r:id="rId13">
        <w:r>
          <w:rPr>
            <w:rStyle w:val="-"/>
            <w:rFonts w:ascii="Times New Roman" w:hAnsi="Times New Roman"/>
            <w:sz w:val="24"/>
            <w:szCs w:val="24"/>
          </w:rPr>
          <w:t>кодексом</w:t>
        </w:r>
      </w:hyperlink>
      <w:r>
        <w:rPr>
          <w:rFonts w:ascii="Times New Roman" w:hAnsi="Times New Roman"/>
          <w:sz w:val="24"/>
          <w:szCs w:val="24"/>
        </w:rPr>
        <w:t xml:space="preserve"> Российской Федерации на него возложены обязанности налогоплательщика или налогового агента.</w:t>
      </w:r>
    </w:p>
    <w:p w:rsidR="00F43B4C" w:rsidRDefault="00B2663D">
      <w:pPr>
        <w:pStyle w:val="ConsNormal"/>
        <w:widowControl/>
        <w:ind w:right="0" w:firstLine="709"/>
        <w:jc w:val="both"/>
      </w:pPr>
      <w:r>
        <w:rPr>
          <w:rFonts w:ascii="Times New Roman" w:hAnsi="Times New Roman"/>
          <w:sz w:val="24"/>
          <w:szCs w:val="24"/>
        </w:rPr>
        <w:t xml:space="preserve">Система налогового учета создается в рамках существующей системы бюджетного учета </w:t>
      </w:r>
      <w:r>
        <w:rPr>
          <w:rFonts w:ascii="Times New Roman" w:hAnsi="Times New Roman"/>
          <w:sz w:val="24"/>
          <w:szCs w:val="24"/>
        </w:rPr>
        <w:t xml:space="preserve">в соответствии с требованиями Налогового </w:t>
      </w:r>
      <w:hyperlink r:id="rId14">
        <w:r>
          <w:rPr>
            <w:rStyle w:val="-"/>
            <w:rFonts w:ascii="Times New Roman" w:hAnsi="Times New Roman"/>
            <w:sz w:val="24"/>
            <w:szCs w:val="24"/>
          </w:rPr>
          <w:t>кодекса</w:t>
        </w:r>
      </w:hyperlink>
      <w:r>
        <w:rPr>
          <w:rFonts w:ascii="Times New Roman" w:hAnsi="Times New Roman"/>
          <w:sz w:val="24"/>
          <w:szCs w:val="24"/>
        </w:rPr>
        <w:t xml:space="preserve"> Российской Федерации.</w:t>
      </w:r>
    </w:p>
    <w:p w:rsidR="00F43B4C" w:rsidRDefault="00B2663D">
      <w:pPr>
        <w:pStyle w:val="ConsNormal"/>
        <w:widowControl/>
        <w:tabs>
          <w:tab w:val="left" w:pos="1134"/>
        </w:tabs>
        <w:ind w:left="596" w:right="0" w:firstLine="0"/>
        <w:jc w:val="both"/>
        <w:rPr>
          <w:rFonts w:ascii="Times New Roman" w:hAnsi="Times New Roman"/>
          <w:sz w:val="28"/>
        </w:rPr>
      </w:pPr>
      <w:r>
        <w:rPr>
          <w:rFonts w:ascii="Times New Roman" w:hAnsi="Times New Roman"/>
          <w:sz w:val="24"/>
          <w:szCs w:val="24"/>
        </w:rPr>
        <w:t xml:space="preserve">         Для ведения налогового учета используются данные бюджетного учета. </w:t>
      </w: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bCs/>
          <w:sz w:val="24"/>
          <w:szCs w:val="24"/>
        </w:rPr>
        <w:t xml:space="preserve">Регистры налогового учета </w:t>
      </w:r>
      <w:r>
        <w:rPr>
          <w:rFonts w:ascii="Times New Roman" w:hAnsi="Times New Roman"/>
          <w:bCs/>
          <w:sz w:val="24"/>
          <w:szCs w:val="24"/>
        </w:rPr>
        <w:t>формируются УЖКХ на базе бюджетного учета за 1 квартал, полугодие, 9 месяцев и за календарный год</w:t>
      </w:r>
      <w:r>
        <w:rPr>
          <w:rFonts w:ascii="Times New Roman" w:hAnsi="Times New Roman"/>
          <w:sz w:val="24"/>
          <w:szCs w:val="24"/>
        </w:rPr>
        <w:t>. Регистр налогового учета по налогу на доходы физических лиц (</w:t>
      </w:r>
      <w:r>
        <w:rPr>
          <w:rFonts w:ascii="Times New Roman" w:hAnsi="Times New Roman"/>
          <w:color w:val="0000FF"/>
          <w:sz w:val="24"/>
          <w:szCs w:val="24"/>
        </w:rPr>
        <w:t>Приложение № 7</w:t>
      </w:r>
      <w:r>
        <w:rPr>
          <w:rFonts w:ascii="Times New Roman" w:hAnsi="Times New Roman"/>
          <w:sz w:val="24"/>
          <w:szCs w:val="24"/>
        </w:rPr>
        <w:t xml:space="preserve"> к Учетной политике) формируется за календарный год.</w:t>
      </w:r>
    </w:p>
    <w:p w:rsidR="00F43B4C" w:rsidRDefault="00B2663D">
      <w:pPr>
        <w:pStyle w:val="ConsNormal"/>
        <w:widowControl/>
        <w:tabs>
          <w:tab w:val="left" w:pos="1134"/>
        </w:tabs>
        <w:ind w:right="0" w:firstLine="0"/>
        <w:jc w:val="both"/>
      </w:pPr>
      <w:r>
        <w:rPr>
          <w:rFonts w:ascii="Times New Roman" w:hAnsi="Times New Roman"/>
          <w:sz w:val="24"/>
          <w:szCs w:val="24"/>
        </w:rPr>
        <w:t xml:space="preserve">     При признании доходов и </w:t>
      </w:r>
      <w:r>
        <w:rPr>
          <w:rFonts w:ascii="Times New Roman" w:hAnsi="Times New Roman"/>
          <w:sz w:val="24"/>
          <w:szCs w:val="24"/>
        </w:rPr>
        <w:t>расходов для целей налогового учета используется метод начислений.</w:t>
      </w:r>
    </w:p>
    <w:p w:rsidR="00F43B4C" w:rsidRDefault="00B2663D">
      <w:pPr>
        <w:pStyle w:val="ConsNormal"/>
        <w:widowControl/>
        <w:tabs>
          <w:tab w:val="left" w:pos="1134"/>
        </w:tabs>
        <w:ind w:right="0" w:firstLine="709"/>
        <w:jc w:val="both"/>
      </w:pPr>
      <w:r>
        <w:rPr>
          <w:rFonts w:ascii="Times New Roman" w:hAnsi="Times New Roman"/>
          <w:bCs/>
          <w:sz w:val="24"/>
          <w:szCs w:val="24"/>
        </w:rPr>
        <w:t>Доходы, полученные от платы за использование жилых помещений муниципального жилищного фонда,</w:t>
      </w:r>
      <w:r>
        <w:rPr>
          <w:rFonts w:ascii="Times New Roman" w:hAnsi="Times New Roman"/>
          <w:sz w:val="24"/>
          <w:szCs w:val="24"/>
        </w:rPr>
        <w:t xml:space="preserve"> УЖКХ  учитывает в составе доходов от реализации, а все прочие доходы, полученные УЖКХ, подлежащи</w:t>
      </w:r>
      <w:r>
        <w:rPr>
          <w:rFonts w:ascii="Times New Roman" w:hAnsi="Times New Roman"/>
          <w:sz w:val="24"/>
          <w:szCs w:val="24"/>
        </w:rPr>
        <w:t>е включения в налоговую базу по налогу на прибыль организаций в соответствии с требованиями главы 25 Налогового кодекса Российской Федерации, признаются внереализационными.</w:t>
      </w:r>
    </w:p>
    <w:p w:rsidR="00F43B4C" w:rsidRDefault="00B2663D">
      <w:pPr>
        <w:ind w:firstLine="709"/>
        <w:jc w:val="both"/>
      </w:pPr>
      <w:r>
        <w:rPr>
          <w:rFonts w:ascii="Times New Roman" w:hAnsi="Times New Roman"/>
          <w:bCs/>
          <w:sz w:val="24"/>
          <w:szCs w:val="24"/>
        </w:rPr>
        <w:t xml:space="preserve">В соответствии с подпунктом 33.1 пункта 1 статьи 251 </w:t>
      </w:r>
      <w:r>
        <w:rPr>
          <w:rFonts w:ascii="Times New Roman" w:hAnsi="Times New Roman"/>
          <w:sz w:val="24"/>
          <w:szCs w:val="24"/>
        </w:rPr>
        <w:t xml:space="preserve">Налогового кодекса Российской </w:t>
      </w:r>
      <w:r>
        <w:rPr>
          <w:rFonts w:ascii="Times New Roman" w:hAnsi="Times New Roman"/>
          <w:sz w:val="24"/>
          <w:szCs w:val="24"/>
        </w:rPr>
        <w:t>Федерации</w:t>
      </w:r>
      <w:r>
        <w:rPr>
          <w:rFonts w:ascii="Times New Roman" w:hAnsi="Times New Roman"/>
          <w:bCs/>
          <w:sz w:val="24"/>
          <w:szCs w:val="24"/>
        </w:rPr>
        <w:t xml:space="preserve"> доходы, полученные УЖКХ  от оказания государственных услуг, не учитываются при определении налоговой базы по налогу на прибыль. Доходы,  полученные в качестве возмещения затрат, связанных с выдачей трудовых книжек и вкладышей к ним, суммы  получе</w:t>
      </w:r>
      <w:r>
        <w:rPr>
          <w:rFonts w:ascii="Times New Roman" w:hAnsi="Times New Roman"/>
          <w:bCs/>
          <w:sz w:val="24"/>
          <w:szCs w:val="24"/>
        </w:rPr>
        <w:t xml:space="preserve">нные от участников программы ипотечного кредитования, </w:t>
      </w:r>
      <w:r>
        <w:rPr>
          <w:rFonts w:ascii="Times New Roman" w:hAnsi="Times New Roman"/>
          <w:sz w:val="24"/>
          <w:szCs w:val="24"/>
        </w:rPr>
        <w:t xml:space="preserve">суммы страхового возмещения при возникновении страховых случаев по обязательному страхованию гражданской ответственности </w:t>
      </w:r>
      <w:r>
        <w:rPr>
          <w:rFonts w:ascii="Times New Roman" w:hAnsi="Times New Roman"/>
          <w:bCs/>
          <w:sz w:val="24"/>
          <w:szCs w:val="24"/>
        </w:rPr>
        <w:t>и прочие внереализационные доходы подлежат включению в состав доходов</w:t>
      </w:r>
      <w:r>
        <w:rPr>
          <w:rFonts w:ascii="Times New Roman" w:hAnsi="Times New Roman"/>
          <w:sz w:val="24"/>
          <w:szCs w:val="24"/>
        </w:rPr>
        <w:t>.</w:t>
      </w:r>
    </w:p>
    <w:p w:rsidR="00F43B4C" w:rsidRDefault="00B2663D">
      <w:pPr>
        <w:pStyle w:val="ConsNormal"/>
        <w:widowControl/>
        <w:tabs>
          <w:tab w:val="left" w:pos="1134"/>
        </w:tabs>
        <w:ind w:right="0" w:firstLine="0"/>
        <w:jc w:val="both"/>
      </w:pPr>
      <w:r>
        <w:rPr>
          <w:rFonts w:ascii="Times New Roman" w:hAnsi="Times New Roman"/>
          <w:sz w:val="24"/>
          <w:szCs w:val="24"/>
        </w:rPr>
        <w:t xml:space="preserve">  Расходы,</w:t>
      </w:r>
      <w:r>
        <w:rPr>
          <w:rFonts w:ascii="Times New Roman" w:hAnsi="Times New Roman"/>
          <w:sz w:val="24"/>
          <w:szCs w:val="24"/>
        </w:rPr>
        <w:t xml:space="preserve"> произведенные УЖКХ за счет лимитов бюджетных обязательств, при формировании налоговой базы по налогу на прибыль не учитываются.</w:t>
      </w:r>
    </w:p>
    <w:p w:rsidR="00F43B4C" w:rsidRDefault="00B2663D">
      <w:pPr>
        <w:pStyle w:val="ConsNormal"/>
        <w:widowControl/>
        <w:tabs>
          <w:tab w:val="left" w:pos="1134"/>
        </w:tabs>
        <w:ind w:right="0" w:firstLine="0"/>
        <w:jc w:val="both"/>
        <w:rPr>
          <w:rFonts w:ascii="Times New Roman" w:hAnsi="Times New Roman"/>
          <w:sz w:val="24"/>
          <w:szCs w:val="24"/>
        </w:rPr>
      </w:pPr>
      <w:r>
        <w:rPr>
          <w:rFonts w:ascii="Times New Roman" w:hAnsi="Times New Roman"/>
          <w:sz w:val="24"/>
          <w:szCs w:val="24"/>
        </w:rPr>
        <w:t>УЖКХ исчисляет и уплачивает налог на прибыль по месту нахождения,в соответствии со статьей 288 Налогового кодекса Российской Фе</w:t>
      </w:r>
      <w:r>
        <w:rPr>
          <w:rFonts w:ascii="Times New Roman" w:hAnsi="Times New Roman"/>
          <w:sz w:val="24"/>
          <w:szCs w:val="24"/>
        </w:rPr>
        <w:t>дерации.</w:t>
      </w:r>
    </w:p>
    <w:p w:rsidR="00F43B4C" w:rsidRDefault="00B2663D">
      <w:pPr>
        <w:pStyle w:val="ConsNormal"/>
        <w:widowControl/>
        <w:tabs>
          <w:tab w:val="left" w:pos="1134"/>
        </w:tabs>
        <w:ind w:right="0" w:firstLine="0"/>
        <w:jc w:val="both"/>
        <w:rPr>
          <w:rFonts w:ascii="Times New Roman" w:hAnsi="Times New Roman"/>
          <w:sz w:val="24"/>
          <w:szCs w:val="24"/>
        </w:rPr>
      </w:pPr>
      <w:r>
        <w:rPr>
          <w:rFonts w:ascii="Times New Roman" w:hAnsi="Times New Roman"/>
          <w:bCs/>
          <w:sz w:val="24"/>
          <w:szCs w:val="24"/>
        </w:rPr>
        <w:t xml:space="preserve">      В соответствии с подпунктом 4.1 пункта 2 статьи 146 </w:t>
      </w:r>
      <w:r>
        <w:rPr>
          <w:rFonts w:ascii="Times New Roman" w:hAnsi="Times New Roman"/>
          <w:sz w:val="24"/>
          <w:szCs w:val="24"/>
        </w:rPr>
        <w:t>Налогового кодекса Российской Федерации</w:t>
      </w:r>
      <w:r>
        <w:rPr>
          <w:rFonts w:ascii="Times New Roman" w:hAnsi="Times New Roman"/>
          <w:bCs/>
          <w:sz w:val="24"/>
          <w:szCs w:val="24"/>
        </w:rPr>
        <w:t xml:space="preserve"> оказание услуг УЖКХ не признается объектом налогообложения налогом на добавленную стоимость. Прочие доходы по возмещению затрат муниципального бюджет</w:t>
      </w:r>
      <w:r>
        <w:rPr>
          <w:rFonts w:ascii="Times New Roman" w:hAnsi="Times New Roman"/>
          <w:bCs/>
          <w:sz w:val="24"/>
          <w:szCs w:val="24"/>
        </w:rPr>
        <w:t>а не являются реализацией и не подлежат налогообложению налогом на добавленную стоимость.</w:t>
      </w:r>
    </w:p>
    <w:p w:rsidR="00F43B4C" w:rsidRDefault="00B2663D">
      <w:pPr>
        <w:pStyle w:val="ConsNormal"/>
        <w:widowControl/>
        <w:tabs>
          <w:tab w:val="left" w:pos="1134"/>
        </w:tabs>
        <w:ind w:right="0" w:firstLine="0"/>
        <w:jc w:val="both"/>
      </w:pPr>
      <w:r>
        <w:rPr>
          <w:rFonts w:ascii="Times New Roman" w:hAnsi="Times New Roman"/>
          <w:sz w:val="24"/>
          <w:szCs w:val="24"/>
        </w:rPr>
        <w:t xml:space="preserve">     Налоговая отчетность представляется в налоговые органы по телекоммуникационным каналам связи.</w:t>
      </w:r>
    </w:p>
    <w:p w:rsidR="00F43B4C" w:rsidRDefault="00F43B4C">
      <w:pPr>
        <w:pStyle w:val="ConsNormal"/>
        <w:widowControl/>
        <w:ind w:left="720" w:right="0" w:firstLine="0"/>
        <w:jc w:val="center"/>
        <w:rPr>
          <w:rFonts w:ascii="Times New Roman" w:hAnsi="Times New Roman"/>
          <w:b/>
          <w:sz w:val="24"/>
          <w:szCs w:val="24"/>
        </w:rPr>
      </w:pPr>
    </w:p>
    <w:p w:rsidR="00F43B4C" w:rsidRDefault="00B2663D">
      <w:pPr>
        <w:pStyle w:val="ConsNormal"/>
        <w:widowControl/>
        <w:ind w:left="720" w:right="0" w:firstLine="0"/>
        <w:jc w:val="center"/>
        <w:rPr>
          <w:rFonts w:ascii="Times New Roman" w:hAnsi="Times New Roman"/>
          <w:b/>
          <w:sz w:val="28"/>
        </w:rPr>
      </w:pPr>
      <w:r>
        <w:rPr>
          <w:rFonts w:ascii="Times New Roman" w:hAnsi="Times New Roman"/>
          <w:b/>
          <w:sz w:val="24"/>
          <w:szCs w:val="24"/>
          <w:lang w:val="en-US"/>
        </w:rPr>
        <w:t>IV</w:t>
      </w:r>
      <w:r>
        <w:rPr>
          <w:rFonts w:ascii="Times New Roman" w:hAnsi="Times New Roman"/>
          <w:b/>
          <w:sz w:val="24"/>
          <w:szCs w:val="24"/>
        </w:rPr>
        <w:t>. Методическая часть</w:t>
      </w:r>
    </w:p>
    <w:p w:rsidR="00F43B4C" w:rsidRDefault="00F43B4C">
      <w:pPr>
        <w:pStyle w:val="ConsNormal"/>
        <w:widowControl/>
        <w:ind w:left="709" w:right="0" w:firstLine="0"/>
        <w:jc w:val="both"/>
        <w:rPr>
          <w:rFonts w:ascii="Times New Roman" w:hAnsi="Times New Roman"/>
          <w:sz w:val="24"/>
          <w:szCs w:val="24"/>
        </w:rPr>
      </w:pPr>
    </w:p>
    <w:p w:rsidR="00F43B4C" w:rsidRDefault="00B2663D">
      <w:pPr>
        <w:pStyle w:val="ConsNormal"/>
        <w:widowControl/>
        <w:tabs>
          <w:tab w:val="left" w:pos="1134"/>
        </w:tabs>
        <w:ind w:left="349" w:right="0" w:firstLine="0"/>
        <w:jc w:val="center"/>
        <w:rPr>
          <w:rFonts w:ascii="Times New Roman" w:hAnsi="Times New Roman"/>
          <w:b/>
          <w:sz w:val="28"/>
        </w:rPr>
      </w:pPr>
      <w:r>
        <w:rPr>
          <w:rFonts w:ascii="Times New Roman" w:hAnsi="Times New Roman"/>
          <w:b/>
          <w:sz w:val="24"/>
          <w:szCs w:val="24"/>
        </w:rPr>
        <w:t>Учет нефинансовых активов</w:t>
      </w:r>
    </w:p>
    <w:p w:rsidR="00F43B4C" w:rsidRDefault="00F43B4C">
      <w:pPr>
        <w:pStyle w:val="ConsNormal"/>
        <w:widowControl/>
        <w:tabs>
          <w:tab w:val="left" w:pos="1134"/>
        </w:tabs>
        <w:ind w:left="349" w:right="0" w:firstLine="0"/>
        <w:jc w:val="center"/>
        <w:rPr>
          <w:rFonts w:ascii="Times New Roman" w:hAnsi="Times New Roman"/>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Объекты </w:t>
      </w:r>
      <w:r>
        <w:rPr>
          <w:rFonts w:ascii="Times New Roman" w:hAnsi="Times New Roman"/>
          <w:sz w:val="24"/>
          <w:szCs w:val="24"/>
        </w:rPr>
        <w:t>нефинансовых активов принимаются к бюджетному учету по их первоначальной (фактической) стоимости.</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Первоначальной стоимостью объектов нефинансовых активов признается сумма фактических вложений в их приобретение, сооружение или изготовление (создание), с уче</w:t>
      </w:r>
      <w:r>
        <w:rPr>
          <w:rFonts w:ascii="Times New Roman" w:hAnsi="Times New Roman"/>
          <w:sz w:val="24"/>
          <w:szCs w:val="24"/>
        </w:rPr>
        <w:t>том сумм налога на добавленную стоимость.</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Балансовой стоимостью объектов нефинансовых активов является их первоначальная стоимость с учетом ее изменений.</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Изменение первоначальной (балансовой) стоимости объектов нефинансовых активов производится в случаях</w:t>
      </w:r>
      <w:r>
        <w:rPr>
          <w:rFonts w:ascii="Times New Roman" w:hAnsi="Times New Roman"/>
          <w:sz w:val="24"/>
          <w:szCs w:val="24"/>
        </w:rPr>
        <w:t xml:space="preserve"> достройки, дооборудования, реконструкции, модернизации, частичной ликвидации (разукомплектации), а также переоценки объектов нефинансовых активов либо их обесценении.</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Затраты на модернизацию, дооборудование, реконструкцию объекта нефинансового актива отно</w:t>
      </w:r>
      <w:r>
        <w:rPr>
          <w:rFonts w:ascii="Times New Roman" w:hAnsi="Times New Roman"/>
          <w:sz w:val="24"/>
          <w:szCs w:val="24"/>
        </w:rPr>
        <w:t xml:space="preserve">сятся на увеличение первоначальной (балансовой) стоимости такого объекта </w:t>
      </w:r>
      <w:r>
        <w:rPr>
          <w:rFonts w:ascii="Times New Roman" w:hAnsi="Times New Roman"/>
          <w:sz w:val="24"/>
          <w:szCs w:val="24"/>
        </w:rPr>
        <w:lastRenderedPageBreak/>
        <w:t>после окончания предусмотренных договором (сметой) объемов работ и при условии улучшения (повышения) первоначально принятых нормативных показателей функционирования объекта нефинансов</w:t>
      </w:r>
      <w:r>
        <w:rPr>
          <w:rFonts w:ascii="Times New Roman" w:hAnsi="Times New Roman"/>
          <w:sz w:val="24"/>
          <w:szCs w:val="24"/>
        </w:rPr>
        <w:t>ых активов (срока полезного использования, мощности, качества применения и т.п.) по результатам проведенных работ.</w:t>
      </w:r>
    </w:p>
    <w:p w:rsidR="00F43B4C" w:rsidRDefault="00B2663D">
      <w:pPr>
        <w:pStyle w:val="ConsNormal"/>
        <w:widowControl/>
        <w:tabs>
          <w:tab w:val="left" w:pos="1134"/>
        </w:tabs>
        <w:ind w:right="0" w:firstLine="709"/>
        <w:jc w:val="both"/>
      </w:pPr>
      <w:r>
        <w:rPr>
          <w:rFonts w:ascii="Times New Roman" w:hAnsi="Times New Roman"/>
          <w:sz w:val="24"/>
          <w:szCs w:val="24"/>
        </w:rPr>
        <w:t>В случае если порядок эксплуатации объекта основных средств (его составных частей) требует замены отдельных составных частей объекта, затраты</w:t>
      </w:r>
      <w:r>
        <w:rPr>
          <w:rFonts w:ascii="Times New Roman" w:hAnsi="Times New Roman"/>
          <w:sz w:val="24"/>
          <w:szCs w:val="24"/>
        </w:rPr>
        <w:t xml:space="preserve"> по такой замене, в том числе в ходе капитального ремонта, включаются в стоимость объекта основных средств в момент их возникновения при условии соблюдения критериев признания объекта основных средств, предусмотренных </w:t>
      </w:r>
      <w:hyperlink r:id="rId15">
        <w:r>
          <w:rPr>
            <w:rStyle w:val="-"/>
            <w:rFonts w:ascii="Times New Roman" w:hAnsi="Times New Roman"/>
            <w:sz w:val="24"/>
            <w:szCs w:val="24"/>
          </w:rPr>
          <w:t>пунктом 8</w:t>
        </w:r>
      </w:hyperlink>
      <w:r>
        <w:rPr>
          <w:rFonts w:ascii="Times New Roman" w:hAnsi="Times New Roman"/>
          <w:sz w:val="24"/>
          <w:szCs w:val="24"/>
        </w:rPr>
        <w:t xml:space="preserve"> Стандарта № 257н. При этом стоимость объекта основных средств уменьшается на стоимость заменяемых (выбываемых) частей в соответствии с положениями Стандарта № 257н о прекращении признания (выбытии с бухгалтерского учета) объектов основных средств.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w:t>
      </w:r>
      <w:r>
        <w:rPr>
          <w:rFonts w:ascii="Times New Roman" w:hAnsi="Times New Roman"/>
          <w:sz w:val="24"/>
          <w:szCs w:val="24"/>
        </w:rPr>
        <w:t xml:space="preserve">При проведении ремонта в специализированных организациях передача основного средства оформляется актом приема-передачи (приема-сдачи), форма которого может разрабатываться организацией-исполнителем. </w:t>
      </w:r>
    </w:p>
    <w:p w:rsidR="00F43B4C" w:rsidRDefault="00B2663D">
      <w:pPr>
        <w:pStyle w:val="ConsNormal"/>
        <w:widowControl/>
        <w:tabs>
          <w:tab w:val="left" w:pos="1134"/>
        </w:tabs>
        <w:ind w:right="0" w:firstLine="0"/>
        <w:jc w:val="both"/>
      </w:pPr>
      <w:r>
        <w:rPr>
          <w:rFonts w:ascii="Times New Roman" w:hAnsi="Times New Roman"/>
          <w:sz w:val="24"/>
          <w:szCs w:val="24"/>
        </w:rPr>
        <w:t xml:space="preserve">          Результат работ по ремонту объекта основных ср</w:t>
      </w:r>
      <w:r>
        <w:rPr>
          <w:rFonts w:ascii="Times New Roman" w:hAnsi="Times New Roman"/>
          <w:sz w:val="24"/>
          <w:szCs w:val="24"/>
        </w:rPr>
        <w:t>едств, не изменяющих его стоимость, подлежит отражению в регистре бухгалтерского учета - Инвентарной карточке соответствующего объекта основного средства путем внесения записей о произведенных изменениях, без отражения на счетах бюджетного учета. В програм</w:t>
      </w:r>
      <w:r>
        <w:rPr>
          <w:rFonts w:ascii="Times New Roman" w:hAnsi="Times New Roman"/>
          <w:sz w:val="24"/>
          <w:szCs w:val="24"/>
        </w:rPr>
        <w:t>мном продукте запись отражается в документе «Реконструкция, модернизация ОС, НМА, НПА».</w:t>
      </w:r>
    </w:p>
    <w:p w:rsidR="00F43B4C" w:rsidRDefault="00B2663D">
      <w:pPr>
        <w:pStyle w:val="ConsNormal"/>
        <w:widowControl/>
        <w:tabs>
          <w:tab w:val="left" w:pos="1134"/>
        </w:tabs>
        <w:ind w:right="0" w:firstLine="0"/>
        <w:jc w:val="both"/>
      </w:pPr>
      <w:r>
        <w:rPr>
          <w:rFonts w:ascii="Times New Roman" w:hAnsi="Times New Roman"/>
          <w:sz w:val="24"/>
          <w:szCs w:val="24"/>
        </w:rPr>
        <w:t xml:space="preserve">      Принятие к учету объектов основных средств, нематериальных, непроизведенных активов, материальных запасов, в отношении которых установлен срок эксплуатации, а так</w:t>
      </w:r>
      <w:r>
        <w:rPr>
          <w:rFonts w:ascii="Times New Roman" w:hAnsi="Times New Roman"/>
          <w:sz w:val="24"/>
          <w:szCs w:val="24"/>
        </w:rPr>
        <w:t>же выбытие основных средств, нематериальных, непроизведенных активов, материальных запасов, в отношении которых установлен срок эксплуатации, (в том числе в результате принятия решения об их списании) осуществляется, если иное не установлено Инструкцией №1</w:t>
      </w:r>
      <w:r>
        <w:rPr>
          <w:rFonts w:ascii="Times New Roman" w:hAnsi="Times New Roman"/>
          <w:sz w:val="24"/>
          <w:szCs w:val="24"/>
        </w:rPr>
        <w:t>57н, на основании решения постоянно действующей комиссии по поступлению и выбытию активов, оформленного оправдательным документом (первичным (сводным) учетным документом) - актом по форме, установленной нормативными правовыми актами, принятыми в соответств</w:t>
      </w:r>
      <w:r>
        <w:rPr>
          <w:rFonts w:ascii="Times New Roman" w:hAnsi="Times New Roman"/>
          <w:sz w:val="24"/>
          <w:szCs w:val="24"/>
        </w:rPr>
        <w:t>ии с законодательством Российской Федерации Министерством финансов Российской Федерации.</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 xml:space="preserve"> УЖКХ проводит переоценку стоимости объектов имущества и капитальных вложений в нефинансовые активы по состоянию на начало текущего года путем пересчета их балансовой </w:t>
      </w:r>
      <w:r>
        <w:rPr>
          <w:rFonts w:ascii="Times New Roman" w:hAnsi="Times New Roman"/>
          <w:sz w:val="24"/>
          <w:szCs w:val="24"/>
        </w:rPr>
        <w:t>стоимости и начисленной суммы амортизации. В соответствии с законодательством Российской Федерации сроки и порядок переоценки устанавливаются Правительством Российской Федерации.</w:t>
      </w:r>
    </w:p>
    <w:p w:rsidR="00F43B4C" w:rsidRDefault="00B2663D">
      <w:pPr>
        <w:pStyle w:val="ConsNormal"/>
        <w:widowControl/>
        <w:tabs>
          <w:tab w:val="left" w:pos="1134"/>
        </w:tabs>
        <w:ind w:right="0" w:firstLine="709"/>
        <w:jc w:val="both"/>
      </w:pPr>
      <w:r>
        <w:rPr>
          <w:rFonts w:ascii="Times New Roman" w:eastAsia="Calibri" w:hAnsi="Times New Roman"/>
          <w:sz w:val="24"/>
          <w:szCs w:val="24"/>
          <w:lang w:eastAsia="en-US"/>
        </w:rPr>
        <w:t xml:space="preserve"> Материальные ценности, являющиеся активами, независимо от их стоимости со ср</w:t>
      </w:r>
      <w:r>
        <w:rPr>
          <w:rFonts w:ascii="Times New Roman" w:eastAsia="Calibri" w:hAnsi="Times New Roman"/>
          <w:sz w:val="24"/>
          <w:szCs w:val="24"/>
          <w:lang w:eastAsia="en-US"/>
        </w:rPr>
        <w:t>оком полезного использования более 12 месяцев, предназначенные для неоднократного или постоянного использования на праве оперативного управления и (или) пользования имуществом в рамках отношений по финансовой аренде (согласно договору лизинга, договору аре</w:t>
      </w:r>
      <w:r>
        <w:rPr>
          <w:rFonts w:ascii="Times New Roman" w:eastAsia="Calibri" w:hAnsi="Times New Roman"/>
          <w:sz w:val="24"/>
          <w:szCs w:val="24"/>
          <w:lang w:eastAsia="en-US"/>
        </w:rPr>
        <w:t>нды,  с правом выкупа аренды, договору о бессрочном безвозмездном пользовании и т.п.) в процессе деятельности УЖКХ при выполнении им работ, оказании услуг, осуществления государственных полномочий (функций), либо для управленческих нужд УЖКХ, находящиеся в</w:t>
      </w:r>
      <w:r>
        <w:rPr>
          <w:rFonts w:ascii="Times New Roman" w:eastAsia="Calibri" w:hAnsi="Times New Roman"/>
          <w:sz w:val="24"/>
          <w:szCs w:val="24"/>
          <w:lang w:eastAsia="en-US"/>
        </w:rPr>
        <w:t xml:space="preserve"> эксплуатации, запасе, на консервации, принимаются к учету в качестве основных средств.</w:t>
      </w:r>
    </w:p>
    <w:p w:rsidR="00F43B4C" w:rsidRDefault="00B2663D">
      <w:pPr>
        <w:ind w:firstLine="709"/>
        <w:jc w:val="both"/>
      </w:pPr>
      <w:r>
        <w:rPr>
          <w:rFonts w:ascii="Times New Roman" w:eastAsia="Calibri" w:hAnsi="Times New Roman"/>
          <w:sz w:val="24"/>
          <w:szCs w:val="24"/>
          <w:lang w:eastAsia="en-US"/>
        </w:rPr>
        <w:t xml:space="preserve">Объект основных средств принимается к бухгалтерскому учету с момента признания его согласно </w:t>
      </w:r>
      <w:hyperlink r:id="rId16">
        <w:r>
          <w:rPr>
            <w:rStyle w:val="-"/>
            <w:rFonts w:ascii="Times New Roman" w:eastAsia="Calibri" w:hAnsi="Times New Roman"/>
            <w:sz w:val="24"/>
            <w:szCs w:val="24"/>
            <w:lang w:eastAsia="en-US"/>
          </w:rPr>
          <w:t>пунктам 8</w:t>
        </w:r>
      </w:hyperlink>
      <w:r>
        <w:rPr>
          <w:rFonts w:ascii="Times New Roman" w:eastAsia="Calibri" w:hAnsi="Times New Roman"/>
          <w:sz w:val="24"/>
          <w:szCs w:val="24"/>
          <w:lang w:eastAsia="en-US"/>
        </w:rPr>
        <w:t xml:space="preserve"> - </w:t>
      </w:r>
      <w:hyperlink r:id="rId17">
        <w:r>
          <w:rPr>
            <w:rStyle w:val="-"/>
            <w:rFonts w:ascii="Times New Roman" w:eastAsia="Calibri" w:hAnsi="Times New Roman"/>
            <w:sz w:val="24"/>
            <w:szCs w:val="24"/>
            <w:lang w:eastAsia="en-US"/>
          </w:rPr>
          <w:t>12</w:t>
        </w:r>
      </w:hyperlink>
      <w:r>
        <w:rPr>
          <w:rFonts w:ascii="Times New Roman" w:eastAsia="Calibri" w:hAnsi="Times New Roman"/>
          <w:sz w:val="24"/>
          <w:szCs w:val="24"/>
          <w:lang w:eastAsia="en-US"/>
        </w:rPr>
        <w:t xml:space="preserve"> Стандарта № 257н по первоначальной стоимости.</w:t>
      </w:r>
    </w:p>
    <w:p w:rsidR="00F43B4C" w:rsidRDefault="00B2663D">
      <w:pPr>
        <w:ind w:firstLine="709"/>
        <w:jc w:val="both"/>
      </w:pPr>
      <w:r>
        <w:rPr>
          <w:rFonts w:ascii="Times New Roman" w:eastAsia="Calibri" w:hAnsi="Times New Roman"/>
          <w:sz w:val="24"/>
          <w:szCs w:val="24"/>
          <w:lang w:eastAsia="en-US"/>
        </w:rPr>
        <w:t>Пор</w:t>
      </w:r>
      <w:r>
        <w:rPr>
          <w:rFonts w:ascii="Times New Roman" w:eastAsia="Calibri" w:hAnsi="Times New Roman"/>
          <w:sz w:val="24"/>
          <w:szCs w:val="24"/>
          <w:lang w:eastAsia="en-US"/>
        </w:rPr>
        <w:t>ядок отражения в бюджетном учете материальных ценностей, признаваемых основными средствами, находящихся во владении (пользовании) на праве оперативного управления и соответствующих критериям активов, применяемый до 2018 года (до перехода на применение Стан</w:t>
      </w:r>
      <w:r>
        <w:rPr>
          <w:rFonts w:ascii="Times New Roman" w:eastAsia="Calibri" w:hAnsi="Times New Roman"/>
          <w:sz w:val="24"/>
          <w:szCs w:val="24"/>
          <w:lang w:eastAsia="en-US"/>
        </w:rPr>
        <w:t>дарта № 257н) не изменяется.</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К основным средствам не относятся предметы, служащие менее двенадцати месяцев, независимо от их стоимости, материальные объекты имущества, относящиеся в </w:t>
      </w:r>
      <w:r>
        <w:rPr>
          <w:rFonts w:ascii="Times New Roman" w:hAnsi="Times New Roman"/>
          <w:sz w:val="24"/>
          <w:szCs w:val="24"/>
        </w:rPr>
        <w:lastRenderedPageBreak/>
        <w:t>соответствии с положениями Инструкции № 157н к материальным запасам</w:t>
      </w:r>
      <w:r>
        <w:rPr>
          <w:rFonts w:ascii="Times New Roman" w:hAnsi="Times New Roman"/>
          <w:sz w:val="24"/>
          <w:szCs w:val="24"/>
        </w:rPr>
        <w:t>, находящиеся в пути или числящиеся в составе незавершенных капитальных вложений, готовой продукции (изделий), товаров.</w:t>
      </w:r>
    </w:p>
    <w:p w:rsidR="00F43B4C" w:rsidRDefault="00B2663D">
      <w:pPr>
        <w:ind w:firstLine="709"/>
        <w:jc w:val="both"/>
        <w:rPr>
          <w:rFonts w:ascii="Times New Roman" w:hAnsi="Times New Roman"/>
          <w:sz w:val="24"/>
          <w:szCs w:val="24"/>
        </w:rPr>
      </w:pPr>
      <w:r>
        <w:rPr>
          <w:rFonts w:ascii="Times New Roman" w:eastAsia="Calibri" w:hAnsi="Times New Roman"/>
          <w:sz w:val="24"/>
          <w:szCs w:val="24"/>
          <w:lang w:eastAsia="en-US"/>
        </w:rPr>
        <w:t xml:space="preserve"> Объекты основных средств, не приносящие УЖКХ  экономические выгоды, не имеющие полезного потенциала и в отношении, которых в дальнейшем</w:t>
      </w:r>
      <w:r>
        <w:rPr>
          <w:rFonts w:ascii="Times New Roman" w:eastAsia="Calibri" w:hAnsi="Times New Roman"/>
          <w:sz w:val="24"/>
          <w:szCs w:val="24"/>
          <w:lang w:eastAsia="en-US"/>
        </w:rPr>
        <w:t xml:space="preserve"> не предусматривается получение экономических выгод, учитываются на забалансовом счете 02 «Материальные ценности, принятые на хранение».</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        При принятии к бюджетному учету </w:t>
      </w:r>
      <w:r>
        <w:rPr>
          <w:rFonts w:ascii="Times New Roman" w:hAnsi="Times New Roman"/>
          <w:color w:val="000000"/>
          <w:sz w:val="24"/>
          <w:szCs w:val="24"/>
        </w:rPr>
        <w:t>по объектам основных средств, включенным согласно Постановлению Правительства Р</w:t>
      </w:r>
      <w:r>
        <w:rPr>
          <w:rFonts w:ascii="Times New Roman" w:hAnsi="Times New Roman"/>
          <w:color w:val="000000"/>
          <w:sz w:val="24"/>
          <w:szCs w:val="24"/>
        </w:rPr>
        <w:t>оссийской Федерации от 01.01.2002 №1 «О Классификации основных средств, включаемых в амортизационные группы», в амортизационные группы с первой по девятую, срок полезного использования определяется по наибольшему сроку, установленному для указанных амортиз</w:t>
      </w:r>
      <w:r>
        <w:rPr>
          <w:rFonts w:ascii="Times New Roman" w:hAnsi="Times New Roman"/>
          <w:color w:val="000000"/>
          <w:sz w:val="24"/>
          <w:szCs w:val="24"/>
        </w:rPr>
        <w:t xml:space="preserve">ационных групп; в десятую амортизационную группу - срок полезного использования, рассчитывается исходя из единых норм амортизационных отчислений на полное восстановление основных фондов народного хозяйства СССР, утвержденных </w:t>
      </w:r>
      <w:hyperlink w:anchor="sub_0">
        <w:r>
          <w:rPr>
            <w:rStyle w:val="-"/>
            <w:rFonts w:ascii="Times New Roman" w:hAnsi="Times New Roman"/>
            <w:color w:val="000000"/>
            <w:sz w:val="24"/>
            <w:szCs w:val="24"/>
          </w:rPr>
          <w:t>пос</w:t>
        </w:r>
        <w:r>
          <w:rPr>
            <w:rStyle w:val="-"/>
            <w:rFonts w:ascii="Times New Roman" w:hAnsi="Times New Roman"/>
            <w:color w:val="000000"/>
            <w:sz w:val="24"/>
            <w:szCs w:val="24"/>
          </w:rPr>
          <w:t>тановлением</w:t>
        </w:r>
      </w:hyperlink>
      <w:r>
        <w:rPr>
          <w:rFonts w:ascii="Times New Roman" w:hAnsi="Times New Roman"/>
          <w:color w:val="000000"/>
          <w:sz w:val="24"/>
          <w:szCs w:val="24"/>
        </w:rPr>
        <w:t xml:space="preserve"> Советом Министров СССР от 22.10.1990 № 1072.</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 xml:space="preserve">Срок полезного использования при отсутствии информации в законодательстве Российской Федерации определяется исходя из рекомендаций, содержащихся в документах производителя, входящих в комплектацию </w:t>
      </w:r>
      <w:r>
        <w:rPr>
          <w:rFonts w:ascii="Times New Roman" w:hAnsi="Times New Roman"/>
          <w:color w:val="000000"/>
          <w:sz w:val="24"/>
          <w:szCs w:val="24"/>
        </w:rPr>
        <w:t>объекта имущества.</w:t>
      </w:r>
    </w:p>
    <w:p w:rsidR="00F43B4C" w:rsidRDefault="00B2663D">
      <w:pPr>
        <w:tabs>
          <w:tab w:val="left" w:pos="915"/>
        </w:tabs>
        <w:ind w:firstLine="709"/>
        <w:jc w:val="both"/>
        <w:rPr>
          <w:rFonts w:ascii="Times New Roman" w:hAnsi="Times New Roman"/>
          <w:sz w:val="24"/>
          <w:szCs w:val="24"/>
        </w:rPr>
      </w:pPr>
      <w:r>
        <w:rPr>
          <w:rFonts w:ascii="Times New Roman" w:hAnsi="Times New Roman"/>
          <w:color w:val="000000"/>
          <w:sz w:val="24"/>
          <w:szCs w:val="24"/>
        </w:rPr>
        <w:t>При отсутствии информации в законодательстве Российской Федерации и в документах производителя срок полезного использования определяется на основании решения комиссии, оформленным протоколом, утвержденным начальником УЖКХ.</w:t>
      </w:r>
    </w:p>
    <w:p w:rsidR="00F43B4C" w:rsidRDefault="00B2663D">
      <w:pPr>
        <w:ind w:firstLine="709"/>
        <w:jc w:val="both"/>
        <w:outlineLvl w:val="1"/>
        <w:rPr>
          <w:rFonts w:ascii="Times New Roman" w:hAnsi="Times New Roman"/>
          <w:color w:val="000000"/>
          <w:sz w:val="28"/>
        </w:rPr>
      </w:pPr>
      <w:r>
        <w:rPr>
          <w:rFonts w:ascii="Times New Roman" w:hAnsi="Times New Roman"/>
          <w:color w:val="000000"/>
          <w:sz w:val="24"/>
          <w:szCs w:val="24"/>
        </w:rPr>
        <w:t>В случаях изме</w:t>
      </w:r>
      <w:r>
        <w:rPr>
          <w:rFonts w:ascii="Times New Roman" w:hAnsi="Times New Roman"/>
          <w:color w:val="000000"/>
          <w:sz w:val="24"/>
          <w:szCs w:val="24"/>
        </w:rPr>
        <w:t>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пересматривается п</w:t>
      </w:r>
      <w:r>
        <w:rPr>
          <w:rFonts w:ascii="Times New Roman" w:hAnsi="Times New Roman"/>
          <w:color w:val="000000"/>
          <w:sz w:val="24"/>
          <w:szCs w:val="24"/>
        </w:rPr>
        <w:t xml:space="preserve">о решению </w:t>
      </w:r>
      <w:r>
        <w:rPr>
          <w:rFonts w:ascii="Times New Roman" w:hAnsi="Times New Roman"/>
          <w:sz w:val="24"/>
          <w:szCs w:val="24"/>
        </w:rPr>
        <w:t>постоянно действующей</w:t>
      </w:r>
      <w:r>
        <w:rPr>
          <w:rFonts w:ascii="Times New Roman" w:hAnsi="Times New Roman"/>
          <w:color w:val="000000"/>
          <w:sz w:val="24"/>
          <w:szCs w:val="24"/>
        </w:rPr>
        <w:t xml:space="preserve"> комиссии по поступлению и выбытию активов. </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При поступлении (приобретении, получении) объекта основных средств, ранее бывшего в эксплуатации, дата окончания срока полезного использования определяется с учетом срока фактическ</w:t>
      </w:r>
      <w:r>
        <w:rPr>
          <w:rFonts w:ascii="Times New Roman" w:hAnsi="Times New Roman"/>
          <w:color w:val="000000"/>
          <w:sz w:val="24"/>
          <w:szCs w:val="24"/>
        </w:rPr>
        <w:t>ой эксплуатации поступившего объекта.</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 Инвентарные объекты основных средств принимаются к учету согласно требованиям Общероссийского </w:t>
      </w:r>
      <w:hyperlink r:id="rId18">
        <w:r>
          <w:rPr>
            <w:rStyle w:val="-"/>
            <w:rFonts w:ascii="Times New Roman" w:hAnsi="Times New Roman"/>
            <w:sz w:val="24"/>
            <w:szCs w:val="24"/>
          </w:rPr>
          <w:t>классификатора</w:t>
        </w:r>
      </w:hyperlink>
      <w:r>
        <w:rPr>
          <w:rFonts w:ascii="Times New Roman" w:hAnsi="Times New Roman"/>
          <w:sz w:val="24"/>
          <w:szCs w:val="24"/>
        </w:rPr>
        <w:t xml:space="preserve"> основных фондов ОК 013-2014 (СНС 2008), к группировке объектов основных фондов с учетом </w:t>
      </w:r>
      <w:hyperlink r:id="rId19">
        <w:r>
          <w:rPr>
            <w:rStyle w:val="-"/>
            <w:rFonts w:ascii="Times New Roman" w:hAnsi="Times New Roman"/>
            <w:sz w:val="24"/>
            <w:szCs w:val="24"/>
          </w:rPr>
          <w:t xml:space="preserve">п. </w:t>
        </w:r>
      </w:hyperlink>
      <w:r>
        <w:rPr>
          <w:rFonts w:ascii="Times New Roman" w:hAnsi="Times New Roman"/>
          <w:sz w:val="24"/>
          <w:szCs w:val="24"/>
        </w:rPr>
        <w:t>7 Стандарта № 25</w:t>
      </w:r>
      <w:r>
        <w:rPr>
          <w:rFonts w:ascii="Times New Roman" w:hAnsi="Times New Roman"/>
          <w:sz w:val="24"/>
          <w:szCs w:val="24"/>
        </w:rPr>
        <w:t xml:space="preserve">7н. </w:t>
      </w:r>
    </w:p>
    <w:p w:rsidR="00F43B4C" w:rsidRDefault="00B2663D">
      <w:pPr>
        <w:tabs>
          <w:tab w:val="left" w:pos="915"/>
        </w:tabs>
        <w:ind w:firstLine="709"/>
        <w:jc w:val="both"/>
      </w:pPr>
      <w:r>
        <w:rPr>
          <w:rFonts w:ascii="Times New Roman" w:hAnsi="Times New Roman"/>
          <w:color w:val="000000"/>
          <w:sz w:val="24"/>
          <w:szCs w:val="24"/>
        </w:rPr>
        <w:t>Материальные ценности, которые в соответствии с</w:t>
      </w:r>
      <w:r>
        <w:rPr>
          <w:rFonts w:ascii="Times New Roman" w:hAnsi="Times New Roman"/>
          <w:sz w:val="24"/>
          <w:szCs w:val="24"/>
        </w:rPr>
        <w:t xml:space="preserve">о Стандартом № 257н </w:t>
      </w:r>
      <w:r>
        <w:rPr>
          <w:rFonts w:ascii="Times New Roman" w:hAnsi="Times New Roman"/>
          <w:color w:val="000000"/>
          <w:sz w:val="24"/>
          <w:szCs w:val="24"/>
        </w:rPr>
        <w:t xml:space="preserve">относятся к объектам основных средств и которые не вошли в ОКОФ </w:t>
      </w:r>
      <w:hyperlink r:id="rId20">
        <w:r>
          <w:rPr>
            <w:rStyle w:val="-"/>
            <w:rFonts w:ascii="Times New Roman" w:hAnsi="Times New Roman"/>
            <w:color w:val="000000"/>
            <w:sz w:val="24"/>
            <w:szCs w:val="24"/>
          </w:rPr>
          <w:t>ОК 013-2</w:t>
        </w:r>
        <w:r>
          <w:rPr>
            <w:rStyle w:val="-"/>
            <w:rFonts w:ascii="Times New Roman" w:hAnsi="Times New Roman"/>
            <w:color w:val="000000"/>
            <w:sz w:val="24"/>
            <w:szCs w:val="24"/>
          </w:rPr>
          <w:t>014 (СНС 2008)</w:t>
        </w:r>
      </w:hyperlink>
      <w:r>
        <w:rPr>
          <w:rFonts w:ascii="Times New Roman" w:hAnsi="Times New Roman"/>
          <w:color w:val="000000"/>
          <w:sz w:val="24"/>
          <w:szCs w:val="24"/>
        </w:rPr>
        <w:t xml:space="preserve">, принимаются к учету как основные средства с группировкой согласно ОКОФ </w:t>
      </w:r>
      <w:hyperlink r:id="rId21">
        <w:r>
          <w:rPr>
            <w:rStyle w:val="-"/>
            <w:rFonts w:ascii="Times New Roman" w:hAnsi="Times New Roman"/>
            <w:color w:val="000000"/>
            <w:sz w:val="24"/>
            <w:szCs w:val="24"/>
          </w:rPr>
          <w:t>ОК 013-94</w:t>
        </w:r>
      </w:hyperlink>
      <w:r>
        <w:rPr>
          <w:rFonts w:ascii="Times New Roman" w:hAnsi="Times New Roman"/>
          <w:color w:val="000000"/>
          <w:sz w:val="24"/>
          <w:szCs w:val="24"/>
        </w:rPr>
        <w:t xml:space="preserve">. Если материальные ценности согласно ОКОФ </w:t>
      </w:r>
      <w:hyperlink r:id="rId22">
        <w:r>
          <w:rPr>
            <w:rStyle w:val="-"/>
            <w:rFonts w:ascii="Times New Roman" w:hAnsi="Times New Roman"/>
            <w:color w:val="000000"/>
            <w:sz w:val="24"/>
            <w:szCs w:val="24"/>
          </w:rPr>
          <w:t>ОК 013-2014 (СНС 2008)</w:t>
        </w:r>
      </w:hyperlink>
      <w:r>
        <w:rPr>
          <w:rFonts w:ascii="Times New Roman" w:hAnsi="Times New Roman"/>
          <w:color w:val="000000"/>
          <w:sz w:val="24"/>
          <w:szCs w:val="24"/>
        </w:rPr>
        <w:t xml:space="preserve"> отнесены к основным фондам, но в соответствии с </w:t>
      </w:r>
      <w:hyperlink r:id="rId23">
        <w:r>
          <w:rPr>
            <w:rStyle w:val="-"/>
            <w:rFonts w:ascii="Times New Roman" w:hAnsi="Times New Roman"/>
            <w:color w:val="000000"/>
            <w:sz w:val="24"/>
            <w:szCs w:val="24"/>
          </w:rPr>
          <w:t>п. 99</w:t>
        </w:r>
      </w:hyperlink>
      <w:r>
        <w:rPr>
          <w:rFonts w:ascii="Times New Roman" w:hAnsi="Times New Roman"/>
          <w:color w:val="000000"/>
          <w:sz w:val="24"/>
          <w:szCs w:val="24"/>
        </w:rPr>
        <w:t xml:space="preserve"> Инструкции № 157н такие ценности относятся к материальным запасам (несмотря на то что срок полезного использования данных объектов более 12 месяцев), такие объекты принимаются к учету в составе ма</w:t>
      </w:r>
      <w:r>
        <w:rPr>
          <w:rFonts w:ascii="Times New Roman" w:hAnsi="Times New Roman"/>
          <w:color w:val="000000"/>
          <w:sz w:val="24"/>
          <w:szCs w:val="24"/>
        </w:rPr>
        <w:t>териальных запасов.</w:t>
      </w:r>
    </w:p>
    <w:p w:rsidR="00F43B4C" w:rsidRDefault="00B2663D">
      <w:pPr>
        <w:ind w:firstLine="709"/>
        <w:jc w:val="both"/>
      </w:pPr>
      <w:r>
        <w:rPr>
          <w:rFonts w:ascii="Times New Roman" w:hAnsi="Times New Roman"/>
          <w:sz w:val="24"/>
          <w:szCs w:val="24"/>
        </w:rPr>
        <w:t xml:space="preserve">В случае наличия противоречий в применении переходных ключей, а также отсутствия позиций в новых кодах ОКОФ </w:t>
      </w:r>
      <w:hyperlink r:id="rId24">
        <w:r>
          <w:rPr>
            <w:rStyle w:val="-"/>
            <w:rFonts w:ascii="Times New Roman" w:hAnsi="Times New Roman"/>
            <w:sz w:val="24"/>
            <w:szCs w:val="24"/>
          </w:rPr>
          <w:t>ОК 013-2014 (СНС</w:t>
        </w:r>
        <w:r>
          <w:rPr>
            <w:rStyle w:val="-"/>
            <w:rFonts w:ascii="Times New Roman" w:hAnsi="Times New Roman"/>
            <w:sz w:val="24"/>
            <w:szCs w:val="24"/>
          </w:rPr>
          <w:t xml:space="preserve"> 2008)</w:t>
        </w:r>
      </w:hyperlink>
      <w:r>
        <w:rPr>
          <w:rFonts w:ascii="Times New Roman" w:hAnsi="Times New Roman"/>
          <w:sz w:val="24"/>
          <w:szCs w:val="24"/>
        </w:rPr>
        <w:t xml:space="preserve"> для объектов учета, ранее включаемых в группы материальных ценностей, по своим критериям являющихся основными средствами, комиссия по поступлению и выбытию активов УЖКХ может принимать самостоятельное решение по отнесению данных объектов к соответст</w:t>
      </w:r>
      <w:r>
        <w:rPr>
          <w:rFonts w:ascii="Times New Roman" w:hAnsi="Times New Roman"/>
          <w:sz w:val="24"/>
          <w:szCs w:val="24"/>
        </w:rPr>
        <w:t xml:space="preserve">вующей группе кодов ОКОФ </w:t>
      </w:r>
      <w:hyperlink r:id="rId25">
        <w:r>
          <w:rPr>
            <w:rStyle w:val="-"/>
            <w:rFonts w:ascii="Times New Roman" w:hAnsi="Times New Roman"/>
            <w:sz w:val="24"/>
            <w:szCs w:val="24"/>
          </w:rPr>
          <w:t>ОК 013-2014 (СНС 2008)</w:t>
        </w:r>
      </w:hyperlink>
      <w:r>
        <w:rPr>
          <w:rFonts w:ascii="Times New Roman" w:hAnsi="Times New Roman"/>
          <w:sz w:val="24"/>
          <w:szCs w:val="24"/>
        </w:rPr>
        <w:t xml:space="preserve"> и определению их сроков полезного использования.</w:t>
      </w:r>
    </w:p>
    <w:p w:rsidR="00F43B4C" w:rsidRDefault="00B2663D">
      <w:pPr>
        <w:pStyle w:val="ConsNormal"/>
        <w:widowControl/>
        <w:tabs>
          <w:tab w:val="left" w:pos="915"/>
          <w:tab w:val="left" w:pos="1134"/>
        </w:tabs>
        <w:spacing w:after="170"/>
        <w:ind w:right="0" w:firstLine="709"/>
        <w:jc w:val="both"/>
      </w:pPr>
      <w:r>
        <w:rPr>
          <w:rFonts w:ascii="Times New Roman" w:hAnsi="Times New Roman"/>
          <w:sz w:val="24"/>
          <w:szCs w:val="24"/>
        </w:rPr>
        <w:t>УЖКХ в составе объектов основных средств учитыв</w:t>
      </w:r>
      <w:r>
        <w:rPr>
          <w:rFonts w:ascii="Times New Roman" w:hAnsi="Times New Roman"/>
          <w:sz w:val="24"/>
          <w:szCs w:val="24"/>
        </w:rPr>
        <w:t>ает, жилые помещения приобретаемые для участников подпрограммы «Переселение граждан из аварийного жилищного фонда МО «Города Калуги»» Муниципальной программы МО «Город Калуга» «Обеспечение доступным и комфортным жильем и коммунальными услугами населения МО</w:t>
      </w:r>
      <w:r>
        <w:rPr>
          <w:rFonts w:ascii="Times New Roman" w:hAnsi="Times New Roman"/>
          <w:sz w:val="24"/>
          <w:szCs w:val="24"/>
        </w:rPr>
        <w:t xml:space="preserve"> «Город Калуга»</w:t>
      </w:r>
    </w:p>
    <w:p w:rsidR="00F43B4C" w:rsidRDefault="00B2663D">
      <w:pPr>
        <w:pStyle w:val="ConsNormal"/>
        <w:widowControl/>
        <w:tabs>
          <w:tab w:val="left" w:pos="915"/>
          <w:tab w:val="left" w:pos="1134"/>
        </w:tabs>
        <w:spacing w:after="170"/>
        <w:ind w:right="0" w:firstLine="709"/>
        <w:jc w:val="both"/>
      </w:pPr>
      <w:r>
        <w:rPr>
          <w:rFonts w:ascii="Times New Roman" w:hAnsi="Times New Roman"/>
          <w:sz w:val="24"/>
          <w:szCs w:val="24"/>
        </w:rPr>
        <w:lastRenderedPageBreak/>
        <w:t>Жилые помещения подлежат бюджетному учету на счете 110111000 «Жилые помещения – недвижимое имущество ». Электронасосные агрегаты и т.д., устройства подлежат бюджетному учету на счете 110134000 «Машины и оборудование – иное движимое имуществ</w:t>
      </w:r>
      <w:r>
        <w:rPr>
          <w:rFonts w:ascii="Times New Roman" w:hAnsi="Times New Roman"/>
          <w:sz w:val="24"/>
          <w:szCs w:val="24"/>
        </w:rPr>
        <w:t xml:space="preserve">о ».                                                                                                                              </w:t>
      </w:r>
    </w:p>
    <w:p w:rsidR="00F43B4C" w:rsidRDefault="00B2663D">
      <w:pPr>
        <w:pStyle w:val="ConsNormal"/>
        <w:widowControl/>
        <w:tabs>
          <w:tab w:val="left" w:pos="915"/>
          <w:tab w:val="left" w:pos="1134"/>
        </w:tabs>
        <w:spacing w:after="170"/>
        <w:ind w:right="0" w:firstLine="709"/>
        <w:jc w:val="both"/>
      </w:pPr>
      <w:r>
        <w:rPr>
          <w:rFonts w:ascii="Times New Roman" w:hAnsi="Times New Roman"/>
          <w:sz w:val="24"/>
          <w:szCs w:val="24"/>
        </w:rPr>
        <w:t xml:space="preserve">   При замене запасных частей на  оборудовании применяются положения пункта 27 Стандарта № 257н. Стоимость объекта увеличивае</w:t>
      </w:r>
      <w:r>
        <w:rPr>
          <w:rFonts w:ascii="Times New Roman" w:hAnsi="Times New Roman"/>
          <w:sz w:val="24"/>
          <w:szCs w:val="24"/>
        </w:rPr>
        <w:t>тся на стоимость установленных новых составных частей (элементов) и уменьшается на стоимость вышедших из строя.</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Для организации учета и обеспечения контроля за сохранностью объектов основных средств каждому объекту недвижимого имущества, а также инвентарно</w:t>
      </w:r>
      <w:r>
        <w:rPr>
          <w:rFonts w:ascii="Times New Roman" w:hAnsi="Times New Roman"/>
          <w:sz w:val="24"/>
          <w:szCs w:val="24"/>
        </w:rPr>
        <w:t>му объекту движимого имущества, кроме объектов стоимостью до 10000 рублей включительно за единицу, присваивается уникальный порядковый инвентарный номер, состоящий из одиннадцати знаков, независимо от того, находится ли он в эксплуатации, запасе, на консер</w:t>
      </w:r>
      <w:r>
        <w:rPr>
          <w:rFonts w:ascii="Times New Roman" w:hAnsi="Times New Roman"/>
          <w:sz w:val="24"/>
          <w:szCs w:val="24"/>
        </w:rPr>
        <w:t xml:space="preserve">вации или получен безвозмездно. Инвентарный номер объектов основных средств присваивается в соответствии со структурой кодовых обозначений согласно </w:t>
      </w:r>
      <w:r>
        <w:rPr>
          <w:rFonts w:ascii="Times New Roman" w:hAnsi="Times New Roman"/>
          <w:color w:val="0000FF"/>
          <w:sz w:val="24"/>
          <w:szCs w:val="24"/>
        </w:rPr>
        <w:t>Приложению № 6</w:t>
      </w:r>
      <w:r>
        <w:rPr>
          <w:rFonts w:ascii="Times New Roman" w:hAnsi="Times New Roman"/>
          <w:sz w:val="24"/>
          <w:szCs w:val="24"/>
        </w:rPr>
        <w:t xml:space="preserve"> к Учетной политике. В 1 – 2 знаках инвентарного номера указывается код в структуре для УЖКХ –</w:t>
      </w:r>
      <w:r>
        <w:rPr>
          <w:rFonts w:ascii="Times New Roman" w:hAnsi="Times New Roman"/>
          <w:sz w:val="24"/>
          <w:szCs w:val="24"/>
        </w:rPr>
        <w:t xml:space="preserve"> 00. При этом инвентарные номера, присвоенные ранее, изменению не подлежат и сохраняются за объектами основных средств на весь период их нахождения в УЖКХ.</w:t>
      </w:r>
    </w:p>
    <w:p w:rsidR="00F43B4C" w:rsidRDefault="00B2663D">
      <w:pPr>
        <w:ind w:firstLine="709"/>
        <w:jc w:val="both"/>
        <w:outlineLvl w:val="1"/>
        <w:rPr>
          <w:rFonts w:ascii="Times New Roman" w:hAnsi="Times New Roman"/>
          <w:sz w:val="24"/>
          <w:szCs w:val="24"/>
        </w:rPr>
      </w:pPr>
      <w:r>
        <w:rPr>
          <w:rFonts w:ascii="Times New Roman" w:hAnsi="Times New Roman"/>
          <w:sz w:val="24"/>
          <w:szCs w:val="24"/>
        </w:rPr>
        <w:t xml:space="preserve"> </w:t>
      </w:r>
      <w:r>
        <w:rPr>
          <w:rFonts w:ascii="Times New Roman" w:hAnsi="Times New Roman"/>
          <w:color w:val="000000"/>
          <w:sz w:val="24"/>
          <w:szCs w:val="24"/>
        </w:rPr>
        <w:t>Присвоенный объекту инвентарный номер должен быть обозначен материально ответственным лицом в прису</w:t>
      </w:r>
      <w:r>
        <w:rPr>
          <w:rFonts w:ascii="Times New Roman" w:hAnsi="Times New Roman"/>
          <w:color w:val="000000"/>
          <w:sz w:val="24"/>
          <w:szCs w:val="24"/>
        </w:rPr>
        <w:t xml:space="preserve">тствии уполномоченного члена </w:t>
      </w:r>
      <w:r>
        <w:rPr>
          <w:rFonts w:ascii="Times New Roman" w:hAnsi="Times New Roman"/>
          <w:sz w:val="24"/>
          <w:szCs w:val="24"/>
        </w:rPr>
        <w:t xml:space="preserve">  комиссии по поступлению и выбытию нефинансовых активов </w:t>
      </w:r>
      <w:r>
        <w:rPr>
          <w:rFonts w:ascii="Times New Roman" w:hAnsi="Times New Roman"/>
          <w:color w:val="000000"/>
          <w:sz w:val="24"/>
          <w:szCs w:val="24"/>
        </w:rPr>
        <w:t>путем прикрепления к объекту жетона, нанесения на объект учета краски или иным способом, обеспечивающим сохранность маркировки.</w:t>
      </w:r>
    </w:p>
    <w:p w:rsidR="00F43B4C" w:rsidRDefault="00B2663D">
      <w:pPr>
        <w:ind w:firstLine="709"/>
        <w:jc w:val="both"/>
        <w:outlineLvl w:val="1"/>
        <w:rPr>
          <w:rFonts w:ascii="Times New Roman" w:hAnsi="Times New Roman"/>
          <w:sz w:val="24"/>
          <w:szCs w:val="24"/>
        </w:rPr>
      </w:pPr>
      <w:r>
        <w:rPr>
          <w:rFonts w:ascii="Times New Roman" w:hAnsi="Times New Roman"/>
          <w:color w:val="000000"/>
          <w:sz w:val="24"/>
          <w:szCs w:val="24"/>
        </w:rPr>
        <w:t>Объектам основных средств, имеющим уникаль</w:t>
      </w:r>
      <w:r>
        <w:rPr>
          <w:rFonts w:ascii="Times New Roman" w:hAnsi="Times New Roman"/>
          <w:color w:val="000000"/>
          <w:sz w:val="24"/>
          <w:szCs w:val="24"/>
        </w:rPr>
        <w:t>ный номер однозначно его идентифицирующий в качестве индивидуально-определенной вещи (например, кадастровый номер, государственный (регистрационный) (адрес) жилого помещения), присваивается инвентарный номер без нанесения его на объект.</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 xml:space="preserve">При невозможности </w:t>
      </w:r>
      <w:r>
        <w:rPr>
          <w:rFonts w:ascii="Times New Roman" w:hAnsi="Times New Roman"/>
          <w:color w:val="000000"/>
          <w:sz w:val="24"/>
          <w:szCs w:val="24"/>
        </w:rPr>
        <w:t>обозначения инвентарного номера на объекте основных средств в случаях, определенных требованиями его эксплуатации, присвоенный ему инвентарный номер применяется в целях бюджетного учета с отражением в соответствующих регистрах бухгалтерского учета без нане</w:t>
      </w:r>
      <w:r>
        <w:rPr>
          <w:rFonts w:ascii="Times New Roman" w:hAnsi="Times New Roman"/>
          <w:color w:val="000000"/>
          <w:sz w:val="24"/>
          <w:szCs w:val="24"/>
        </w:rPr>
        <w:t>сения на объект основного средства.</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Инвентарный номер объектов основных средств при реклассификации объектов не изменяется (в том числе при условии изменения группы учета нефинансовых активов (в том числе при условии принятия на балансовый учет объектов, у</w:t>
      </w:r>
      <w:r>
        <w:rPr>
          <w:rFonts w:ascii="Times New Roman" w:hAnsi="Times New Roman"/>
          <w:color w:val="000000"/>
          <w:sz w:val="24"/>
          <w:szCs w:val="24"/>
        </w:rPr>
        <w:t>читываемых на забалансовых счетах).</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Инвентарные номера выбывших с балансового учета инвентарных объектов основных средств вновь принятым к учету объектам не присваиваются.</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Принятие к учету объектов основных средств, внутреннее перемещение, а также выбытие </w:t>
      </w:r>
      <w:r>
        <w:rPr>
          <w:rFonts w:ascii="Times New Roman" w:hAnsi="Times New Roman"/>
          <w:sz w:val="24"/>
          <w:szCs w:val="24"/>
        </w:rPr>
        <w:t xml:space="preserve">основных средств осуществляется на основании решения постоянно действующей комиссии по поступлению и выбытию нефинансовых активов, оформленного оправдательным документом (первичным (сводным) учетным документом) - актом по форме, установленной нормативными </w:t>
      </w:r>
      <w:r>
        <w:rPr>
          <w:rFonts w:ascii="Times New Roman" w:hAnsi="Times New Roman"/>
          <w:sz w:val="24"/>
          <w:szCs w:val="24"/>
        </w:rPr>
        <w:t>правовыми актами, принятыми в соответствии с законодательством Российской Федерации Министерством финансов Российской Федерации.</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Поступление основных средств оформляются следующими бухгалтерскими записями: </w:t>
      </w:r>
    </w:p>
    <w:p w:rsidR="00F43B4C" w:rsidRDefault="00B2663D">
      <w:pPr>
        <w:pStyle w:val="afc"/>
        <w:numPr>
          <w:ilvl w:val="0"/>
          <w:numId w:val="26"/>
        </w:numPr>
        <w:tabs>
          <w:tab w:val="left" w:pos="915"/>
        </w:tabs>
        <w:ind w:left="0" w:firstLine="709"/>
        <w:jc w:val="both"/>
      </w:pPr>
      <w:r>
        <w:rPr>
          <w:rFonts w:ascii="Times New Roman" w:hAnsi="Times New Roman"/>
          <w:color w:val="000000"/>
          <w:sz w:val="24"/>
          <w:szCs w:val="24"/>
        </w:rPr>
        <w:t xml:space="preserve">по первоначальной стоимости, сформированной при </w:t>
      </w:r>
      <w:r>
        <w:rPr>
          <w:rFonts w:ascii="Times New Roman" w:hAnsi="Times New Roman"/>
          <w:color w:val="000000"/>
          <w:sz w:val="24"/>
          <w:szCs w:val="24"/>
        </w:rPr>
        <w:t>их приобретении, изготовлении хозяйственным способом, по первоначальной стоимости, сформированной при безвозмездном получении, или стоимости работ по их достройке, реконструкции, модернизации, дооборудованию отражается по дебету соответствующих счетов анал</w:t>
      </w:r>
      <w:r>
        <w:rPr>
          <w:rFonts w:ascii="Times New Roman" w:hAnsi="Times New Roman"/>
          <w:color w:val="000000"/>
          <w:sz w:val="24"/>
          <w:szCs w:val="24"/>
        </w:rPr>
        <w:t xml:space="preserve">итического учета счета 110100000 «Основные средства» (110111310, 110112310, 110132310, 110134310 - 110138310) и кредиту счетов 110631310 «Увеличение вложений в основные средства - иное движимое имущество», 110631310 «Увеличение вложений в </w:t>
      </w:r>
      <w:r>
        <w:rPr>
          <w:rFonts w:ascii="Times New Roman" w:hAnsi="Times New Roman"/>
          <w:color w:val="000000"/>
          <w:sz w:val="24"/>
          <w:szCs w:val="24"/>
        </w:rPr>
        <w:lastRenderedPageBreak/>
        <w:t>основные средства</w:t>
      </w:r>
      <w:r>
        <w:rPr>
          <w:rFonts w:ascii="Times New Roman" w:hAnsi="Times New Roman"/>
          <w:color w:val="000000"/>
          <w:sz w:val="24"/>
          <w:szCs w:val="24"/>
        </w:rPr>
        <w:t xml:space="preserve"> - иное движимое имущество», 110611310 «Вложения в основные средства - недвижимое имущество»;</w:t>
      </w:r>
    </w:p>
    <w:p w:rsidR="00F43B4C" w:rsidRDefault="00B2663D">
      <w:pPr>
        <w:pStyle w:val="afc"/>
        <w:numPr>
          <w:ilvl w:val="0"/>
          <w:numId w:val="26"/>
        </w:numPr>
        <w:ind w:left="0" w:firstLine="709"/>
        <w:jc w:val="both"/>
        <w:rPr>
          <w:rFonts w:ascii="Times New Roman" w:hAnsi="Times New Roman"/>
          <w:sz w:val="28"/>
          <w:szCs w:val="28"/>
        </w:rPr>
      </w:pPr>
      <w:r>
        <w:rPr>
          <w:rFonts w:ascii="Times New Roman" w:hAnsi="Times New Roman"/>
          <w:sz w:val="24"/>
          <w:szCs w:val="24"/>
        </w:rPr>
        <w:t>оприходование неучтенных объектов, выявленных при инвентаризации, отражается по дебету соответствующих счетов аналитического учета счета 110100000 «Основные средс</w:t>
      </w:r>
      <w:r>
        <w:rPr>
          <w:rFonts w:ascii="Times New Roman" w:hAnsi="Times New Roman"/>
          <w:sz w:val="24"/>
          <w:szCs w:val="24"/>
        </w:rPr>
        <w:t>тва» (110112310, 110132310, 110134310 - 110138310) и кредиту счета 140110189 «Иные доходы».</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 Перемещение объектов основных средств между группами и (или) видами имущества при реклассификации, в том числе при признании имущества активами, а также при реклас</w:t>
      </w:r>
      <w:r>
        <w:rPr>
          <w:rFonts w:ascii="Times New Roman" w:hAnsi="Times New Roman"/>
          <w:sz w:val="24"/>
          <w:szCs w:val="24"/>
        </w:rPr>
        <w:t>сификации активов для целей обесценения в УЖКХ отражается следующими проводками:</w:t>
      </w:r>
    </w:p>
    <w:p w:rsidR="00F43B4C" w:rsidRDefault="00B2663D">
      <w:pPr>
        <w:pStyle w:val="afc"/>
        <w:numPr>
          <w:ilvl w:val="0"/>
          <w:numId w:val="26"/>
        </w:numPr>
        <w:ind w:left="0" w:firstLine="709"/>
        <w:jc w:val="both"/>
        <w:rPr>
          <w:rFonts w:ascii="Times New Roman" w:hAnsi="Times New Roman"/>
        </w:rPr>
      </w:pPr>
      <w:r>
        <w:rPr>
          <w:rFonts w:ascii="Times New Roman" w:hAnsi="Times New Roman"/>
          <w:sz w:val="24"/>
          <w:szCs w:val="24"/>
        </w:rPr>
        <w:t>выбытие объектов основных средств из группы и (или) вида имущества отражается по их первоначальной (балансовой) стоимости по дебету счета 140110172 «Доходы от операций с актив</w:t>
      </w:r>
      <w:r>
        <w:rPr>
          <w:rFonts w:ascii="Times New Roman" w:hAnsi="Times New Roman"/>
          <w:sz w:val="24"/>
          <w:szCs w:val="24"/>
        </w:rPr>
        <w:t>ами» и кредиту соответствующих счетов аналитического учета счета 110100000 «Основные средства» с одновременным отражением по дебету соответствующих счетов аналитического учета счетов 110400000 «Амортизация», 111400000 «Обесценение нефинансовых активов» и к</w:t>
      </w:r>
      <w:r>
        <w:rPr>
          <w:rFonts w:ascii="Times New Roman" w:hAnsi="Times New Roman"/>
          <w:sz w:val="24"/>
          <w:szCs w:val="24"/>
        </w:rPr>
        <w:t>редиту счета 140110172 «Доходы от операций с активами»;</w:t>
      </w:r>
    </w:p>
    <w:p w:rsidR="00F43B4C" w:rsidRDefault="00B2663D">
      <w:pPr>
        <w:pStyle w:val="afc"/>
        <w:numPr>
          <w:ilvl w:val="0"/>
          <w:numId w:val="26"/>
        </w:numPr>
        <w:ind w:left="0" w:firstLine="709"/>
        <w:jc w:val="both"/>
        <w:rPr>
          <w:rFonts w:ascii="Times New Roman" w:hAnsi="Times New Roman"/>
          <w:sz w:val="24"/>
          <w:szCs w:val="24"/>
        </w:rPr>
      </w:pPr>
      <w:r>
        <w:rPr>
          <w:rFonts w:ascii="Times New Roman" w:hAnsi="Times New Roman"/>
          <w:sz w:val="24"/>
          <w:szCs w:val="24"/>
        </w:rPr>
        <w:t xml:space="preserve">одновременно принятие инвентарных объектов основных средств    </w:t>
      </w:r>
    </w:p>
    <w:p w:rsidR="00F43B4C" w:rsidRDefault="00B2663D">
      <w:pPr>
        <w:pStyle w:val="afc"/>
        <w:ind w:left="0"/>
        <w:jc w:val="both"/>
        <w:rPr>
          <w:rFonts w:ascii="Times New Roman" w:hAnsi="Times New Roman"/>
        </w:rPr>
      </w:pPr>
      <w:r>
        <w:rPr>
          <w:rFonts w:ascii="Times New Roman" w:hAnsi="Times New Roman"/>
          <w:sz w:val="24"/>
          <w:szCs w:val="24"/>
        </w:rPr>
        <w:t xml:space="preserve">на соответствующую группу и (или) вид имущества отражается по их первоначальной (балансовой) стоимости по дебету соответствующих счетов </w:t>
      </w:r>
      <w:r>
        <w:rPr>
          <w:rFonts w:ascii="Times New Roman" w:hAnsi="Times New Roman"/>
          <w:sz w:val="24"/>
          <w:szCs w:val="24"/>
        </w:rPr>
        <w:t>аналитического учета счета 110100000 «Основные средства» и кредиту счета 140110172 «Доходы от операций с активами» с одновременным отражением суммы начисленной амортизации по кредиту соответствующих счетов аналитического учета счета 110400000 «Амортизация»</w:t>
      </w:r>
      <w:r>
        <w:rPr>
          <w:rFonts w:ascii="Times New Roman" w:hAnsi="Times New Roman"/>
          <w:sz w:val="24"/>
          <w:szCs w:val="24"/>
        </w:rPr>
        <w:t>, суммы начисленного убытка от обесценения по кредиту соответствующих счетов аналитического учета счета 111400000 «Обесценение нефинансовых активов» и дебету счета 140110172 «Доходы от операций с активами».</w:t>
      </w:r>
    </w:p>
    <w:p w:rsidR="00F43B4C" w:rsidRDefault="00B2663D">
      <w:pPr>
        <w:pStyle w:val="afc"/>
        <w:numPr>
          <w:ilvl w:val="0"/>
          <w:numId w:val="26"/>
        </w:numPr>
        <w:ind w:left="0" w:firstLine="709"/>
        <w:jc w:val="both"/>
        <w:rPr>
          <w:rFonts w:ascii="Times New Roman" w:hAnsi="Times New Roman"/>
        </w:rPr>
      </w:pPr>
      <w:r>
        <w:rPr>
          <w:rFonts w:ascii="Times New Roman" w:hAnsi="Times New Roman"/>
          <w:sz w:val="24"/>
          <w:szCs w:val="24"/>
        </w:rPr>
        <w:t>безвозмездная передача объектов основных средств,</w:t>
      </w:r>
      <w:r>
        <w:rPr>
          <w:rFonts w:ascii="Times New Roman" w:hAnsi="Times New Roman"/>
          <w:sz w:val="24"/>
          <w:szCs w:val="24"/>
        </w:rPr>
        <w:t xml:space="preserve"> имущества в Казну отражается по их первоначальной (балансовой) стоимости по дебету счета 140120241 «Б</w:t>
      </w:r>
      <w:r>
        <w:rPr>
          <w:rFonts w:ascii="Times New Roman" w:hAnsi="Times New Roman"/>
          <w:color w:val="000000"/>
          <w:sz w:val="24"/>
          <w:szCs w:val="24"/>
        </w:rPr>
        <w:t>езвозмездные перечисления государственным и муниципальным организациям»</w:t>
      </w:r>
      <w:r>
        <w:rPr>
          <w:rFonts w:ascii="Times New Roman" w:hAnsi="Times New Roman"/>
          <w:sz w:val="24"/>
          <w:szCs w:val="24"/>
        </w:rPr>
        <w:t xml:space="preserve"> и кредиту соответствующих счетов аналитического учета счета 110100000 «Основные ср</w:t>
      </w:r>
      <w:r>
        <w:rPr>
          <w:rFonts w:ascii="Times New Roman" w:hAnsi="Times New Roman"/>
          <w:sz w:val="24"/>
          <w:szCs w:val="24"/>
        </w:rPr>
        <w:t>едства» с одновременным отражением по дебету соответствующих счетов аналитического учета счетов 110400000 «Амортизация», 111400000 «Обесценение нефинансовых активов» и кредиту счета 140110172 «Доходы от операций с активами»;</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 Выбытие инвентарных объектов о</w:t>
      </w:r>
      <w:r>
        <w:rPr>
          <w:rFonts w:ascii="Times New Roman" w:hAnsi="Times New Roman"/>
          <w:sz w:val="24"/>
          <w:szCs w:val="24"/>
        </w:rPr>
        <w:t>сновных средств, в том числе объектов движимого имущества стоимостью до 10000 рублей включительно, учитываемых на забалансовом учете, объектов основных средств с забалансового счета 02 «Материальные ценности на хранении» отражается на основании решения пос</w:t>
      </w:r>
      <w:r>
        <w:rPr>
          <w:rFonts w:ascii="Times New Roman" w:hAnsi="Times New Roman"/>
          <w:sz w:val="24"/>
          <w:szCs w:val="24"/>
        </w:rPr>
        <w:t xml:space="preserve">тоянно действующей комиссии по поступлению и выбытию активов, согласованного с Управлением экономики и имущественных отношений города Калуги и оформленного в установленном порядке соответствующим первичным учетным документом (актом). </w:t>
      </w:r>
    </w:p>
    <w:p w:rsidR="00F43B4C" w:rsidRDefault="00B2663D">
      <w:pPr>
        <w:tabs>
          <w:tab w:val="left" w:pos="915"/>
        </w:tabs>
        <w:ind w:firstLine="709"/>
        <w:jc w:val="both"/>
        <w:rPr>
          <w:rFonts w:ascii="Times New Roman" w:hAnsi="Times New Roman"/>
          <w:sz w:val="28"/>
        </w:rPr>
      </w:pPr>
      <w:r>
        <w:rPr>
          <w:rFonts w:ascii="Times New Roman" w:hAnsi="Times New Roman"/>
          <w:sz w:val="24"/>
          <w:szCs w:val="24"/>
        </w:rPr>
        <w:t>Отражение в бюджетном</w:t>
      </w:r>
      <w:r>
        <w:rPr>
          <w:rFonts w:ascii="Times New Roman" w:hAnsi="Times New Roman"/>
          <w:sz w:val="24"/>
          <w:szCs w:val="24"/>
        </w:rPr>
        <w:t xml:space="preserve"> учете выбытия с забалансового счета 02 «Материальные ценности на хранении» объекта основных средств до утверждения в установленном порядке решения о списании (выбытии) объекта основного средства и реализация мероприятий, предусмотренных актом о списании, </w:t>
      </w:r>
      <w:r>
        <w:rPr>
          <w:rFonts w:ascii="Times New Roman" w:hAnsi="Times New Roman"/>
          <w:sz w:val="24"/>
          <w:szCs w:val="24"/>
        </w:rPr>
        <w:t>не допускается.</w:t>
      </w:r>
    </w:p>
    <w:p w:rsidR="00F43B4C" w:rsidRDefault="00B2663D">
      <w:pPr>
        <w:pStyle w:val="ConsNormal"/>
        <w:widowControl/>
        <w:tabs>
          <w:tab w:val="left" w:pos="1134"/>
        </w:tabs>
        <w:ind w:right="0" w:firstLine="709"/>
        <w:jc w:val="both"/>
      </w:pPr>
      <w:r>
        <w:rPr>
          <w:rFonts w:ascii="Times New Roman" w:hAnsi="Times New Roman"/>
          <w:sz w:val="24"/>
          <w:szCs w:val="24"/>
        </w:rPr>
        <w:t>Выдача в эксплуатацию основных средств стоимостью до 10 000 рублей включительно оформляется Ведомостью выдачи материальных ценностей на нужды УЖКХ (ф. 0504210). Ведомость утверждается начальником УЖКХ и служит основанием для списания объект</w:t>
      </w:r>
      <w:r>
        <w:rPr>
          <w:rFonts w:ascii="Times New Roman" w:hAnsi="Times New Roman"/>
          <w:sz w:val="24"/>
          <w:szCs w:val="24"/>
        </w:rPr>
        <w:t>ов основных средств стоимостью до 10000 рублей включительно с баланса.</w:t>
      </w:r>
    </w:p>
    <w:p w:rsidR="00F43B4C" w:rsidRDefault="00B2663D">
      <w:pPr>
        <w:pStyle w:val="ConsNormal"/>
        <w:widowControl/>
        <w:tabs>
          <w:tab w:val="left" w:pos="915"/>
          <w:tab w:val="left" w:pos="1134"/>
        </w:tabs>
        <w:ind w:right="0" w:firstLine="709"/>
        <w:jc w:val="both"/>
      </w:pPr>
      <w:r>
        <w:rPr>
          <w:rFonts w:ascii="Times New Roman" w:hAnsi="Times New Roman"/>
          <w:sz w:val="24"/>
          <w:szCs w:val="24"/>
        </w:rPr>
        <w:t xml:space="preserve"> Выбытие основных средств оформляется следующими бухгалтерскими записями:</w:t>
      </w:r>
    </w:p>
    <w:p w:rsidR="00F43B4C" w:rsidRDefault="00B2663D">
      <w:pPr>
        <w:pStyle w:val="afc"/>
        <w:numPr>
          <w:ilvl w:val="0"/>
          <w:numId w:val="26"/>
        </w:numPr>
        <w:ind w:left="0" w:firstLine="709"/>
        <w:jc w:val="both"/>
        <w:rPr>
          <w:rFonts w:ascii="Times New Roman" w:hAnsi="Times New Roman"/>
          <w:sz w:val="28"/>
          <w:szCs w:val="28"/>
        </w:rPr>
      </w:pPr>
      <w:r>
        <w:rPr>
          <w:rFonts w:ascii="Times New Roman" w:hAnsi="Times New Roman"/>
          <w:sz w:val="24"/>
          <w:szCs w:val="24"/>
        </w:rPr>
        <w:t>выдача в эксплуатацию объектов основных средств, стоимостью до 10000 рублей включительно, за исключением объект</w:t>
      </w:r>
      <w:r>
        <w:rPr>
          <w:rFonts w:ascii="Times New Roman" w:hAnsi="Times New Roman"/>
          <w:sz w:val="24"/>
          <w:szCs w:val="24"/>
        </w:rPr>
        <w:t xml:space="preserve">ов недвижимого имущества и библиотечного </w:t>
      </w:r>
      <w:r>
        <w:rPr>
          <w:rFonts w:ascii="Times New Roman" w:hAnsi="Times New Roman"/>
          <w:sz w:val="24"/>
          <w:szCs w:val="24"/>
        </w:rPr>
        <w:lastRenderedPageBreak/>
        <w:t>фонда, отражается по дебету счетов 140120271 «Расходы на амортизацию основных средств и нематериальных активов», 110634340 «Увеличение вложений в материальные запасы - иное движимое имущество», соответствующих счето</w:t>
      </w:r>
      <w:r>
        <w:rPr>
          <w:rFonts w:ascii="Times New Roman" w:hAnsi="Times New Roman"/>
          <w:sz w:val="24"/>
          <w:szCs w:val="24"/>
        </w:rPr>
        <w:t>в аналитического учета счета 110960271 «Затраты по амортизации основных средств и нематериальных активов в  себестоимости готовой продукции,  работ, услуг» и кредиту соответствующих счетов аналитического учета счета 110100000 «Основные средства» (110132410</w:t>
      </w:r>
      <w:r>
        <w:rPr>
          <w:rFonts w:ascii="Times New Roman" w:hAnsi="Times New Roman"/>
          <w:sz w:val="24"/>
          <w:szCs w:val="24"/>
        </w:rPr>
        <w:t>, 110134410 - 110138410);</w:t>
      </w:r>
    </w:p>
    <w:p w:rsidR="00F43B4C" w:rsidRDefault="00B2663D">
      <w:pPr>
        <w:pStyle w:val="afc"/>
        <w:numPr>
          <w:ilvl w:val="0"/>
          <w:numId w:val="26"/>
        </w:numPr>
        <w:ind w:left="0" w:firstLine="709"/>
        <w:jc w:val="both"/>
        <w:rPr>
          <w:rFonts w:ascii="Times New Roman" w:hAnsi="Times New Roman"/>
          <w:sz w:val="28"/>
          <w:szCs w:val="28"/>
        </w:rPr>
      </w:pPr>
      <w:r>
        <w:rPr>
          <w:rFonts w:ascii="Times New Roman" w:hAnsi="Times New Roman"/>
          <w:sz w:val="24"/>
          <w:szCs w:val="24"/>
        </w:rPr>
        <w:t>выбытие с бухгалтерского учета объектов основных средств при принятии решения об их списании вследствие недостач, хищений, при их продаже отражается по балансовой стоимости (справедливой стоимости, определенной при принятии решени</w:t>
      </w:r>
      <w:r>
        <w:rPr>
          <w:rFonts w:ascii="Times New Roman" w:hAnsi="Times New Roman"/>
          <w:sz w:val="24"/>
          <w:szCs w:val="24"/>
        </w:rPr>
        <w:t>я о продаже методом рыночных цен) по дебету соответствующих счетов аналитического учета счетов 110400000 «Амортизация», 111400000 «Обесценение нефинансовых активов», счета 040110172 «Доходы от операций с активами» и кредиту соответствующих счетов аналитиче</w:t>
      </w:r>
      <w:r>
        <w:rPr>
          <w:rFonts w:ascii="Times New Roman" w:hAnsi="Times New Roman"/>
          <w:sz w:val="24"/>
          <w:szCs w:val="24"/>
        </w:rPr>
        <w:t>ского учета счета 110100000 «Основные средства» (110134410 - 110138410);</w:t>
      </w:r>
    </w:p>
    <w:p w:rsidR="00F43B4C" w:rsidRDefault="00B2663D">
      <w:pPr>
        <w:pStyle w:val="afc"/>
        <w:numPr>
          <w:ilvl w:val="0"/>
          <w:numId w:val="26"/>
        </w:numPr>
        <w:ind w:left="0" w:firstLine="709"/>
        <w:jc w:val="both"/>
        <w:rPr>
          <w:rFonts w:ascii="Times New Roman" w:hAnsi="Times New Roman"/>
          <w:sz w:val="28"/>
          <w:szCs w:val="28"/>
        </w:rPr>
      </w:pPr>
      <w:r>
        <w:rPr>
          <w:rFonts w:ascii="Times New Roman" w:hAnsi="Times New Roman"/>
          <w:sz w:val="24"/>
          <w:szCs w:val="24"/>
        </w:rPr>
        <w:t>выбытие с балансового учета объектов основных средств, в том числе в случае выявления несоответствия условиям признания актива (в частности объектов, пришедших в негодность), принятия</w:t>
      </w:r>
      <w:r>
        <w:rPr>
          <w:rFonts w:ascii="Times New Roman" w:hAnsi="Times New Roman"/>
          <w:sz w:val="24"/>
          <w:szCs w:val="24"/>
        </w:rPr>
        <w:t xml:space="preserve"> решения о прекращении эксплуатации объекта учета, в том числе по причине физического, морального износа, принятия решения о списании объектов, отражается по дебету соответствующих счетов аналитического учета счетов 110400000 «Амортизация», 111400000 «Обес</w:t>
      </w:r>
      <w:r>
        <w:rPr>
          <w:rFonts w:ascii="Times New Roman" w:hAnsi="Times New Roman"/>
          <w:sz w:val="24"/>
          <w:szCs w:val="24"/>
        </w:rPr>
        <w:t>ценение нефинансовых активов», счета 140110172 «Доходы от операций с активами» и кредиту соответствующих счетов аналитического учета счета 010100000 «Основные средства» (110121410, 110132410, 110134410 - 110138410) с одновременным отражением выбывшего из э</w:t>
      </w:r>
      <w:r>
        <w:rPr>
          <w:rFonts w:ascii="Times New Roman" w:hAnsi="Times New Roman"/>
          <w:sz w:val="24"/>
          <w:szCs w:val="24"/>
        </w:rPr>
        <w:t>ксплуатации имущества на забалансовом счете 02 «Материальные ценности, принятые на хранение» до момента его демонтажа и (или) утилизации либо до определения целевой функции выбывшего с балансового учета имущества.</w:t>
      </w:r>
    </w:p>
    <w:p w:rsidR="00F43B4C" w:rsidRDefault="00B2663D">
      <w:pPr>
        <w:pStyle w:val="ConsNormal"/>
        <w:widowControl/>
        <w:tabs>
          <w:tab w:val="left" w:pos="1134"/>
        </w:tabs>
        <w:ind w:right="0" w:firstLine="709"/>
        <w:jc w:val="both"/>
      </w:pPr>
      <w:r>
        <w:rPr>
          <w:rFonts w:ascii="Times New Roman" w:hAnsi="Times New Roman"/>
          <w:sz w:val="24"/>
          <w:szCs w:val="24"/>
        </w:rPr>
        <w:t>Безвозмездные получения и передачи объекто</w:t>
      </w:r>
      <w:r>
        <w:rPr>
          <w:rFonts w:ascii="Times New Roman" w:hAnsi="Times New Roman"/>
          <w:sz w:val="24"/>
          <w:szCs w:val="24"/>
        </w:rPr>
        <w:t>в нефинансовых активов осуществляется по согласованию (постановлению) с Городским Головой города Калуги. Безвозмездно полученные объекты основных средств при получении извещения (ф.0504805) и прилагаемых к нему документов (акт о приеме-передачи объектов не</w:t>
      </w:r>
      <w:r>
        <w:rPr>
          <w:rFonts w:ascii="Times New Roman" w:hAnsi="Times New Roman"/>
          <w:sz w:val="24"/>
          <w:szCs w:val="24"/>
        </w:rPr>
        <w:t>финансовых активов) принимаются к бюджетному учету по сформированной стоимости и отражаются по дебету соответствующих счетов аналитического учета счета 110100000 «Основные средства» и кредиту счетов 130404310 «Внутриведомственные расчеты по приобретению ос</w:t>
      </w:r>
      <w:r>
        <w:rPr>
          <w:rFonts w:ascii="Times New Roman" w:hAnsi="Times New Roman"/>
          <w:sz w:val="24"/>
          <w:szCs w:val="24"/>
        </w:rPr>
        <w:t>новных средств» (в рамках движения объектов между учреждениями, подведомственными одному главному распорядителю (распорядителю) бюджетных средств, 140110189 «Прочие доходы» (в рамках движения объектов между учреждениями, подведомственными разным главным ра</w:t>
      </w:r>
      <w:r>
        <w:rPr>
          <w:rFonts w:ascii="Times New Roman" w:hAnsi="Times New Roman"/>
          <w:sz w:val="24"/>
          <w:szCs w:val="24"/>
        </w:rPr>
        <w:t>спорядителям (распорядителям) бюджетных средств одного уровня бюджета, от иных организаций, за исключением государственных и муниципальных, и от физических лиц).</w:t>
      </w:r>
    </w:p>
    <w:p w:rsidR="00F43B4C" w:rsidRDefault="00B2663D">
      <w:pPr>
        <w:ind w:firstLine="709"/>
        <w:jc w:val="both"/>
        <w:rPr>
          <w:rFonts w:ascii="Times New Roman" w:hAnsi="Times New Roman"/>
          <w:sz w:val="24"/>
          <w:szCs w:val="24"/>
        </w:rPr>
      </w:pPr>
      <w:r>
        <w:rPr>
          <w:rFonts w:ascii="Times New Roman" w:hAnsi="Times New Roman"/>
          <w:sz w:val="24"/>
          <w:szCs w:val="24"/>
        </w:rPr>
        <w:t>Безвозмездная передача объектов основных средств оформляется, Постановлением Городского Головы</w:t>
      </w:r>
      <w:r>
        <w:rPr>
          <w:rFonts w:ascii="Times New Roman" w:hAnsi="Times New Roman"/>
          <w:sz w:val="24"/>
          <w:szCs w:val="24"/>
        </w:rPr>
        <w:t xml:space="preserve"> города Калуги, Актом о приеме-передачи объектов нефинансовых активов (ф.0504101) и Извещением (ф. 0504805) в двух экземплярах с отражением по дебету счетов 130404310 «Внутриведомственные расчеты по приобретению основных средств» (в рамках движения объекто</w:t>
      </w:r>
      <w:r>
        <w:rPr>
          <w:rFonts w:ascii="Times New Roman" w:hAnsi="Times New Roman"/>
          <w:sz w:val="24"/>
          <w:szCs w:val="24"/>
        </w:rPr>
        <w:t>в между учреждениями, подведомственными одному главному распорядителю (распорядителю) бюджетных средств), 140120241 «Расходы на безвозмездные перечисления государственным и муниципальным организациям» (в рамках движения объектов между учреждениями, подведо</w:t>
      </w:r>
      <w:r>
        <w:rPr>
          <w:rFonts w:ascii="Times New Roman" w:hAnsi="Times New Roman"/>
          <w:sz w:val="24"/>
          <w:szCs w:val="24"/>
        </w:rPr>
        <w:t>мственными разным главным распорядителям (распорядителям) бюджетных средств одного уровня бюджета, а также при их передаче государственным и муниципальным организациям).</w:t>
      </w:r>
    </w:p>
    <w:p w:rsidR="00F43B4C" w:rsidRDefault="00B2663D">
      <w:pPr>
        <w:pStyle w:val="ConsNormal"/>
        <w:widowControl/>
        <w:tabs>
          <w:tab w:val="left" w:pos="1134"/>
        </w:tabs>
        <w:ind w:right="0" w:firstLine="709"/>
        <w:jc w:val="both"/>
      </w:pPr>
      <w:r>
        <w:rPr>
          <w:rFonts w:ascii="Times New Roman" w:hAnsi="Times New Roman"/>
          <w:sz w:val="24"/>
          <w:szCs w:val="24"/>
        </w:rPr>
        <w:t xml:space="preserve">Разукомплектация объекта основного средства, являющегося единицей инвентарного учета, </w:t>
      </w:r>
      <w:r>
        <w:rPr>
          <w:rFonts w:ascii="Times New Roman" w:hAnsi="Times New Roman"/>
          <w:sz w:val="24"/>
          <w:szCs w:val="24"/>
        </w:rPr>
        <w:t>отражается по его первоначальной (балансовой) стоимости по дебету счета 140110172 «Доходы от операций с активами» и кредиту соответствующих счетов аналитического учета счета 110100000 «Основные средства» с одновременным отражением по дебету соответствующих</w:t>
      </w:r>
      <w:r>
        <w:rPr>
          <w:rFonts w:ascii="Times New Roman" w:hAnsi="Times New Roman"/>
          <w:sz w:val="24"/>
          <w:szCs w:val="24"/>
        </w:rPr>
        <w:t xml:space="preserve"> счетов аналитического учета счетов 110400000 «Амортизация», 111400000 </w:t>
      </w:r>
      <w:r>
        <w:rPr>
          <w:rFonts w:ascii="Times New Roman" w:hAnsi="Times New Roman"/>
          <w:sz w:val="24"/>
          <w:szCs w:val="24"/>
        </w:rPr>
        <w:lastRenderedPageBreak/>
        <w:t>«Обесценение нефинансовых активов» и кредиту счета 040110172 «Доходы от операций с активами».</w:t>
      </w:r>
    </w:p>
    <w:p w:rsidR="00F43B4C" w:rsidRDefault="00B2663D">
      <w:pPr>
        <w:tabs>
          <w:tab w:val="left" w:pos="915"/>
        </w:tabs>
        <w:ind w:firstLine="709"/>
        <w:jc w:val="both"/>
        <w:rPr>
          <w:rFonts w:ascii="Times New Roman" w:hAnsi="Times New Roman"/>
          <w:sz w:val="28"/>
        </w:rPr>
      </w:pPr>
      <w:r>
        <w:rPr>
          <w:rFonts w:ascii="Times New Roman" w:hAnsi="Times New Roman"/>
          <w:sz w:val="24"/>
          <w:szCs w:val="24"/>
        </w:rPr>
        <w:t xml:space="preserve">Одновременно принятие полученных в результате разукомплектации новых инвентарных объектов </w:t>
      </w:r>
      <w:r>
        <w:rPr>
          <w:rFonts w:ascii="Times New Roman" w:hAnsi="Times New Roman"/>
          <w:sz w:val="24"/>
          <w:szCs w:val="24"/>
        </w:rPr>
        <w:t xml:space="preserve">учета отражается по дебету соответствующих счетов аналитического учета счета 110100000 «Основные средства» и кредиту счета 140110172 «Доходы от операций с активами» с одновременным отражением суммы начисленной амортизации по кредиту соответствующих счетов </w:t>
      </w:r>
      <w:r>
        <w:rPr>
          <w:rFonts w:ascii="Times New Roman" w:hAnsi="Times New Roman"/>
          <w:sz w:val="24"/>
          <w:szCs w:val="24"/>
        </w:rPr>
        <w:t>аналитического учета счета 110400000 «Амортизация», сумм начисленного убытка от обесценения актива по кредиту соответствующих счетов аналитического учета счета 111400000 «Обесценение нефинансовых активов» и дебету счета 140110172 «Доходы от операций с акти</w:t>
      </w:r>
      <w:r>
        <w:rPr>
          <w:rFonts w:ascii="Times New Roman" w:hAnsi="Times New Roman"/>
          <w:sz w:val="24"/>
          <w:szCs w:val="24"/>
        </w:rPr>
        <w:t>вами».</w:t>
      </w:r>
    </w:p>
    <w:p w:rsidR="00F43B4C" w:rsidRDefault="00B2663D">
      <w:pPr>
        <w:tabs>
          <w:tab w:val="left" w:pos="915"/>
        </w:tabs>
        <w:ind w:firstLine="709"/>
        <w:jc w:val="both"/>
        <w:rPr>
          <w:rFonts w:ascii="Times New Roman" w:hAnsi="Times New Roman"/>
          <w:sz w:val="28"/>
        </w:rPr>
      </w:pPr>
      <w:r>
        <w:rPr>
          <w:rFonts w:ascii="Times New Roman" w:hAnsi="Times New Roman"/>
          <w:sz w:val="24"/>
          <w:szCs w:val="24"/>
        </w:rPr>
        <w:t>Ликвидация части объекта основного средства, являющегося единицей инвентарного учета, отражается по дебету соответствующих счетов аналитического учета счетов 110400000 «Амортизация», 111400000 «Обесценение нефинансовых активов», счета 140110172 «Дох</w:t>
      </w:r>
      <w:r>
        <w:rPr>
          <w:rFonts w:ascii="Times New Roman" w:hAnsi="Times New Roman"/>
          <w:sz w:val="24"/>
          <w:szCs w:val="24"/>
        </w:rPr>
        <w:t>оды от операций с активами» и кредиту соответствующих счетов аналитического учета счета 110100000 «Основные средства».</w:t>
      </w:r>
    </w:p>
    <w:p w:rsidR="00F43B4C" w:rsidRDefault="00B2663D">
      <w:pPr>
        <w:pStyle w:val="ConsNormal"/>
        <w:widowControl/>
        <w:tabs>
          <w:tab w:val="left" w:pos="1134"/>
        </w:tabs>
        <w:ind w:right="0" w:firstLine="709"/>
        <w:jc w:val="both"/>
      </w:pPr>
      <w:r>
        <w:rPr>
          <w:rFonts w:ascii="Times New Roman" w:hAnsi="Times New Roman"/>
          <w:sz w:val="24"/>
          <w:szCs w:val="24"/>
        </w:rPr>
        <w:t>Консервация (расконсервация) объекта основных средств на срок более 3-х месяцев отражается путем внесения записи в инвентарную карточку о</w:t>
      </w:r>
      <w:r>
        <w:rPr>
          <w:rFonts w:ascii="Times New Roman" w:hAnsi="Times New Roman"/>
          <w:sz w:val="24"/>
          <w:szCs w:val="24"/>
        </w:rPr>
        <w:t xml:space="preserve"> консервации (расконсервации) объекта, без оформления бухгалтерских записей по соответствующим счетам аналитического учета счета 110100000 «Основные средства».</w:t>
      </w:r>
    </w:p>
    <w:p w:rsidR="00F43B4C" w:rsidRDefault="00B2663D">
      <w:pPr>
        <w:pStyle w:val="ConsNormal"/>
        <w:widowControl/>
        <w:tabs>
          <w:tab w:val="left" w:pos="1134"/>
        </w:tabs>
        <w:ind w:right="0" w:firstLine="709"/>
        <w:jc w:val="both"/>
      </w:pPr>
      <w:r>
        <w:rPr>
          <w:rFonts w:ascii="Times New Roman" w:hAnsi="Times New Roman"/>
          <w:sz w:val="24"/>
          <w:szCs w:val="24"/>
        </w:rPr>
        <w:t>Аналитический учет основных средств ведется на инвентарных карточках, открываемых на соответству</w:t>
      </w:r>
      <w:r>
        <w:rPr>
          <w:rFonts w:ascii="Times New Roman" w:hAnsi="Times New Roman"/>
          <w:sz w:val="24"/>
          <w:szCs w:val="24"/>
        </w:rPr>
        <w:t>ющие объекты (комплекс объектов) основных средств, за исключением объектов движимого имущества стоимостью до 10000 рублей включительно, в разрезе лиц, ответственных за их сохранность и (или) целевое использование (далее - ответственные лица) и видов имущес</w:t>
      </w:r>
      <w:r>
        <w:rPr>
          <w:rFonts w:ascii="Times New Roman" w:hAnsi="Times New Roman"/>
          <w:sz w:val="24"/>
          <w:szCs w:val="24"/>
        </w:rPr>
        <w:t>тва.</w:t>
      </w:r>
    </w:p>
    <w:p w:rsidR="00F43B4C" w:rsidRDefault="00B2663D">
      <w:pPr>
        <w:ind w:firstLine="709"/>
        <w:jc w:val="both"/>
      </w:pPr>
      <w:r>
        <w:rPr>
          <w:rFonts w:ascii="Times New Roman" w:hAnsi="Times New Roman"/>
          <w:sz w:val="24"/>
          <w:szCs w:val="24"/>
        </w:rPr>
        <w:t xml:space="preserve">Инвентарная карточка учета нефинансовых активов </w:t>
      </w:r>
      <w:hyperlink r:id="rId26">
        <w:r>
          <w:rPr>
            <w:rStyle w:val="-"/>
            <w:rFonts w:ascii="Times New Roman" w:hAnsi="Times New Roman"/>
            <w:sz w:val="24"/>
            <w:szCs w:val="24"/>
          </w:rPr>
          <w:t>(ф. 0504031)</w:t>
        </w:r>
      </w:hyperlink>
      <w:r>
        <w:rPr>
          <w:rFonts w:ascii="Times New Roman" w:hAnsi="Times New Roman"/>
          <w:sz w:val="24"/>
          <w:szCs w:val="24"/>
        </w:rPr>
        <w:t xml:space="preserve"> (далее - Инвентарная карточка) применяется для индивидуального учета объектов основных средств, непроизведенных и нематериальных активов.</w:t>
      </w:r>
    </w:p>
    <w:p w:rsidR="00F43B4C" w:rsidRDefault="00B2663D">
      <w:pPr>
        <w:ind w:firstLine="709"/>
        <w:jc w:val="both"/>
      </w:pPr>
      <w:r>
        <w:rPr>
          <w:rFonts w:ascii="Times New Roman" w:hAnsi="Times New Roman"/>
          <w:sz w:val="24"/>
          <w:szCs w:val="24"/>
        </w:rPr>
        <w:t xml:space="preserve">Инвентарная карточка </w:t>
      </w:r>
      <w:hyperlink r:id="rId27">
        <w:r>
          <w:rPr>
            <w:rStyle w:val="-"/>
            <w:rFonts w:ascii="Times New Roman" w:hAnsi="Times New Roman"/>
            <w:sz w:val="24"/>
            <w:szCs w:val="24"/>
          </w:rPr>
          <w:t>(ф. 0504031)</w:t>
        </w:r>
      </w:hyperlink>
      <w:r>
        <w:rPr>
          <w:rFonts w:ascii="Times New Roman" w:hAnsi="Times New Roman"/>
          <w:sz w:val="24"/>
          <w:szCs w:val="24"/>
        </w:rPr>
        <w:t xml:space="preserve"> открывается на каждый инвентарный объект, заполняется на основании первичных учетных документов по поступлению (созданию) объекта нефинансового актива, в том числе Акта о приеме-передаче объектов нефинансо</w:t>
      </w:r>
      <w:r>
        <w:rPr>
          <w:rFonts w:ascii="Times New Roman" w:hAnsi="Times New Roman"/>
          <w:sz w:val="24"/>
          <w:szCs w:val="24"/>
        </w:rPr>
        <w:t xml:space="preserve">вых активов </w:t>
      </w:r>
      <w:hyperlink r:id="rId28">
        <w:r>
          <w:rPr>
            <w:rStyle w:val="-"/>
            <w:rFonts w:ascii="Times New Roman" w:hAnsi="Times New Roman"/>
            <w:sz w:val="24"/>
            <w:szCs w:val="24"/>
          </w:rPr>
          <w:t>(ф. 0504101)</w:t>
        </w:r>
      </w:hyperlink>
      <w:r>
        <w:rPr>
          <w:rFonts w:ascii="Times New Roman" w:hAnsi="Times New Roman"/>
          <w:sz w:val="24"/>
          <w:szCs w:val="24"/>
        </w:rPr>
        <w:t xml:space="preserve">, Приходного ордера на приемку нефинансовых активов </w:t>
      </w:r>
      <w:hyperlink r:id="rId29">
        <w:r>
          <w:rPr>
            <w:rStyle w:val="-"/>
            <w:rFonts w:ascii="Times New Roman" w:hAnsi="Times New Roman"/>
            <w:sz w:val="24"/>
            <w:szCs w:val="24"/>
          </w:rPr>
          <w:t>(ф. 0504207)</w:t>
        </w:r>
      </w:hyperlink>
      <w:r>
        <w:rPr>
          <w:rFonts w:ascii="Times New Roman" w:hAnsi="Times New Roman"/>
          <w:sz w:val="24"/>
          <w:szCs w:val="24"/>
        </w:rPr>
        <w:t>, паспортов заводов-изготовителей, технической и иной документации, характеризующей объект, принимаемый к учету.</w:t>
      </w:r>
    </w:p>
    <w:p w:rsidR="00F43B4C" w:rsidRDefault="00B2663D">
      <w:pPr>
        <w:ind w:firstLine="709"/>
        <w:jc w:val="both"/>
        <w:rPr>
          <w:rFonts w:ascii="Times New Roman" w:hAnsi="Times New Roman"/>
          <w:sz w:val="28"/>
        </w:rPr>
      </w:pPr>
      <w:r>
        <w:rPr>
          <w:rFonts w:ascii="Times New Roman" w:hAnsi="Times New Roman"/>
          <w:sz w:val="24"/>
          <w:szCs w:val="24"/>
        </w:rPr>
        <w:t>Инвентарные карточки регистрируются в описи</w:t>
      </w:r>
      <w:r>
        <w:rPr>
          <w:rFonts w:ascii="Times New Roman" w:hAnsi="Times New Roman"/>
          <w:sz w:val="24"/>
          <w:szCs w:val="24"/>
        </w:rPr>
        <w:t xml:space="preserve"> инвентарных карточек по учету нефинансовых активов (ф.0504033).</w:t>
      </w:r>
    </w:p>
    <w:p w:rsidR="00F43B4C" w:rsidRDefault="00B2663D">
      <w:pPr>
        <w:ind w:firstLine="709"/>
        <w:jc w:val="both"/>
      </w:pPr>
      <w:r>
        <w:rPr>
          <w:rFonts w:ascii="Times New Roman" w:hAnsi="Times New Roman"/>
          <w:sz w:val="24"/>
          <w:szCs w:val="24"/>
        </w:rPr>
        <w:t xml:space="preserve">Инвентарный список </w:t>
      </w:r>
      <w:hyperlink r:id="rId30">
        <w:r>
          <w:rPr>
            <w:rStyle w:val="-"/>
            <w:rFonts w:ascii="Times New Roman" w:hAnsi="Times New Roman"/>
            <w:sz w:val="24"/>
            <w:szCs w:val="24"/>
          </w:rPr>
          <w:t>(ф. 0504034)</w:t>
        </w:r>
      </w:hyperlink>
      <w:r>
        <w:rPr>
          <w:rFonts w:ascii="Times New Roman" w:hAnsi="Times New Roman"/>
          <w:sz w:val="24"/>
          <w:szCs w:val="24"/>
        </w:rPr>
        <w:t xml:space="preserve"> ведется ответственным лиц</w:t>
      </w:r>
      <w:r>
        <w:rPr>
          <w:rFonts w:ascii="Times New Roman" w:hAnsi="Times New Roman"/>
          <w:sz w:val="24"/>
          <w:szCs w:val="24"/>
        </w:rPr>
        <w:t xml:space="preserve">ом. В Инвентарный список </w:t>
      </w:r>
      <w:hyperlink r:id="rId31">
        <w:r>
          <w:rPr>
            <w:rStyle w:val="-"/>
            <w:rFonts w:ascii="Times New Roman" w:hAnsi="Times New Roman"/>
            <w:sz w:val="24"/>
            <w:szCs w:val="24"/>
          </w:rPr>
          <w:t>(ф. 0504034)</w:t>
        </w:r>
      </w:hyperlink>
      <w:r>
        <w:rPr>
          <w:rFonts w:ascii="Times New Roman" w:hAnsi="Times New Roman"/>
          <w:sz w:val="24"/>
          <w:szCs w:val="24"/>
        </w:rPr>
        <w:t xml:space="preserve"> записывается каждый объект с указанием номера инвентарной карточки, заводского (сери</w:t>
      </w:r>
      <w:r>
        <w:rPr>
          <w:rFonts w:ascii="Times New Roman" w:hAnsi="Times New Roman"/>
          <w:sz w:val="24"/>
          <w:szCs w:val="24"/>
        </w:rPr>
        <w:t>йного) номера, инвентарного номера, наименования объекта. При выбытии объектов указывается дата и номер документа и причина выбытия.</w:t>
      </w:r>
    </w:p>
    <w:p w:rsidR="00F43B4C" w:rsidRDefault="00B2663D">
      <w:pPr>
        <w:ind w:firstLine="709"/>
        <w:jc w:val="both"/>
      </w:pPr>
      <w:r>
        <w:rPr>
          <w:rFonts w:ascii="Times New Roman" w:hAnsi="Times New Roman"/>
          <w:sz w:val="24"/>
          <w:szCs w:val="24"/>
        </w:rPr>
        <w:t xml:space="preserve">Оборотная ведомость по нефинансовым активам </w:t>
      </w:r>
      <w:hyperlink r:id="rId32">
        <w:r>
          <w:rPr>
            <w:rStyle w:val="-"/>
            <w:rFonts w:ascii="Times New Roman" w:hAnsi="Times New Roman"/>
            <w:sz w:val="24"/>
            <w:szCs w:val="24"/>
          </w:rPr>
          <w:t>(ф. 0504035)</w:t>
        </w:r>
      </w:hyperlink>
      <w:r>
        <w:rPr>
          <w:rFonts w:ascii="Times New Roman" w:hAnsi="Times New Roman"/>
          <w:sz w:val="24"/>
          <w:szCs w:val="24"/>
        </w:rPr>
        <w:t xml:space="preserve"> применяется для обобщения данных по наличию и стоимости нефинансовых активов и проверки правильности записей, произведенных по счетам аналитического учета с данными соответствующих счетов </w:t>
      </w:r>
      <w:r>
        <w:rPr>
          <w:rFonts w:ascii="Times New Roman" w:hAnsi="Times New Roman"/>
          <w:sz w:val="24"/>
          <w:szCs w:val="24"/>
        </w:rPr>
        <w:t xml:space="preserve">Главной книги </w:t>
      </w:r>
      <w:hyperlink r:id="rId33">
        <w:r>
          <w:rPr>
            <w:rStyle w:val="-"/>
            <w:rFonts w:ascii="Times New Roman" w:hAnsi="Times New Roman"/>
            <w:sz w:val="24"/>
            <w:szCs w:val="24"/>
          </w:rPr>
          <w:t>(ф. 0504072)</w:t>
        </w:r>
      </w:hyperlink>
      <w:r>
        <w:rPr>
          <w:rFonts w:ascii="Times New Roman" w:hAnsi="Times New Roman"/>
          <w:sz w:val="24"/>
          <w:szCs w:val="24"/>
        </w:rPr>
        <w:t>.</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 В целях контроля соответствия учетных данных по объектам основных средств, формируемых ответс</w:t>
      </w:r>
      <w:r>
        <w:rPr>
          <w:rFonts w:ascii="Times New Roman" w:hAnsi="Times New Roman"/>
          <w:sz w:val="24"/>
          <w:szCs w:val="24"/>
        </w:rPr>
        <w:t>твенными лицами, данным на соответствующих счетах аналитического учета рабочего плана счетов УЖКХ составляется Оборотная ведомость по нефинансовым активам (ф.0504035).</w:t>
      </w:r>
    </w:p>
    <w:p w:rsidR="00F43B4C" w:rsidRDefault="00B2663D">
      <w:pPr>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sz w:val="24"/>
          <w:szCs w:val="24"/>
        </w:rPr>
        <w:t xml:space="preserve"> Единицей бюджетного учета непроизведенных активов является инвентарный объект.</w:t>
      </w:r>
    </w:p>
    <w:p w:rsidR="00F43B4C" w:rsidRDefault="00B2663D">
      <w:pPr>
        <w:ind w:firstLine="709"/>
        <w:jc w:val="both"/>
        <w:rPr>
          <w:rFonts w:ascii="Times New Roman" w:hAnsi="Times New Roman"/>
          <w:sz w:val="28"/>
          <w:szCs w:val="28"/>
        </w:rPr>
      </w:pPr>
      <w:r>
        <w:rPr>
          <w:rFonts w:ascii="Times New Roman" w:hAnsi="Times New Roman"/>
          <w:sz w:val="24"/>
          <w:szCs w:val="24"/>
        </w:rPr>
        <w:t>В цел</w:t>
      </w:r>
      <w:r>
        <w:rPr>
          <w:rFonts w:ascii="Times New Roman" w:hAnsi="Times New Roman"/>
          <w:sz w:val="24"/>
          <w:szCs w:val="24"/>
        </w:rPr>
        <w:t>ях организации и ведения аналитического учета каждому инвентарному объекту непроизведенных активов присваивается уникальный инвентарный порядковый номер, который используется исключительно в регистрах бухгалтерского учета.</w:t>
      </w:r>
    </w:p>
    <w:p w:rsidR="00F43B4C" w:rsidRDefault="00B2663D">
      <w:pPr>
        <w:ind w:firstLine="709"/>
        <w:jc w:val="both"/>
        <w:rPr>
          <w:rFonts w:ascii="Times New Roman" w:hAnsi="Times New Roman"/>
          <w:sz w:val="28"/>
          <w:szCs w:val="28"/>
        </w:rPr>
      </w:pPr>
      <w:r>
        <w:rPr>
          <w:rFonts w:ascii="Times New Roman" w:hAnsi="Times New Roman"/>
          <w:sz w:val="24"/>
          <w:szCs w:val="24"/>
        </w:rPr>
        <w:lastRenderedPageBreak/>
        <w:t>Инвентарный номер, присвоенный об</w:t>
      </w:r>
      <w:r>
        <w:rPr>
          <w:rFonts w:ascii="Times New Roman" w:hAnsi="Times New Roman"/>
          <w:sz w:val="24"/>
          <w:szCs w:val="24"/>
        </w:rPr>
        <w:t>ъекту непроизведенных активов, сохраняется за ним на весь период его учета.</w:t>
      </w:r>
    </w:p>
    <w:p w:rsidR="00F43B4C" w:rsidRDefault="00B2663D">
      <w:pPr>
        <w:ind w:firstLine="709"/>
        <w:jc w:val="both"/>
        <w:rPr>
          <w:rFonts w:ascii="Times New Roman" w:hAnsi="Times New Roman"/>
          <w:sz w:val="28"/>
          <w:szCs w:val="28"/>
        </w:rPr>
      </w:pPr>
      <w:r>
        <w:rPr>
          <w:rFonts w:ascii="Times New Roman" w:hAnsi="Times New Roman"/>
          <w:sz w:val="24"/>
          <w:szCs w:val="24"/>
        </w:rPr>
        <w:t>Инвентарные номера выбывших (списанных) инвентарных объектов непроизведенных активов, вновь принятым к учету объектам нефинансовых активов не присваиваются.</w:t>
      </w:r>
    </w:p>
    <w:p w:rsidR="00F43B4C" w:rsidRDefault="00B2663D">
      <w:pPr>
        <w:ind w:firstLine="709"/>
        <w:jc w:val="both"/>
        <w:rPr>
          <w:rFonts w:ascii="Times New Roman" w:hAnsi="Times New Roman"/>
          <w:sz w:val="28"/>
          <w:szCs w:val="28"/>
        </w:rPr>
      </w:pPr>
      <w:r>
        <w:rPr>
          <w:rFonts w:ascii="Times New Roman" w:hAnsi="Times New Roman"/>
          <w:sz w:val="24"/>
          <w:szCs w:val="24"/>
        </w:rPr>
        <w:t>Аналитический учет объе</w:t>
      </w:r>
      <w:r>
        <w:rPr>
          <w:rFonts w:ascii="Times New Roman" w:hAnsi="Times New Roman"/>
          <w:sz w:val="24"/>
          <w:szCs w:val="24"/>
        </w:rPr>
        <w:t>ктов непроизведенных активов ведется в Инвентарной карточке.</w:t>
      </w:r>
    </w:p>
    <w:p w:rsidR="00F43B4C" w:rsidRDefault="00B2663D">
      <w:pPr>
        <w:ind w:firstLine="709"/>
        <w:jc w:val="both"/>
        <w:rPr>
          <w:rFonts w:ascii="Times New Roman" w:hAnsi="Times New Roman"/>
          <w:sz w:val="28"/>
          <w:szCs w:val="28"/>
        </w:rPr>
      </w:pPr>
      <w:r>
        <w:rPr>
          <w:rFonts w:ascii="Times New Roman" w:hAnsi="Times New Roman"/>
          <w:sz w:val="24"/>
          <w:szCs w:val="24"/>
        </w:rPr>
        <w:t>В целях контроля соответствия учетных данных по объектам непроизведенных активов, сформированных на соответствующих счетах рабочего плана счетов, их фактическому наличию составляется оборотная ве</w:t>
      </w:r>
      <w:r>
        <w:rPr>
          <w:rFonts w:ascii="Times New Roman" w:hAnsi="Times New Roman"/>
          <w:sz w:val="24"/>
          <w:szCs w:val="24"/>
        </w:rPr>
        <w:t>домость по нефинансовым активам.</w:t>
      </w:r>
    </w:p>
    <w:p w:rsidR="00F43B4C" w:rsidRDefault="00B2663D">
      <w:pPr>
        <w:pStyle w:val="ConsNormal"/>
        <w:widowControl/>
        <w:tabs>
          <w:tab w:val="left" w:pos="1134"/>
        </w:tabs>
        <w:ind w:right="0" w:firstLine="709"/>
        <w:jc w:val="both"/>
      </w:pPr>
      <w:r>
        <w:rPr>
          <w:rFonts w:ascii="Times New Roman" w:hAnsi="Times New Roman"/>
          <w:sz w:val="24"/>
          <w:szCs w:val="24"/>
        </w:rPr>
        <w:t>Начисление амортизации объектов основных средств производится линейным методом в соответствии с положениями Стандарта № 257н последней датой месяца.</w:t>
      </w:r>
    </w:p>
    <w:p w:rsidR="00F43B4C" w:rsidRDefault="00B2663D">
      <w:pPr>
        <w:ind w:firstLine="709"/>
        <w:jc w:val="both"/>
        <w:rPr>
          <w:rFonts w:ascii="Times New Roman" w:hAnsi="Times New Roman"/>
          <w:sz w:val="28"/>
          <w:szCs w:val="28"/>
        </w:rPr>
      </w:pPr>
      <w:r>
        <w:rPr>
          <w:rFonts w:ascii="Times New Roman" w:hAnsi="Times New Roman"/>
          <w:sz w:val="24"/>
          <w:szCs w:val="24"/>
        </w:rPr>
        <w:t>Начисление амортизации на объекты основных средств отражается по дебету сч</w:t>
      </w:r>
      <w:r>
        <w:rPr>
          <w:rFonts w:ascii="Times New Roman" w:hAnsi="Times New Roman"/>
          <w:sz w:val="24"/>
          <w:szCs w:val="24"/>
        </w:rPr>
        <w:t>етов 140120271 «Расходы на амортизацию основных средств и нематериальных активов», соответствующих счетов аналитического учета счета 110960271 «Затраты по амортизации основных средств и нематериальных активов в  себестоимости готовой продукции,  работ, усл</w:t>
      </w:r>
      <w:r>
        <w:rPr>
          <w:rFonts w:ascii="Times New Roman" w:hAnsi="Times New Roman"/>
          <w:sz w:val="24"/>
          <w:szCs w:val="24"/>
        </w:rPr>
        <w:t>уг» и кредиту соответствующих счетов аналитического учета счета 110400000 «Амортизация».</w:t>
      </w:r>
    </w:p>
    <w:p w:rsidR="00F43B4C" w:rsidRDefault="00B2663D">
      <w:pPr>
        <w:ind w:firstLine="709"/>
        <w:jc w:val="both"/>
        <w:rPr>
          <w:rFonts w:ascii="Times New Roman" w:hAnsi="Times New Roman"/>
          <w:sz w:val="24"/>
          <w:szCs w:val="24"/>
        </w:rPr>
      </w:pPr>
      <w:r>
        <w:rPr>
          <w:rFonts w:ascii="Times New Roman" w:hAnsi="Times New Roman"/>
          <w:sz w:val="24"/>
          <w:szCs w:val="24"/>
        </w:rPr>
        <w:t>При безвозмездной передаче нефинансовых активов ранее начисленная амортизация отражается по дебету соответствующих счетов аналитического учета счета 110400000 «Амортиз</w:t>
      </w:r>
      <w:r>
        <w:rPr>
          <w:rFonts w:ascii="Times New Roman" w:hAnsi="Times New Roman"/>
          <w:sz w:val="24"/>
          <w:szCs w:val="24"/>
        </w:rPr>
        <w:t>ация» и кредиту соответствующих счетов аналитического учета счета 130404310 «Внутриведомственные расчеты по приобретению основных средств» (в рамках движения объектов между учреждениями, подведомственными одному главному распорядителю (распорядителю) бюдже</w:t>
      </w:r>
      <w:r>
        <w:rPr>
          <w:rFonts w:ascii="Times New Roman" w:hAnsi="Times New Roman"/>
          <w:sz w:val="24"/>
          <w:szCs w:val="24"/>
        </w:rPr>
        <w:t>тных средств), счета 140120241 «Расходы на безвозмездные перечисления государственным и муниципальным организациям» (в рамках движения объектов между учреждениями, подведомственными разным главным распорядителям (распорядителям) бюджетных средств одного ур</w:t>
      </w:r>
      <w:r>
        <w:rPr>
          <w:rFonts w:ascii="Times New Roman" w:hAnsi="Times New Roman"/>
          <w:sz w:val="24"/>
          <w:szCs w:val="24"/>
        </w:rPr>
        <w:t>овня бюджета, а также при их передаче государственным и муниципальным организациям).</w:t>
      </w:r>
    </w:p>
    <w:p w:rsidR="00F43B4C" w:rsidRDefault="00B2663D">
      <w:pPr>
        <w:ind w:firstLine="709"/>
        <w:jc w:val="both"/>
        <w:rPr>
          <w:rFonts w:ascii="Times New Roman" w:hAnsi="Times New Roman"/>
          <w:sz w:val="24"/>
          <w:szCs w:val="24"/>
        </w:rPr>
      </w:pPr>
      <w:r>
        <w:rPr>
          <w:rFonts w:ascii="Times New Roman" w:hAnsi="Times New Roman"/>
          <w:sz w:val="24"/>
          <w:szCs w:val="24"/>
        </w:rPr>
        <w:t>При безвозмездном получении нефинансовых активов ранее начисленная амортизация отражается по дебету соответствующих счетов аналитического учета счета 130404310 «Внутриведо</w:t>
      </w:r>
      <w:r>
        <w:rPr>
          <w:rFonts w:ascii="Times New Roman" w:hAnsi="Times New Roman"/>
          <w:sz w:val="24"/>
          <w:szCs w:val="24"/>
        </w:rPr>
        <w:t>мственные расчеты по приобретению основных средств» (в рамках движения объектов между учреждениями, подведомственными одному главному распорядителю (распорядителю) бюджетных средств), 140110189 «Прочие доходы» (в рамках движения объектов между учреждениями</w:t>
      </w:r>
      <w:r>
        <w:rPr>
          <w:rFonts w:ascii="Times New Roman" w:hAnsi="Times New Roman"/>
          <w:sz w:val="24"/>
          <w:szCs w:val="24"/>
        </w:rPr>
        <w:t>, подведомственными разным главным распорядителям (распорядителям) бюджетных средств одного уровня бюджета, от иных организаций, за исключением государственных и муниципальных, и от физических лиц). и кредиту соответствующих счетов аналитического учета сче</w:t>
      </w:r>
      <w:r>
        <w:rPr>
          <w:rFonts w:ascii="Times New Roman" w:hAnsi="Times New Roman"/>
          <w:sz w:val="24"/>
          <w:szCs w:val="24"/>
        </w:rPr>
        <w:t>та 110400000 «Амортизация».</w:t>
      </w:r>
    </w:p>
    <w:p w:rsidR="00F43B4C" w:rsidRDefault="00B2663D">
      <w:pPr>
        <w:ind w:firstLine="709"/>
        <w:jc w:val="both"/>
        <w:rPr>
          <w:rFonts w:ascii="Times New Roman" w:hAnsi="Times New Roman"/>
          <w:sz w:val="28"/>
          <w:szCs w:val="28"/>
        </w:rPr>
      </w:pPr>
      <w:r>
        <w:rPr>
          <w:rFonts w:ascii="Times New Roman" w:hAnsi="Times New Roman"/>
          <w:sz w:val="24"/>
          <w:szCs w:val="24"/>
        </w:rPr>
        <w:t>Списание начисленной амортизации при выбытии объектов основных средств оформляется по дебету соответствующих счетов аналитического учета счета 110400000 «Амортизация» и кредиту соответствующих счетов аналитического учета счета 1</w:t>
      </w:r>
      <w:r>
        <w:rPr>
          <w:rFonts w:ascii="Times New Roman" w:hAnsi="Times New Roman"/>
          <w:sz w:val="24"/>
          <w:szCs w:val="24"/>
        </w:rPr>
        <w:t>10100000 «Основные средства».</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При переоценке объекта основных средств (в том числе объектов основных средств, отчуждаемых не в пользу организаций государственного сектора) сумма накопленной амортизации, исчисленная на дату переоценки, учитывается способом </w:t>
      </w:r>
      <w:r>
        <w:rPr>
          <w:rFonts w:ascii="Times New Roman" w:hAnsi="Times New Roman"/>
          <w:sz w:val="24"/>
          <w:szCs w:val="24"/>
        </w:rPr>
        <w:t>пересчета накопленной амортизации.</w:t>
      </w:r>
    </w:p>
    <w:p w:rsidR="00F43B4C" w:rsidRDefault="00B2663D">
      <w:pPr>
        <w:pStyle w:val="ConsNormal"/>
        <w:widowControl/>
        <w:tabs>
          <w:tab w:val="left" w:pos="1134"/>
        </w:tabs>
        <w:ind w:right="0" w:firstLine="709"/>
        <w:jc w:val="both"/>
      </w:pPr>
      <w:r>
        <w:rPr>
          <w:rFonts w:ascii="Times New Roman" w:hAnsi="Times New Roman"/>
          <w:sz w:val="24"/>
          <w:szCs w:val="24"/>
        </w:rPr>
        <w:t>Если в балансовую стоимость объекта основных средств включаются затраты на замену части объекта, то остаточная стоимость замененной (выбывшей) части объекта основных средств должна быть отнесена на финансовый результат те</w:t>
      </w:r>
      <w:r>
        <w:rPr>
          <w:rFonts w:ascii="Times New Roman" w:hAnsi="Times New Roman"/>
          <w:sz w:val="24"/>
          <w:szCs w:val="24"/>
        </w:rPr>
        <w:t>кущего периода (списана с бюджетного учета) вне зависимости от того, амортизировалась ли эта часть объекта основных средств отдельно или нет.</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В случае, когда определить остаточную стоимость замененной части объекта основных средств не представляется возмож</w:t>
      </w:r>
      <w:r>
        <w:rPr>
          <w:rFonts w:ascii="Times New Roman" w:hAnsi="Times New Roman"/>
          <w:color w:val="000000"/>
          <w:sz w:val="24"/>
          <w:szCs w:val="24"/>
        </w:rPr>
        <w:t xml:space="preserve">ным, величина относимой на финансовый </w:t>
      </w:r>
      <w:r>
        <w:rPr>
          <w:rFonts w:ascii="Times New Roman" w:hAnsi="Times New Roman"/>
          <w:color w:val="000000"/>
          <w:sz w:val="24"/>
          <w:szCs w:val="24"/>
        </w:rPr>
        <w:lastRenderedPageBreak/>
        <w:t>результат текущего периода остаточной стоимости замененной (выбывшей) части объекта основных средств может быть эквивалентна затратам на ее замену (приобретения) на момент их признания.</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Амортизация права пользования активами начисляется в соответствии с положениями </w:t>
      </w:r>
      <w:hyperlink r:id="rId34">
        <w:r>
          <w:rPr>
            <w:rStyle w:val="-"/>
            <w:rFonts w:ascii="Times New Roman" w:hAnsi="Times New Roman"/>
            <w:sz w:val="24"/>
            <w:szCs w:val="24"/>
          </w:rPr>
          <w:t>Стандарт</w:t>
        </w:r>
      </w:hyperlink>
      <w:r>
        <w:rPr>
          <w:rFonts w:ascii="Times New Roman" w:hAnsi="Times New Roman"/>
          <w:sz w:val="24"/>
          <w:szCs w:val="24"/>
        </w:rPr>
        <w:t>а № 258н.</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Начисление амортизации (</w:t>
      </w:r>
      <w:r>
        <w:rPr>
          <w:rFonts w:ascii="Times New Roman" w:hAnsi="Times New Roman"/>
          <w:color w:val="000000"/>
          <w:sz w:val="24"/>
          <w:szCs w:val="24"/>
        </w:rPr>
        <w:t>признание текущих расходов в сумме начисленной амортизации) осуществляется ежемесячно в сумме арендных платежей, причитающихся к уплате, или платежей в соответствии с графиком, установленным в договоре, и отражается по дебету счетов 140120224 «Расходы на а</w:t>
      </w:r>
      <w:r>
        <w:rPr>
          <w:rFonts w:ascii="Times New Roman" w:hAnsi="Times New Roman"/>
          <w:color w:val="000000"/>
          <w:sz w:val="24"/>
          <w:szCs w:val="24"/>
        </w:rPr>
        <w:t>мортизацию прав пользования активом», 110900000 «Затраты на изготовление готовой продукции, выполнение работ, услуг» и кредиту соответствующих счетов аналитического учета счета 110440000 «Амортизация прав пользования активом».</w:t>
      </w:r>
    </w:p>
    <w:p w:rsidR="00F43B4C" w:rsidRDefault="00B2663D">
      <w:pPr>
        <w:tabs>
          <w:tab w:val="left" w:pos="915"/>
        </w:tabs>
        <w:ind w:firstLine="709"/>
        <w:jc w:val="both"/>
        <w:rPr>
          <w:rFonts w:ascii="Times New Roman" w:hAnsi="Times New Roman"/>
          <w:color w:val="000000"/>
          <w:sz w:val="28"/>
        </w:rPr>
      </w:pPr>
      <w:r>
        <w:rPr>
          <w:rFonts w:ascii="Times New Roman" w:hAnsi="Times New Roman"/>
          <w:color w:val="000000"/>
          <w:sz w:val="24"/>
          <w:szCs w:val="24"/>
        </w:rPr>
        <w:t>Прекращение права пользования</w:t>
      </w:r>
      <w:r>
        <w:rPr>
          <w:rFonts w:ascii="Times New Roman" w:hAnsi="Times New Roman"/>
          <w:color w:val="000000"/>
          <w:sz w:val="24"/>
          <w:szCs w:val="24"/>
        </w:rPr>
        <w:t xml:space="preserve"> активом (при полном завершении договора) (выбытие объекта учета операционной аренды) отражается по кредиту соответствующих счетов аналитического учета счета 011140000 «Права пользования нефинансовыми активами» и дебету соответствующих счетов аналитическог</w:t>
      </w:r>
      <w:r>
        <w:rPr>
          <w:rFonts w:ascii="Times New Roman" w:hAnsi="Times New Roman"/>
          <w:color w:val="000000"/>
          <w:sz w:val="24"/>
          <w:szCs w:val="24"/>
        </w:rPr>
        <w:t>о учета счета 010440000 «Амортизация прав пользования активами» в сумме балансовой стоимости права пользования активами.</w:t>
      </w:r>
    </w:p>
    <w:p w:rsidR="00F43B4C" w:rsidRDefault="00B2663D">
      <w:pPr>
        <w:tabs>
          <w:tab w:val="left" w:pos="915"/>
        </w:tabs>
        <w:ind w:firstLine="709"/>
        <w:jc w:val="both"/>
        <w:rPr>
          <w:rFonts w:ascii="Times New Roman" w:hAnsi="Times New Roman"/>
          <w:color w:val="000000"/>
          <w:sz w:val="28"/>
        </w:rPr>
      </w:pPr>
      <w:bookmarkStart w:id="2" w:name="sub_111"/>
      <w:bookmarkEnd w:id="2"/>
      <w:r>
        <w:rPr>
          <w:rFonts w:ascii="Times New Roman" w:hAnsi="Times New Roman"/>
          <w:color w:val="000000"/>
          <w:sz w:val="24"/>
          <w:szCs w:val="24"/>
        </w:rPr>
        <w:t xml:space="preserve">Прекращение права пользования активами при досрочном прекращении договора, в соответствии с которым были приняты на учет объекты учета </w:t>
      </w:r>
      <w:r>
        <w:rPr>
          <w:rFonts w:ascii="Times New Roman" w:hAnsi="Times New Roman"/>
          <w:color w:val="000000"/>
          <w:sz w:val="24"/>
          <w:szCs w:val="24"/>
        </w:rPr>
        <w:t>операционной аренды (выбытие объекта учета операционной аренды), отражается по кредиту соответствующих счетов аналитического учета счета 011140000 «Права пользования нефинансовыми активами» и дебету соответствующих счетов аналитического учета счета 0104400</w:t>
      </w:r>
      <w:r>
        <w:rPr>
          <w:rFonts w:ascii="Times New Roman" w:hAnsi="Times New Roman"/>
          <w:color w:val="000000"/>
          <w:sz w:val="24"/>
          <w:szCs w:val="24"/>
        </w:rPr>
        <w:t>00 «Амортизация прав пользования активами» в сумме накопленной амортизации права пользования активами.</w:t>
      </w:r>
    </w:p>
    <w:p w:rsidR="00F43B4C" w:rsidRDefault="00B2663D">
      <w:pPr>
        <w:pStyle w:val="ConsNormal"/>
        <w:widowControl/>
        <w:tabs>
          <w:tab w:val="left" w:pos="1134"/>
        </w:tabs>
        <w:ind w:right="0" w:firstLine="709"/>
        <w:jc w:val="both"/>
      </w:pPr>
      <w:r>
        <w:rPr>
          <w:rFonts w:ascii="Times New Roman" w:hAnsi="Times New Roman"/>
          <w:sz w:val="24"/>
          <w:szCs w:val="24"/>
        </w:rPr>
        <w:t>В составе материальных запасов учитываются:</w:t>
      </w:r>
    </w:p>
    <w:p w:rsidR="00F43B4C" w:rsidRDefault="00B2663D">
      <w:pPr>
        <w:ind w:firstLine="709"/>
        <w:jc w:val="both"/>
      </w:pPr>
      <w:r>
        <w:rPr>
          <w:rFonts w:ascii="Times New Roman" w:hAnsi="Times New Roman"/>
          <w:sz w:val="24"/>
          <w:szCs w:val="24"/>
        </w:rPr>
        <w:t xml:space="preserve">- предметы, используемые в деятельности УЖКХ в течение периода, не превышающего 12 месяцев, независимо от их </w:t>
      </w:r>
      <w:r>
        <w:rPr>
          <w:rFonts w:ascii="Times New Roman" w:hAnsi="Times New Roman"/>
          <w:sz w:val="24"/>
          <w:szCs w:val="24"/>
        </w:rPr>
        <w:t>стоимости;</w:t>
      </w:r>
    </w:p>
    <w:p w:rsidR="00F43B4C" w:rsidRDefault="00B2663D">
      <w:pPr>
        <w:jc w:val="both"/>
      </w:pPr>
      <w:r>
        <w:rPr>
          <w:rFonts w:ascii="Times New Roman" w:hAnsi="Times New Roman"/>
          <w:sz w:val="24"/>
          <w:szCs w:val="24"/>
        </w:rPr>
        <w:t>следующие материальные ценности независимо от их стоимости и срока службы:</w:t>
      </w:r>
    </w:p>
    <w:p w:rsidR="00F43B4C" w:rsidRDefault="00B2663D">
      <w:pPr>
        <w:numPr>
          <w:ilvl w:val="0"/>
          <w:numId w:val="8"/>
        </w:numPr>
        <w:ind w:left="0" w:firstLine="709"/>
        <w:jc w:val="both"/>
        <w:rPr>
          <w:rFonts w:ascii="Times New Roman" w:hAnsi="Times New Roman"/>
          <w:sz w:val="24"/>
          <w:szCs w:val="24"/>
        </w:rPr>
      </w:pPr>
      <w:bookmarkStart w:id="3" w:name="__DdeLink__40049_101508131"/>
      <w:r>
        <w:rPr>
          <w:rFonts w:ascii="Times New Roman" w:hAnsi="Times New Roman"/>
          <w:sz w:val="24"/>
          <w:szCs w:val="24"/>
        </w:rPr>
        <w:t>канцелярские принадлежности (бумага, карандаши, ручки, стержни, дыроколы и др.)</w:t>
      </w:r>
      <w:bookmarkEnd w:id="3"/>
      <w:r>
        <w:rPr>
          <w:rFonts w:ascii="Times New Roman" w:hAnsi="Times New Roman"/>
          <w:sz w:val="24"/>
          <w:szCs w:val="24"/>
        </w:rPr>
        <w:t xml:space="preserve">; </w:t>
      </w:r>
    </w:p>
    <w:p w:rsidR="00F43B4C" w:rsidRDefault="00B2663D">
      <w:pPr>
        <w:numPr>
          <w:ilvl w:val="0"/>
          <w:numId w:val="8"/>
        </w:numPr>
        <w:ind w:left="0" w:firstLine="709"/>
        <w:jc w:val="both"/>
        <w:rPr>
          <w:rFonts w:ascii="Times New Roman" w:hAnsi="Times New Roman"/>
          <w:sz w:val="24"/>
          <w:szCs w:val="24"/>
        </w:rPr>
      </w:pPr>
      <w:r>
        <w:rPr>
          <w:rFonts w:ascii="Times New Roman" w:hAnsi="Times New Roman"/>
          <w:sz w:val="24"/>
          <w:szCs w:val="24"/>
        </w:rPr>
        <w:t xml:space="preserve">печати, штампы; </w:t>
      </w:r>
    </w:p>
    <w:p w:rsidR="00F43B4C" w:rsidRDefault="00B2663D">
      <w:pPr>
        <w:ind w:firstLine="709"/>
        <w:jc w:val="both"/>
      </w:pPr>
      <w:r>
        <w:rPr>
          <w:rFonts w:ascii="Times New Roman" w:hAnsi="Times New Roman"/>
          <w:sz w:val="24"/>
          <w:szCs w:val="24"/>
        </w:rPr>
        <w:t xml:space="preserve">На соответствующих аналитических счетах </w:t>
      </w:r>
      <w:hyperlink r:id="rId35">
        <w:r>
          <w:rPr>
            <w:rStyle w:val="-"/>
            <w:rFonts w:ascii="Times New Roman" w:hAnsi="Times New Roman"/>
            <w:sz w:val="24"/>
            <w:szCs w:val="24"/>
          </w:rPr>
          <w:t>счет 10500</w:t>
        </w:r>
      </w:hyperlink>
      <w:r>
        <w:rPr>
          <w:rFonts w:ascii="Times New Roman" w:hAnsi="Times New Roman"/>
          <w:sz w:val="24"/>
          <w:szCs w:val="24"/>
        </w:rPr>
        <w:t>000 «Материальные запасы - иное движимое имущество » учитываются следующие объекты материалов:</w:t>
      </w:r>
    </w:p>
    <w:p w:rsidR="00F43B4C" w:rsidRDefault="00B2663D">
      <w:pPr>
        <w:numPr>
          <w:ilvl w:val="0"/>
          <w:numId w:val="15"/>
        </w:numPr>
        <w:ind w:left="0" w:firstLine="709"/>
        <w:jc w:val="both"/>
        <w:rPr>
          <w:rFonts w:ascii="Times New Roman" w:hAnsi="Times New Roman"/>
          <w:sz w:val="24"/>
          <w:szCs w:val="24"/>
        </w:rPr>
      </w:pPr>
      <w:r>
        <w:rPr>
          <w:rFonts w:ascii="Times New Roman" w:hAnsi="Times New Roman"/>
          <w:sz w:val="24"/>
          <w:szCs w:val="24"/>
        </w:rPr>
        <w:t xml:space="preserve">канцелярские принадлежности (бумага, карандаши, </w:t>
      </w:r>
      <w:r>
        <w:rPr>
          <w:rFonts w:ascii="Times New Roman" w:hAnsi="Times New Roman"/>
          <w:sz w:val="24"/>
          <w:szCs w:val="24"/>
        </w:rPr>
        <w:t>ручки, стержни, дыроколы и др.)</w:t>
      </w:r>
    </w:p>
    <w:p w:rsidR="00F43B4C" w:rsidRDefault="00B2663D">
      <w:pPr>
        <w:ind w:firstLine="709"/>
        <w:jc w:val="both"/>
      </w:pPr>
      <w:r>
        <w:rPr>
          <w:rFonts w:ascii="Times New Roman" w:hAnsi="Times New Roman"/>
          <w:sz w:val="24"/>
          <w:szCs w:val="24"/>
        </w:rPr>
        <w:t>1053</w:t>
      </w:r>
      <w:hyperlink r:id="rId36">
        <w:r>
          <w:rPr>
            <w:rStyle w:val="-"/>
            <w:rFonts w:ascii="Times New Roman" w:hAnsi="Times New Roman"/>
            <w:sz w:val="24"/>
            <w:szCs w:val="24"/>
          </w:rPr>
          <w:t>6</w:t>
        </w:r>
      </w:hyperlink>
      <w:r>
        <w:rPr>
          <w:rFonts w:ascii="Times New Roman" w:hAnsi="Times New Roman"/>
          <w:sz w:val="24"/>
          <w:szCs w:val="24"/>
        </w:rPr>
        <w:t>000 «Прочие материальные запасы - иное движимое имущество »:</w:t>
      </w:r>
    </w:p>
    <w:p w:rsidR="00F43B4C" w:rsidRDefault="00B2663D">
      <w:pPr>
        <w:pStyle w:val="afc"/>
        <w:numPr>
          <w:ilvl w:val="0"/>
          <w:numId w:val="15"/>
        </w:numPr>
        <w:ind w:left="0" w:firstLine="709"/>
        <w:jc w:val="both"/>
        <w:rPr>
          <w:rFonts w:ascii="Times New Roman" w:hAnsi="Times New Roman"/>
          <w:sz w:val="24"/>
          <w:szCs w:val="24"/>
        </w:rPr>
      </w:pPr>
      <w:r>
        <w:rPr>
          <w:rFonts w:ascii="Times New Roman" w:hAnsi="Times New Roman"/>
          <w:sz w:val="24"/>
          <w:szCs w:val="24"/>
        </w:rPr>
        <w:t>канцелярские принадлежно</w:t>
      </w:r>
      <w:r>
        <w:rPr>
          <w:rFonts w:ascii="Times New Roman" w:hAnsi="Times New Roman"/>
          <w:sz w:val="24"/>
          <w:szCs w:val="24"/>
        </w:rPr>
        <w:t>сти (бумага, карандаши, ручки, стержни, дыроколы и др.);</w:t>
      </w:r>
    </w:p>
    <w:p w:rsidR="00F43B4C" w:rsidRDefault="00B2663D">
      <w:pPr>
        <w:pStyle w:val="afc"/>
        <w:numPr>
          <w:ilvl w:val="0"/>
          <w:numId w:val="8"/>
        </w:numPr>
        <w:ind w:left="0" w:firstLine="709"/>
        <w:jc w:val="both"/>
        <w:rPr>
          <w:rFonts w:ascii="Times New Roman" w:hAnsi="Times New Roman"/>
          <w:sz w:val="28"/>
          <w:szCs w:val="28"/>
        </w:rPr>
      </w:pPr>
      <w:r>
        <w:rPr>
          <w:rFonts w:ascii="Times New Roman" w:hAnsi="Times New Roman"/>
          <w:sz w:val="24"/>
          <w:szCs w:val="24"/>
        </w:rPr>
        <w:t xml:space="preserve">печати, штампы; </w:t>
      </w:r>
    </w:p>
    <w:p w:rsidR="00F43B4C" w:rsidRDefault="00B2663D">
      <w:pPr>
        <w:pStyle w:val="afc"/>
        <w:numPr>
          <w:ilvl w:val="0"/>
          <w:numId w:val="8"/>
        </w:numPr>
        <w:ind w:left="0" w:firstLine="709"/>
        <w:jc w:val="both"/>
        <w:rPr>
          <w:rFonts w:ascii="Times New Roman" w:hAnsi="Times New Roman"/>
          <w:sz w:val="28"/>
          <w:szCs w:val="28"/>
        </w:rPr>
      </w:pPr>
      <w:r>
        <w:rPr>
          <w:rFonts w:ascii="Times New Roman" w:hAnsi="Times New Roman"/>
          <w:sz w:val="24"/>
          <w:szCs w:val="24"/>
        </w:rPr>
        <w:t>иные материальные запасы.</w:t>
      </w:r>
    </w:p>
    <w:p w:rsidR="00F43B4C" w:rsidRDefault="00B2663D">
      <w:pPr>
        <w:pStyle w:val="ConsNormal"/>
        <w:widowControl/>
        <w:tabs>
          <w:tab w:val="left" w:pos="1134"/>
        </w:tabs>
        <w:ind w:right="0" w:firstLine="709"/>
        <w:jc w:val="both"/>
      </w:pPr>
      <w:r>
        <w:rPr>
          <w:rFonts w:ascii="Times New Roman" w:hAnsi="Times New Roman"/>
          <w:sz w:val="24"/>
          <w:szCs w:val="24"/>
        </w:rPr>
        <w:t>Материальные запасы принимаются к бюджетному учету по фактической стоимости и отражается по дебету соответствующих счетов аналитического учета счета 1105000</w:t>
      </w:r>
      <w:r>
        <w:rPr>
          <w:rFonts w:ascii="Times New Roman" w:hAnsi="Times New Roman"/>
          <w:sz w:val="24"/>
          <w:szCs w:val="24"/>
        </w:rPr>
        <w:t>00 «Материальные запасы» (110531340 - 010536340) и кредиту счетов 130234730 «Увеличение кредиторской задолженности по приобретению материальных запасов», 120834660 «Уменьшение дебиторской задолженности подотчетных лиц по приобретению материальных запасов».</w:t>
      </w:r>
    </w:p>
    <w:p w:rsidR="00F43B4C" w:rsidRDefault="00B2663D">
      <w:pPr>
        <w:pStyle w:val="Oaeno"/>
        <w:ind w:firstLine="709"/>
        <w:jc w:val="both"/>
        <w:rPr>
          <w:rFonts w:ascii="Times New Roman" w:eastAsia="Arial" w:hAnsi="Times New Roman"/>
          <w:sz w:val="28"/>
        </w:rPr>
      </w:pPr>
      <w:r>
        <w:rPr>
          <w:rFonts w:ascii="Times New Roman" w:eastAsia="Arial" w:hAnsi="Times New Roman"/>
          <w:sz w:val="24"/>
          <w:szCs w:val="24"/>
        </w:rPr>
        <w:t xml:space="preserve">Безвозмездное получение материальных запасов по централизованному снабжению, по распоряжению, извещению, отражается по дебету соответствующих счетов аналитического учета счета 110500000 «Материальные запасы» (110531340 - 110536340) и кредиту счета и </w:t>
      </w:r>
      <w:r>
        <w:rPr>
          <w:rFonts w:ascii="Times New Roman" w:eastAsia="Arial" w:hAnsi="Times New Roman"/>
          <w:sz w:val="24"/>
          <w:szCs w:val="24"/>
        </w:rPr>
        <w:t>кредиту счетов 130404340 «Внутриведомственные расчеты по приобретению материальных запасов».</w:t>
      </w:r>
    </w:p>
    <w:p w:rsidR="00F43B4C" w:rsidRDefault="00B2663D">
      <w:pPr>
        <w:pStyle w:val="Oaeno"/>
        <w:ind w:firstLine="709"/>
        <w:jc w:val="both"/>
        <w:rPr>
          <w:rFonts w:ascii="Times New Roman" w:eastAsia="Arial" w:hAnsi="Times New Roman"/>
          <w:sz w:val="28"/>
        </w:rPr>
      </w:pPr>
      <w:r>
        <w:rPr>
          <w:rFonts w:ascii="Times New Roman" w:eastAsia="Arial" w:hAnsi="Times New Roman"/>
          <w:sz w:val="24"/>
          <w:szCs w:val="24"/>
        </w:rPr>
        <w:lastRenderedPageBreak/>
        <w:t>Оприходование материальных запасов отражается в регистрах бюджетного учета на основании первичных учетных документов (накладных поставщика и т.п.).</w:t>
      </w:r>
    </w:p>
    <w:p w:rsidR="00F43B4C" w:rsidRDefault="00B2663D">
      <w:pPr>
        <w:pStyle w:val="Oaeno"/>
        <w:ind w:firstLine="709"/>
        <w:jc w:val="both"/>
      </w:pPr>
      <w:r>
        <w:rPr>
          <w:rFonts w:ascii="Times New Roman" w:eastAsia="Arial" w:hAnsi="Times New Roman"/>
          <w:sz w:val="24"/>
          <w:szCs w:val="24"/>
        </w:rPr>
        <w:t>При наличии кол</w:t>
      </w:r>
      <w:r>
        <w:rPr>
          <w:rFonts w:ascii="Times New Roman" w:eastAsia="Arial" w:hAnsi="Times New Roman"/>
          <w:sz w:val="24"/>
          <w:szCs w:val="24"/>
        </w:rPr>
        <w:t>ичественного и (или) качественного расхождения, а также несоответствия ассортимента принимаемых материальных ценностей с данными документов поставщика комиссией УЖКХ по поступлению и выбытию активов составляется Акт приемки материалов (материальных ценност</w:t>
      </w:r>
      <w:r>
        <w:rPr>
          <w:rFonts w:ascii="Times New Roman" w:eastAsia="Arial" w:hAnsi="Times New Roman"/>
          <w:sz w:val="24"/>
          <w:szCs w:val="24"/>
        </w:rPr>
        <w:t xml:space="preserve">ей) </w:t>
      </w:r>
      <w:hyperlink r:id="rId37">
        <w:r>
          <w:rPr>
            <w:rStyle w:val="-"/>
            <w:rFonts w:ascii="Times New Roman" w:eastAsia="Arial" w:hAnsi="Times New Roman"/>
            <w:sz w:val="24"/>
            <w:szCs w:val="24"/>
          </w:rPr>
          <w:t>(ф. 0504220)</w:t>
        </w:r>
      </w:hyperlink>
      <w:r>
        <w:rPr>
          <w:rFonts w:ascii="Times New Roman" w:eastAsia="Arial" w:hAnsi="Times New Roman"/>
          <w:sz w:val="24"/>
          <w:szCs w:val="24"/>
        </w:rPr>
        <w:t xml:space="preserve">. </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Оприходование неучтенных материальных ценностей, выявленных при инвентаризации, безвозмездное получение материальных запасов от учреждений, </w:t>
      </w:r>
      <w:r>
        <w:rPr>
          <w:rFonts w:ascii="Times New Roman" w:hAnsi="Times New Roman"/>
          <w:sz w:val="24"/>
          <w:szCs w:val="24"/>
        </w:rPr>
        <w:t>подведомственных разным главным распорядителям (распорядителям) бюджетных средств одного уровня бюджета, от государственных и муниципальных организаций, от иных организаций и от физических лиц отражается по дебету соответствующих счетов аналитического учет</w:t>
      </w:r>
      <w:r>
        <w:rPr>
          <w:rFonts w:ascii="Times New Roman" w:hAnsi="Times New Roman"/>
          <w:sz w:val="24"/>
          <w:szCs w:val="24"/>
        </w:rPr>
        <w:t>а счета 110500000 «Материальные запасы» (110531340 - 110536340) и кредиту счета 140110189 «Иные доходы».</w:t>
      </w:r>
    </w:p>
    <w:p w:rsidR="00F43B4C" w:rsidRDefault="00B2663D">
      <w:pPr>
        <w:pStyle w:val="Oaeno"/>
        <w:ind w:firstLine="709"/>
        <w:jc w:val="both"/>
        <w:rPr>
          <w:rFonts w:ascii="Times New Roman" w:hAnsi="Times New Roman"/>
          <w:sz w:val="24"/>
          <w:szCs w:val="24"/>
        </w:rPr>
      </w:pPr>
      <w:r>
        <w:rPr>
          <w:rFonts w:ascii="Times New Roman" w:eastAsia="Arial" w:hAnsi="Times New Roman"/>
          <w:sz w:val="24"/>
          <w:szCs w:val="24"/>
        </w:rPr>
        <w:t>Принятие к бюджетному учету материальных запасов, поступивших в натуральной форме при возмещении ущерба, причиненного виновным лицом, материальных запа</w:t>
      </w:r>
      <w:r>
        <w:rPr>
          <w:rFonts w:ascii="Times New Roman" w:eastAsia="Arial" w:hAnsi="Times New Roman"/>
          <w:sz w:val="24"/>
          <w:szCs w:val="24"/>
        </w:rPr>
        <w:t>сов, поступивших в результате разукомплектации объектов материальных запасов, оприходование материальных запасов, полученных от ликвидации основных средств и остающихся в распоряжении УЖКХ отражается по дебету соответствующих счетов аналитического учета сч</w:t>
      </w:r>
      <w:r>
        <w:rPr>
          <w:rFonts w:ascii="Times New Roman" w:eastAsia="Arial" w:hAnsi="Times New Roman"/>
          <w:sz w:val="24"/>
          <w:szCs w:val="24"/>
        </w:rPr>
        <w:t>ета 110500000 «Материальные запасы» (110531340 - 110536340) и кредиту счета 140110172 «Доходы от операций с активами».</w:t>
      </w:r>
    </w:p>
    <w:p w:rsidR="00F43B4C" w:rsidRDefault="00B2663D">
      <w:pPr>
        <w:pStyle w:val="ConsNormal"/>
        <w:widowControl/>
        <w:tabs>
          <w:tab w:val="left" w:pos="1134"/>
        </w:tabs>
        <w:ind w:right="0" w:firstLine="709"/>
        <w:jc w:val="both"/>
      </w:pPr>
      <w:r>
        <w:rPr>
          <w:rFonts w:ascii="Times New Roman" w:hAnsi="Times New Roman"/>
          <w:sz w:val="24"/>
          <w:szCs w:val="24"/>
        </w:rPr>
        <w:t xml:space="preserve">Отражение в учете операций по внутреннему перемещению других материальных запасов, передаче их в эксплуатацию осуществляется в регистрах </w:t>
      </w:r>
      <w:r>
        <w:rPr>
          <w:rFonts w:ascii="Times New Roman" w:hAnsi="Times New Roman"/>
          <w:sz w:val="24"/>
          <w:szCs w:val="24"/>
        </w:rPr>
        <w:t>аналитического учета материальных запасов путем изменения материально ответственного лица и (или) мест хранения на основании Требования-накладной (ф.0504204).</w:t>
      </w:r>
    </w:p>
    <w:p w:rsidR="00F43B4C" w:rsidRDefault="00B2663D">
      <w:pPr>
        <w:pStyle w:val="ConsNormal"/>
        <w:widowControl/>
        <w:tabs>
          <w:tab w:val="left" w:pos="1134"/>
        </w:tabs>
        <w:ind w:right="0" w:firstLine="709"/>
        <w:jc w:val="both"/>
      </w:pPr>
      <w:r>
        <w:rPr>
          <w:rFonts w:ascii="Times New Roman" w:hAnsi="Times New Roman"/>
          <w:sz w:val="24"/>
          <w:szCs w:val="24"/>
        </w:rPr>
        <w:t>Выбытие (отпуск) материальных запасов производится по средней фактической стоимости.</w:t>
      </w:r>
    </w:p>
    <w:p w:rsidR="00F43B4C" w:rsidRDefault="00B2663D">
      <w:pPr>
        <w:pStyle w:val="Oaeno"/>
        <w:ind w:firstLine="709"/>
        <w:jc w:val="both"/>
        <w:rPr>
          <w:rFonts w:ascii="Times New Roman" w:eastAsia="Arial" w:hAnsi="Times New Roman"/>
          <w:sz w:val="28"/>
        </w:rPr>
      </w:pPr>
      <w:r>
        <w:rPr>
          <w:rFonts w:ascii="Times New Roman" w:eastAsia="Arial" w:hAnsi="Times New Roman"/>
          <w:sz w:val="24"/>
          <w:szCs w:val="24"/>
        </w:rPr>
        <w:t>Оценка матер</w:t>
      </w:r>
      <w:r>
        <w:rPr>
          <w:rFonts w:ascii="Times New Roman" w:eastAsia="Arial" w:hAnsi="Times New Roman"/>
          <w:sz w:val="24"/>
          <w:szCs w:val="24"/>
        </w:rPr>
        <w:t>иальных запасов по средней фактической стоимости производится по каждой группе (виду) запасов путем деления общей фактической стоимости группы (вида) запасов на их количество, складывающихся, соответственно, из средней фактической стоимости и количества ос</w:t>
      </w:r>
      <w:r>
        <w:rPr>
          <w:rFonts w:ascii="Times New Roman" w:eastAsia="Arial" w:hAnsi="Times New Roman"/>
          <w:sz w:val="24"/>
          <w:szCs w:val="24"/>
        </w:rPr>
        <w:t>татка на начало месяца, и поступивших запасов в течение текущего месяца на дату списания (отпуска).</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Списание материальных запасов со счетов бюджетного учета УЖКХ производится на основании: </w:t>
      </w:r>
    </w:p>
    <w:p w:rsidR="00F43B4C" w:rsidRDefault="00B2663D">
      <w:pPr>
        <w:pStyle w:val="ConsNormal"/>
        <w:widowControl/>
        <w:numPr>
          <w:ilvl w:val="0"/>
          <w:numId w:val="13"/>
        </w:numPr>
        <w:tabs>
          <w:tab w:val="left" w:pos="1134"/>
        </w:tabs>
        <w:ind w:right="0"/>
        <w:jc w:val="both"/>
      </w:pPr>
      <w:r>
        <w:rPr>
          <w:rFonts w:ascii="Times New Roman" w:hAnsi="Times New Roman"/>
          <w:sz w:val="24"/>
          <w:szCs w:val="24"/>
        </w:rPr>
        <w:t xml:space="preserve">Акта о списании материальных запасов </w:t>
      </w:r>
      <w:hyperlink r:id="rId38">
        <w:r>
          <w:rPr>
            <w:rStyle w:val="-"/>
            <w:rFonts w:ascii="Times New Roman" w:hAnsi="Times New Roman"/>
            <w:sz w:val="24"/>
            <w:szCs w:val="24"/>
          </w:rPr>
          <w:t>(ф. 0504230)</w:t>
        </w:r>
      </w:hyperlink>
      <w:r>
        <w:rPr>
          <w:rFonts w:ascii="Times New Roman" w:hAnsi="Times New Roman"/>
          <w:sz w:val="24"/>
          <w:szCs w:val="24"/>
        </w:rPr>
        <w:t xml:space="preserve">, </w:t>
      </w:r>
    </w:p>
    <w:p w:rsidR="00F43B4C" w:rsidRDefault="00B2663D">
      <w:pPr>
        <w:numPr>
          <w:ilvl w:val="0"/>
          <w:numId w:val="13"/>
        </w:numPr>
        <w:jc w:val="both"/>
      </w:pPr>
      <w:r>
        <w:rPr>
          <w:rFonts w:ascii="Times New Roman" w:hAnsi="Times New Roman"/>
          <w:sz w:val="24"/>
          <w:szCs w:val="24"/>
        </w:rPr>
        <w:t xml:space="preserve">Ведомости выдачи материальных ценностей на нужды УЖКХ </w:t>
      </w:r>
      <w:hyperlink r:id="rId39">
        <w:r>
          <w:rPr>
            <w:rStyle w:val="-"/>
            <w:rFonts w:ascii="Times New Roman" w:hAnsi="Times New Roman"/>
            <w:sz w:val="24"/>
            <w:szCs w:val="24"/>
          </w:rPr>
          <w:t>(ф. 0504210)</w:t>
        </w:r>
      </w:hyperlink>
      <w:r>
        <w:rPr>
          <w:rFonts w:ascii="Times New Roman" w:hAnsi="Times New Roman"/>
          <w:sz w:val="24"/>
          <w:szCs w:val="24"/>
        </w:rPr>
        <w:t>.</w:t>
      </w:r>
    </w:p>
    <w:p w:rsidR="00F43B4C" w:rsidRDefault="00B2663D">
      <w:pPr>
        <w:pStyle w:val="Oaeno"/>
        <w:ind w:firstLine="709"/>
        <w:jc w:val="both"/>
      </w:pPr>
      <w:r>
        <w:rPr>
          <w:rFonts w:ascii="Times New Roman" w:eastAsia="Arial" w:hAnsi="Times New Roman"/>
          <w:sz w:val="24"/>
          <w:szCs w:val="24"/>
        </w:rPr>
        <w:t>Канцелярские принадлежности и бумага, по утвержденным нормам расходования при выдаче их в пользование списываются ежемесячно с бюджетного учета на основании Ведомости выдачи материальных це</w:t>
      </w:r>
      <w:r>
        <w:rPr>
          <w:rFonts w:ascii="Times New Roman" w:eastAsia="Arial" w:hAnsi="Times New Roman"/>
          <w:sz w:val="24"/>
          <w:szCs w:val="24"/>
        </w:rPr>
        <w:t xml:space="preserve">нностей на нужды УЖКХ </w:t>
      </w:r>
      <w:hyperlink r:id="rId40">
        <w:r>
          <w:rPr>
            <w:rStyle w:val="-"/>
            <w:rFonts w:ascii="Times New Roman" w:eastAsia="Arial" w:hAnsi="Times New Roman"/>
            <w:sz w:val="24"/>
            <w:szCs w:val="24"/>
          </w:rPr>
          <w:t>(ф. 0504210)</w:t>
        </w:r>
      </w:hyperlink>
      <w:r>
        <w:rPr>
          <w:rFonts w:ascii="Times New Roman" w:eastAsia="Arial" w:hAnsi="Times New Roman"/>
          <w:sz w:val="24"/>
          <w:szCs w:val="24"/>
        </w:rPr>
        <w:t xml:space="preserve">, утвержденной начальником УЖКХ, </w:t>
      </w:r>
    </w:p>
    <w:p w:rsidR="00F43B4C" w:rsidRDefault="00B2663D">
      <w:pPr>
        <w:pStyle w:val="Oaeno"/>
        <w:ind w:firstLine="709"/>
        <w:jc w:val="both"/>
        <w:rPr>
          <w:rFonts w:ascii="Times New Roman" w:hAnsi="Times New Roman"/>
          <w:sz w:val="24"/>
          <w:szCs w:val="24"/>
        </w:rPr>
      </w:pPr>
      <w:r>
        <w:rPr>
          <w:rFonts w:ascii="Times New Roman" w:eastAsia="Arial" w:hAnsi="Times New Roman"/>
          <w:sz w:val="24"/>
          <w:szCs w:val="24"/>
        </w:rPr>
        <w:t>Списание материальных запасов производится на основани</w:t>
      </w:r>
      <w:r>
        <w:rPr>
          <w:rFonts w:ascii="Times New Roman" w:eastAsia="Arial" w:hAnsi="Times New Roman"/>
          <w:sz w:val="24"/>
          <w:szCs w:val="24"/>
        </w:rPr>
        <w:t>и Акта о списании материальных запасов (ф. 0504230). Факт расходования материальных запасов оформляется Актом установки. В случае произведения расходования материальных запасов на основании решения постоянно действующей комиссии по поступлению и выбытию ак</w:t>
      </w:r>
      <w:r>
        <w:rPr>
          <w:rFonts w:ascii="Times New Roman" w:eastAsia="Arial" w:hAnsi="Times New Roman"/>
          <w:sz w:val="24"/>
          <w:szCs w:val="24"/>
        </w:rPr>
        <w:t xml:space="preserve">тивов, указанные документы прилагаются к Акту о списании материальных запасов (ф.0504230). </w:t>
      </w:r>
    </w:p>
    <w:p w:rsidR="00F43B4C" w:rsidRDefault="00B2663D">
      <w:pPr>
        <w:pStyle w:val="Oaeno"/>
        <w:ind w:firstLine="709"/>
        <w:jc w:val="both"/>
        <w:rPr>
          <w:rFonts w:ascii="Times New Roman" w:hAnsi="Times New Roman"/>
          <w:sz w:val="24"/>
          <w:szCs w:val="24"/>
        </w:rPr>
      </w:pPr>
      <w:r>
        <w:rPr>
          <w:rFonts w:ascii="Times New Roman" w:eastAsia="Arial" w:hAnsi="Times New Roman"/>
          <w:sz w:val="24"/>
          <w:szCs w:val="24"/>
        </w:rPr>
        <w:t xml:space="preserve"> (ф. 0504044). Уничтожение списанных материальных ценностей подтверждается Актом (</w:t>
      </w:r>
      <w:r>
        <w:rPr>
          <w:rFonts w:ascii="Times New Roman" w:eastAsia="Arial" w:hAnsi="Times New Roman"/>
          <w:color w:val="0000FF"/>
          <w:sz w:val="24"/>
          <w:szCs w:val="24"/>
        </w:rPr>
        <w:t>Приложение № 8</w:t>
      </w:r>
      <w:r>
        <w:rPr>
          <w:rFonts w:ascii="Times New Roman" w:eastAsia="Arial" w:hAnsi="Times New Roman"/>
          <w:sz w:val="24"/>
          <w:szCs w:val="24"/>
        </w:rPr>
        <w:t xml:space="preserve"> к Учетной политике).</w:t>
      </w:r>
    </w:p>
    <w:p w:rsidR="00F43B4C" w:rsidRDefault="00B2663D">
      <w:pPr>
        <w:pStyle w:val="ConsNormal"/>
        <w:widowControl/>
        <w:tabs>
          <w:tab w:val="left" w:pos="1134"/>
        </w:tabs>
        <w:ind w:right="0" w:firstLine="709"/>
        <w:jc w:val="both"/>
      </w:pPr>
      <w:r>
        <w:rPr>
          <w:rFonts w:ascii="Times New Roman" w:hAnsi="Times New Roman"/>
          <w:sz w:val="24"/>
          <w:szCs w:val="24"/>
        </w:rPr>
        <w:t>Списание израсходованных материальных запасов,</w:t>
      </w:r>
      <w:r>
        <w:rPr>
          <w:rFonts w:ascii="Times New Roman" w:hAnsi="Times New Roman"/>
          <w:sz w:val="24"/>
          <w:szCs w:val="24"/>
        </w:rPr>
        <w:t xml:space="preserve"> пришедших в негодность предметов  на основании оправдательных документов отражается по дебету счетов 140120272 «Расходование материальных запасов», 110634340 «Увеличение вложений в материальные запасы - иное движимое имущество» и кредиту соответствующих с</w:t>
      </w:r>
      <w:r>
        <w:rPr>
          <w:rFonts w:ascii="Times New Roman" w:hAnsi="Times New Roman"/>
          <w:sz w:val="24"/>
          <w:szCs w:val="24"/>
        </w:rPr>
        <w:t>четов аналитического учета счета 010500000 «Материальные запасы» (010531440 - 010536440).</w:t>
      </w:r>
    </w:p>
    <w:p w:rsidR="00F43B4C" w:rsidRDefault="00B2663D">
      <w:pPr>
        <w:pStyle w:val="ConsNormal"/>
        <w:widowControl/>
        <w:tabs>
          <w:tab w:val="left" w:pos="1134"/>
        </w:tabs>
        <w:ind w:right="0" w:firstLine="709"/>
        <w:jc w:val="both"/>
      </w:pPr>
      <w:r>
        <w:rPr>
          <w:rFonts w:ascii="Times New Roman" w:hAnsi="Times New Roman"/>
          <w:sz w:val="24"/>
          <w:szCs w:val="24"/>
        </w:rPr>
        <w:lastRenderedPageBreak/>
        <w:t>Передача материальных запасов для изготовления нефинансовых активов отражается по дебету соответствующих счетов аналитического учета счетов 10600000 «Вложения в нефин</w:t>
      </w:r>
      <w:r>
        <w:rPr>
          <w:rFonts w:ascii="Times New Roman" w:hAnsi="Times New Roman"/>
          <w:sz w:val="24"/>
          <w:szCs w:val="24"/>
        </w:rPr>
        <w:t>ансовые активы» и кредиту соответствующих счетов аналитического учета счета 10500000 «Материальные запасы» (010531440 - 010536440).</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Дебет счета 140120241 «Расходы на безвозмездные перечисления государственным и муниципальным организациям», а также при их</w:t>
      </w:r>
      <w:r>
        <w:rPr>
          <w:rFonts w:ascii="Times New Roman" w:hAnsi="Times New Roman"/>
          <w:sz w:val="24"/>
          <w:szCs w:val="24"/>
        </w:rPr>
        <w:t xml:space="preserve"> передаче государственным и муниципальным организациям), и кредиту соответствующих счетов аналитического учета счета 110500000 «Материальные запасы» (110531440 - 110536440).</w:t>
      </w:r>
    </w:p>
    <w:p w:rsidR="00F43B4C" w:rsidRDefault="00B2663D">
      <w:pPr>
        <w:pStyle w:val="ConsNormal"/>
        <w:widowControl/>
        <w:tabs>
          <w:tab w:val="left" w:pos="1134"/>
        </w:tabs>
        <w:ind w:right="0" w:firstLine="0"/>
        <w:jc w:val="both"/>
      </w:pPr>
      <w:r>
        <w:rPr>
          <w:rFonts w:ascii="Times New Roman" w:hAnsi="Times New Roman"/>
          <w:sz w:val="24"/>
          <w:szCs w:val="24"/>
        </w:rPr>
        <w:t xml:space="preserve">       Списание потерь материальных запасов, пришедших в негодность вследствие сти</w:t>
      </w:r>
      <w:r>
        <w:rPr>
          <w:rFonts w:ascii="Times New Roman" w:hAnsi="Times New Roman"/>
          <w:sz w:val="24"/>
          <w:szCs w:val="24"/>
        </w:rPr>
        <w:t>хийных бедствий и иных бедствий, опасного природного явления, катастрофы, отражается по дебету счета 140120273 «Чрезвычайные расходы по операциям с активами» и кредиту соответствующих счетов аналитического учета счета 110500000 «Материальные запасы» (11053</w:t>
      </w:r>
      <w:r>
        <w:rPr>
          <w:rFonts w:ascii="Times New Roman" w:hAnsi="Times New Roman"/>
          <w:sz w:val="24"/>
          <w:szCs w:val="24"/>
        </w:rPr>
        <w:t>1440 - 110536440).</w:t>
      </w:r>
    </w:p>
    <w:p w:rsidR="00F43B4C" w:rsidRDefault="00B2663D">
      <w:pPr>
        <w:pStyle w:val="ConsNormal"/>
        <w:widowControl/>
        <w:tabs>
          <w:tab w:val="left" w:pos="1134"/>
        </w:tabs>
        <w:ind w:right="0" w:firstLine="709"/>
        <w:jc w:val="both"/>
      </w:pPr>
      <w:r>
        <w:rPr>
          <w:rFonts w:ascii="Times New Roman" w:hAnsi="Times New Roman"/>
          <w:sz w:val="24"/>
          <w:szCs w:val="24"/>
        </w:rPr>
        <w:t>Списание материальных запасов при выявлении недостач, хищений, списание материальных запасов при их реализации, выбытие материальных запасов в связи с разукомплектацией, списание материальных запасов, уничтоженных в результате террористи</w:t>
      </w:r>
      <w:r>
        <w:rPr>
          <w:rFonts w:ascii="Times New Roman" w:hAnsi="Times New Roman"/>
          <w:sz w:val="24"/>
          <w:szCs w:val="24"/>
        </w:rPr>
        <w:t xml:space="preserve">ческих актов, иных действий, произведенных вне зависимости от воли УЖКХ , как правообладателя, отражается по дебету счета 140110172 «Доходы от операций с активами» и кредиту соответствующих счетов аналитического учета счета 110500000 «Материальные запасы» </w:t>
      </w:r>
      <w:r>
        <w:rPr>
          <w:rFonts w:ascii="Times New Roman" w:hAnsi="Times New Roman"/>
          <w:sz w:val="24"/>
          <w:szCs w:val="24"/>
        </w:rPr>
        <w:t>(110531440 - 110536440).</w:t>
      </w:r>
    </w:p>
    <w:p w:rsidR="00F43B4C" w:rsidRDefault="00B2663D">
      <w:pPr>
        <w:pStyle w:val="ConsNormal"/>
        <w:widowControl/>
        <w:tabs>
          <w:tab w:val="left" w:pos="1134"/>
        </w:tabs>
        <w:ind w:right="0" w:firstLine="709"/>
        <w:jc w:val="both"/>
      </w:pPr>
      <w:r>
        <w:rPr>
          <w:rFonts w:ascii="Times New Roman" w:hAnsi="Times New Roman"/>
          <w:sz w:val="24"/>
          <w:szCs w:val="24"/>
        </w:rPr>
        <w:t>Аналитический учет материальных запасов ведется по их группам (видам), наименованиям, сортам и количеству, в разрезе материально ответственных лиц на Карточках количественно-суммового учета материальных ценностей (ф.0504041).</w:t>
      </w:r>
    </w:p>
    <w:p w:rsidR="00F43B4C" w:rsidRDefault="00B2663D">
      <w:pPr>
        <w:ind w:firstLine="709"/>
        <w:jc w:val="both"/>
        <w:rPr>
          <w:rFonts w:ascii="Times New Roman" w:hAnsi="Times New Roman"/>
          <w:sz w:val="28"/>
          <w:szCs w:val="28"/>
        </w:rPr>
      </w:pPr>
      <w:r>
        <w:rPr>
          <w:rFonts w:ascii="Times New Roman" w:hAnsi="Times New Roman"/>
          <w:sz w:val="24"/>
          <w:szCs w:val="24"/>
        </w:rPr>
        <w:t>Материально ответственные лица ведут учет материальных запасов в Книге (Карточке) учета материальных ценностей по наименованиям, сортам и количеству (ф.0504042 (ф.0504043)).</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Учет операций по выбытию и перемещению объектов нефинансовых активов (объект</w:t>
      </w:r>
      <w:r>
        <w:rPr>
          <w:rFonts w:ascii="Times New Roman" w:hAnsi="Times New Roman"/>
          <w:sz w:val="24"/>
          <w:szCs w:val="24"/>
        </w:rPr>
        <w:t>ов основных средств, непроизведенных активов, материальных запасов), а также по отражению операций по суммам амортизации, в том числе принятой к учету, начисленной за месяц ведется в Журнале операций по выбытию и перемещению нефинансовых активов.</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Учет </w:t>
      </w:r>
      <w:r>
        <w:rPr>
          <w:rFonts w:ascii="Times New Roman" w:hAnsi="Times New Roman"/>
          <w:sz w:val="24"/>
          <w:szCs w:val="24"/>
        </w:rPr>
        <w:t>операций по поступлению объектов нефинансовых активов (объектов основных средств, непроизведенных активов, материальных запасов) ведется в Журнале операций по выбытию и перемещению нефинансовых активов в части:</w:t>
      </w:r>
    </w:p>
    <w:p w:rsidR="00F43B4C" w:rsidRDefault="00B2663D">
      <w:pPr>
        <w:pStyle w:val="afc"/>
        <w:numPr>
          <w:ilvl w:val="0"/>
          <w:numId w:val="16"/>
        </w:numPr>
        <w:ind w:left="709" w:hanging="357"/>
        <w:jc w:val="both"/>
        <w:rPr>
          <w:rFonts w:ascii="Times New Roman" w:hAnsi="Times New Roman"/>
          <w:sz w:val="28"/>
          <w:szCs w:val="28"/>
        </w:rPr>
      </w:pPr>
      <w:r>
        <w:rPr>
          <w:rFonts w:ascii="Times New Roman" w:hAnsi="Times New Roman"/>
          <w:sz w:val="24"/>
          <w:szCs w:val="24"/>
        </w:rPr>
        <w:t>операций принятия к учету объектов основных с</w:t>
      </w:r>
      <w:r>
        <w:rPr>
          <w:rFonts w:ascii="Times New Roman" w:hAnsi="Times New Roman"/>
          <w:sz w:val="24"/>
          <w:szCs w:val="24"/>
        </w:rPr>
        <w:t xml:space="preserve">редств по сформированной первоначальной стоимости или операций по увеличению первоначальной (балансовой) стоимости объектов основных средств на сумму фактических затрат по их достройке, реконструкции, модернизации, дооборудованию, </w:t>
      </w:r>
    </w:p>
    <w:p w:rsidR="00F43B4C" w:rsidRDefault="00B2663D">
      <w:pPr>
        <w:pStyle w:val="afc"/>
        <w:numPr>
          <w:ilvl w:val="0"/>
          <w:numId w:val="16"/>
        </w:numPr>
        <w:ind w:left="709" w:hanging="357"/>
        <w:jc w:val="both"/>
        <w:rPr>
          <w:rFonts w:ascii="Times New Roman" w:hAnsi="Times New Roman"/>
          <w:sz w:val="28"/>
          <w:szCs w:val="28"/>
        </w:rPr>
      </w:pPr>
      <w:r>
        <w:rPr>
          <w:rFonts w:ascii="Times New Roman" w:hAnsi="Times New Roman"/>
          <w:sz w:val="24"/>
          <w:szCs w:val="24"/>
        </w:rPr>
        <w:t>принятия к учету объекто</w:t>
      </w:r>
      <w:r>
        <w:rPr>
          <w:rFonts w:ascii="Times New Roman" w:hAnsi="Times New Roman"/>
          <w:sz w:val="24"/>
          <w:szCs w:val="24"/>
        </w:rPr>
        <w:t xml:space="preserve">в непроизведенных активов по сформированной первоначальной стоимости, </w:t>
      </w:r>
    </w:p>
    <w:p w:rsidR="00F43B4C" w:rsidRDefault="00B2663D">
      <w:pPr>
        <w:pStyle w:val="afc"/>
        <w:numPr>
          <w:ilvl w:val="0"/>
          <w:numId w:val="16"/>
        </w:numPr>
        <w:ind w:left="709" w:hanging="357"/>
        <w:jc w:val="both"/>
        <w:rPr>
          <w:rFonts w:ascii="Times New Roman" w:hAnsi="Times New Roman"/>
          <w:sz w:val="28"/>
          <w:szCs w:val="28"/>
        </w:rPr>
      </w:pPr>
      <w:r>
        <w:rPr>
          <w:rFonts w:ascii="Times New Roman" w:hAnsi="Times New Roman"/>
          <w:sz w:val="24"/>
          <w:szCs w:val="24"/>
        </w:rPr>
        <w:t>операций принятия к учету материалов, товаров по сформированной фактической стоимости (в сумме фактических вложений),</w:t>
      </w:r>
    </w:p>
    <w:p w:rsidR="00F43B4C" w:rsidRDefault="00B2663D">
      <w:pPr>
        <w:pStyle w:val="afc"/>
        <w:numPr>
          <w:ilvl w:val="0"/>
          <w:numId w:val="16"/>
        </w:numPr>
        <w:ind w:left="709" w:hanging="357"/>
        <w:jc w:val="both"/>
        <w:rPr>
          <w:rFonts w:ascii="Times New Roman" w:hAnsi="Times New Roman"/>
          <w:sz w:val="28"/>
          <w:szCs w:val="28"/>
        </w:rPr>
      </w:pPr>
      <w:r>
        <w:rPr>
          <w:rFonts w:ascii="Times New Roman" w:hAnsi="Times New Roman"/>
          <w:sz w:val="24"/>
          <w:szCs w:val="24"/>
        </w:rPr>
        <w:t>операций по увеличению фактической (балансовой) стоимости материало</w:t>
      </w:r>
      <w:r>
        <w:rPr>
          <w:rFonts w:ascii="Times New Roman" w:hAnsi="Times New Roman"/>
          <w:sz w:val="24"/>
          <w:szCs w:val="24"/>
        </w:rPr>
        <w:t>в (оборудования, учитываемого в составе материалов, и т.п.) на сумму фактических затрат по их дооборудованию, модернизации.</w:t>
      </w:r>
    </w:p>
    <w:p w:rsidR="00F43B4C" w:rsidRDefault="00B2663D">
      <w:pPr>
        <w:ind w:firstLine="709"/>
        <w:jc w:val="both"/>
        <w:rPr>
          <w:rFonts w:ascii="Times New Roman" w:hAnsi="Times New Roman"/>
          <w:sz w:val="28"/>
          <w:szCs w:val="28"/>
        </w:rPr>
      </w:pPr>
      <w:r>
        <w:rPr>
          <w:rFonts w:ascii="Times New Roman" w:hAnsi="Times New Roman"/>
          <w:sz w:val="24"/>
          <w:szCs w:val="24"/>
        </w:rPr>
        <w:t>Учет операций по поступлению материальных запасов в части операций поступления материальных запасов по фактической стоимости их прио</w:t>
      </w:r>
      <w:r>
        <w:rPr>
          <w:rFonts w:ascii="Times New Roman" w:hAnsi="Times New Roman"/>
          <w:sz w:val="24"/>
          <w:szCs w:val="24"/>
        </w:rPr>
        <w:t>бретения (изготовления) ведется в Журнале операций расчетов с поставщиками и подрядчиками, либо Журнале операций расчетов с подотчетными лицами.</w:t>
      </w:r>
    </w:p>
    <w:p w:rsidR="00F43B4C" w:rsidRDefault="00B2663D">
      <w:pPr>
        <w:ind w:firstLine="709"/>
        <w:jc w:val="both"/>
        <w:rPr>
          <w:rFonts w:ascii="Times New Roman" w:hAnsi="Times New Roman"/>
          <w:sz w:val="28"/>
          <w:szCs w:val="28"/>
        </w:rPr>
      </w:pPr>
      <w:r>
        <w:rPr>
          <w:rFonts w:ascii="Times New Roman" w:hAnsi="Times New Roman"/>
          <w:sz w:val="24"/>
          <w:szCs w:val="24"/>
        </w:rPr>
        <w:t>По иным операциям поступления объектов нефинансовых активов (объектов основных средств, непроизведенных активов</w:t>
      </w:r>
      <w:r>
        <w:rPr>
          <w:rFonts w:ascii="Times New Roman" w:hAnsi="Times New Roman"/>
          <w:sz w:val="24"/>
          <w:szCs w:val="24"/>
        </w:rPr>
        <w:t>, материальных запасов) учет ведется в Журнале по прочим операциям.</w:t>
      </w:r>
    </w:p>
    <w:p w:rsidR="00F43B4C" w:rsidRDefault="00B2663D">
      <w:pPr>
        <w:pStyle w:val="ConsNormal"/>
        <w:widowControl/>
        <w:tabs>
          <w:tab w:val="left" w:pos="1134"/>
        </w:tabs>
        <w:ind w:right="0" w:firstLine="709"/>
        <w:jc w:val="both"/>
      </w:pPr>
      <w:r>
        <w:rPr>
          <w:rFonts w:ascii="Times New Roman" w:hAnsi="Times New Roman"/>
          <w:sz w:val="24"/>
          <w:szCs w:val="24"/>
        </w:rPr>
        <w:lastRenderedPageBreak/>
        <w:t xml:space="preserve">    Имущество, в отношении которого принято решение о списании до момента его уничтожения (демонтажа, утилизации и т.п.), подлежит учету на забалансовом счете 02 «Материальные ценности, пр</w:t>
      </w:r>
      <w:r>
        <w:rPr>
          <w:rFonts w:ascii="Times New Roman" w:hAnsi="Times New Roman"/>
          <w:sz w:val="24"/>
          <w:szCs w:val="24"/>
        </w:rPr>
        <w:t>инятые на хранение».</w:t>
      </w:r>
    </w:p>
    <w:p w:rsidR="00F43B4C" w:rsidRDefault="00B2663D">
      <w:pPr>
        <w:pStyle w:val="ConsNormal"/>
        <w:widowControl/>
        <w:tabs>
          <w:tab w:val="left" w:pos="1134"/>
        </w:tabs>
        <w:ind w:left="596" w:right="0" w:firstLine="0"/>
        <w:jc w:val="both"/>
        <w:rPr>
          <w:rFonts w:ascii="Times New Roman" w:hAnsi="Times New Roman"/>
          <w:sz w:val="24"/>
          <w:szCs w:val="24"/>
        </w:rPr>
      </w:pPr>
      <w:r>
        <w:rPr>
          <w:rFonts w:ascii="Times New Roman" w:hAnsi="Times New Roman"/>
          <w:sz w:val="24"/>
          <w:szCs w:val="24"/>
        </w:rPr>
        <w:t xml:space="preserve">      </w:t>
      </w:r>
    </w:p>
    <w:p w:rsidR="00F43B4C" w:rsidRDefault="00F43B4C">
      <w:pPr>
        <w:ind w:left="491"/>
        <w:jc w:val="center"/>
        <w:rPr>
          <w:rFonts w:ascii="Times New Roman" w:hAnsi="Times New Roman"/>
          <w:b/>
          <w:sz w:val="24"/>
          <w:szCs w:val="24"/>
        </w:rPr>
      </w:pPr>
    </w:p>
    <w:p w:rsidR="00F43B4C" w:rsidRDefault="00B2663D">
      <w:pPr>
        <w:ind w:left="491"/>
        <w:jc w:val="center"/>
        <w:rPr>
          <w:rFonts w:ascii="Times New Roman" w:hAnsi="Times New Roman"/>
          <w:sz w:val="24"/>
          <w:szCs w:val="24"/>
        </w:rPr>
      </w:pPr>
      <w:r>
        <w:rPr>
          <w:rFonts w:ascii="Times New Roman" w:hAnsi="Times New Roman"/>
          <w:b/>
          <w:sz w:val="24"/>
          <w:szCs w:val="24"/>
        </w:rPr>
        <w:t xml:space="preserve">Формирование стоимости оказываемых услуг </w:t>
      </w:r>
    </w:p>
    <w:p w:rsidR="00F43B4C" w:rsidRDefault="00B2663D">
      <w:pPr>
        <w:ind w:left="491"/>
        <w:jc w:val="center"/>
        <w:rPr>
          <w:rFonts w:ascii="Times New Roman" w:hAnsi="Times New Roman"/>
          <w:sz w:val="24"/>
          <w:szCs w:val="24"/>
        </w:rPr>
      </w:pPr>
      <w:r>
        <w:rPr>
          <w:rFonts w:ascii="Times New Roman" w:hAnsi="Times New Roman"/>
          <w:b/>
          <w:sz w:val="24"/>
          <w:szCs w:val="24"/>
        </w:rPr>
        <w:t>в предоставлении жилья из муниципального жилищного фонда МО»Города Калуги»</w:t>
      </w:r>
    </w:p>
    <w:p w:rsidR="00F43B4C" w:rsidRDefault="00F43B4C">
      <w:pPr>
        <w:ind w:left="491"/>
        <w:jc w:val="center"/>
        <w:rPr>
          <w:rFonts w:ascii="Times New Roman" w:hAnsi="Times New Roman"/>
          <w:b/>
          <w:sz w:val="24"/>
          <w:szCs w:val="24"/>
        </w:rPr>
      </w:pPr>
    </w:p>
    <w:p w:rsidR="00F43B4C" w:rsidRDefault="00B2663D">
      <w:pPr>
        <w:ind w:firstLine="709"/>
        <w:jc w:val="both"/>
      </w:pPr>
      <w:r>
        <w:rPr>
          <w:rFonts w:ascii="Times New Roman" w:hAnsi="Times New Roman"/>
          <w:sz w:val="24"/>
          <w:szCs w:val="24"/>
        </w:rPr>
        <w:t xml:space="preserve">     УЖКХ оказывает один вид услуг согласно пункту 3.6 «Положения о порядке предоставления жилых помещений му</w:t>
      </w:r>
      <w:r>
        <w:rPr>
          <w:rFonts w:ascii="Times New Roman" w:hAnsi="Times New Roman"/>
          <w:sz w:val="24"/>
          <w:szCs w:val="24"/>
        </w:rPr>
        <w:t xml:space="preserve">ниципального жилищного фонда коммерческого использования, утвержденным  решением Городской Думы города Калуги от 28.10.2015 №188. </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 Средняя цена за 1 квадратный метр общей площади квартиры рассчитывается из статистических данных индексов и цен на рынке жил</w:t>
      </w:r>
      <w:r>
        <w:rPr>
          <w:rFonts w:ascii="Times New Roman" w:hAnsi="Times New Roman"/>
          <w:sz w:val="24"/>
          <w:szCs w:val="24"/>
        </w:rPr>
        <w:t xml:space="preserve">ья текущего года. </w:t>
      </w:r>
    </w:p>
    <w:p w:rsidR="00F43B4C" w:rsidRDefault="00B2663D">
      <w:pPr>
        <w:ind w:firstLine="709"/>
        <w:jc w:val="both"/>
      </w:pPr>
      <w:r>
        <w:rPr>
          <w:rFonts w:ascii="Times New Roman" w:hAnsi="Times New Roman"/>
          <w:sz w:val="24"/>
          <w:szCs w:val="24"/>
        </w:rPr>
        <w:t xml:space="preserve">    Для формирования начислений за коммерческий найм, УЖКХ  фактические расходы отражает </w:t>
      </w:r>
      <w:r>
        <w:rPr>
          <w:rFonts w:ascii="Times New Roman" w:hAnsi="Times New Roman"/>
          <w:color w:val="000000"/>
          <w:sz w:val="24"/>
          <w:szCs w:val="24"/>
        </w:rPr>
        <w:t>по дебету счета 120521560 "Увеличение дебиторской задолженности по доходам от операционной аренды" и кредиту счета 140110121 "Доходы  от операционно</w:t>
      </w:r>
      <w:r>
        <w:rPr>
          <w:rFonts w:ascii="Times New Roman" w:hAnsi="Times New Roman"/>
          <w:color w:val="000000"/>
          <w:sz w:val="24"/>
          <w:szCs w:val="24"/>
        </w:rPr>
        <w:t>й аренды".</w:t>
      </w:r>
      <w:r>
        <w:rPr>
          <w:rFonts w:ascii="Times New Roman" w:hAnsi="Times New Roman"/>
          <w:sz w:val="24"/>
          <w:szCs w:val="24"/>
        </w:rPr>
        <w:t xml:space="preserve"> </w:t>
      </w:r>
    </w:p>
    <w:p w:rsidR="00F43B4C" w:rsidRDefault="00F43B4C">
      <w:pPr>
        <w:ind w:left="596"/>
        <w:jc w:val="both"/>
        <w:rPr>
          <w:rFonts w:ascii="Times New Roman" w:hAnsi="Times New Roman"/>
          <w:sz w:val="24"/>
          <w:szCs w:val="24"/>
        </w:rPr>
      </w:pPr>
    </w:p>
    <w:p w:rsidR="00F43B4C" w:rsidRDefault="00B2663D">
      <w:pPr>
        <w:pStyle w:val="ConsNormal"/>
        <w:widowControl/>
        <w:ind w:right="0" w:firstLine="0"/>
        <w:jc w:val="center"/>
        <w:rPr>
          <w:rFonts w:ascii="Times New Roman" w:hAnsi="Times New Roman"/>
          <w:sz w:val="24"/>
          <w:szCs w:val="24"/>
        </w:rPr>
      </w:pPr>
      <w:r>
        <w:rPr>
          <w:rFonts w:ascii="Times New Roman" w:hAnsi="Times New Roman"/>
          <w:b/>
          <w:sz w:val="24"/>
          <w:szCs w:val="24"/>
        </w:rPr>
        <w:t>Права пользования активами</w:t>
      </w:r>
    </w:p>
    <w:p w:rsidR="00F43B4C" w:rsidRDefault="00F43B4C">
      <w:pPr>
        <w:ind w:firstLine="709"/>
        <w:jc w:val="both"/>
        <w:rPr>
          <w:rFonts w:ascii="Times New Roman" w:hAnsi="Times New Roman"/>
          <w:sz w:val="24"/>
          <w:szCs w:val="24"/>
        </w:rPr>
      </w:pPr>
    </w:p>
    <w:p w:rsidR="00F43B4C" w:rsidRDefault="00B2663D">
      <w:pPr>
        <w:ind w:firstLine="709"/>
        <w:jc w:val="both"/>
      </w:pPr>
      <w:r>
        <w:rPr>
          <w:rFonts w:ascii="Times New Roman" w:hAnsi="Times New Roman"/>
          <w:sz w:val="24"/>
          <w:szCs w:val="24"/>
        </w:rPr>
        <w:t xml:space="preserve">        Стандарт № 258н применяется для отражения в бюджетном учете активов, обязательств, фактов хозяйственной жизни, иных объектов бухгалтерского учета, возникающих при получении (предоставлении) во временное </w:t>
      </w:r>
      <w:r>
        <w:rPr>
          <w:rFonts w:ascii="Times New Roman" w:hAnsi="Times New Roman"/>
          <w:sz w:val="24"/>
          <w:szCs w:val="24"/>
        </w:rPr>
        <w:t>владение и пользование или во временное пользование материальных ценностей по договору аренды (имущественного найма) либо по договору безвозмездного срочного пользования (далее - объекты учета аренды).</w:t>
      </w:r>
    </w:p>
    <w:p w:rsidR="00F43B4C" w:rsidRDefault="00B2663D">
      <w:pPr>
        <w:ind w:firstLine="709"/>
        <w:jc w:val="both"/>
        <w:rPr>
          <w:rFonts w:ascii="Times New Roman" w:hAnsi="Times New Roman"/>
          <w:sz w:val="28"/>
          <w:szCs w:val="28"/>
        </w:rPr>
      </w:pPr>
      <w:r>
        <w:rPr>
          <w:rFonts w:ascii="Times New Roman" w:hAnsi="Times New Roman"/>
          <w:sz w:val="24"/>
          <w:szCs w:val="24"/>
        </w:rPr>
        <w:t>Классификация объектов учета аренды осуществляется пос</w:t>
      </w:r>
      <w:r>
        <w:rPr>
          <w:rFonts w:ascii="Times New Roman" w:hAnsi="Times New Roman"/>
          <w:sz w:val="24"/>
          <w:szCs w:val="24"/>
        </w:rPr>
        <w:t>редством оценки договорных условий пользования имуществом.</w:t>
      </w:r>
    </w:p>
    <w:p w:rsidR="00F43B4C" w:rsidRDefault="00B2663D">
      <w:pPr>
        <w:ind w:firstLine="709"/>
        <w:jc w:val="both"/>
        <w:rPr>
          <w:rFonts w:ascii="Times New Roman" w:hAnsi="Times New Roman"/>
          <w:sz w:val="24"/>
          <w:szCs w:val="24"/>
        </w:rPr>
      </w:pPr>
      <w:r>
        <w:rPr>
          <w:rFonts w:ascii="Times New Roman" w:hAnsi="Times New Roman"/>
          <w:sz w:val="24"/>
          <w:szCs w:val="24"/>
        </w:rPr>
        <w:t>В случае отнесения таких объектов к объектам учета операционной аренды их учет ведется на счете 111140000 «Права пользования активами». Учет объектов операционный аренды, полученных по договорам бе</w:t>
      </w:r>
      <w:r>
        <w:rPr>
          <w:rFonts w:ascii="Times New Roman" w:hAnsi="Times New Roman"/>
          <w:sz w:val="24"/>
          <w:szCs w:val="24"/>
        </w:rPr>
        <w:t>звозмездного пользования и объектов, полученных по договорам аренды (договорами предусмотрены арендные платежи), заключенных УЖКХ, осуществляется  в соответствии с положениями Стандарта № 258н.</w:t>
      </w:r>
    </w:p>
    <w:p w:rsidR="00F43B4C" w:rsidRDefault="00B2663D">
      <w:pPr>
        <w:ind w:firstLine="709"/>
        <w:jc w:val="both"/>
      </w:pPr>
      <w:r>
        <w:rPr>
          <w:rFonts w:ascii="Times New Roman" w:hAnsi="Times New Roman"/>
          <w:sz w:val="24"/>
          <w:szCs w:val="24"/>
        </w:rPr>
        <w:t xml:space="preserve">    Объект учета операционной аренды - право пользования актив</w:t>
      </w:r>
      <w:r>
        <w:rPr>
          <w:rFonts w:ascii="Times New Roman" w:hAnsi="Times New Roman"/>
          <w:sz w:val="24"/>
          <w:szCs w:val="24"/>
        </w:rPr>
        <w:t>ом отражается пользователем (арендатором) в составе нефинансовых активов как самостоятельный объект бухгалтерского учета.</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Сроком полезного использования объекта учета аренды является срок договора аренды (безвозмездного пользования). </w:t>
      </w:r>
    </w:p>
    <w:p w:rsidR="00F43B4C" w:rsidRDefault="00B2663D">
      <w:pPr>
        <w:ind w:firstLine="709"/>
        <w:jc w:val="both"/>
      </w:pPr>
      <w:r>
        <w:rPr>
          <w:rFonts w:ascii="Times New Roman" w:hAnsi="Times New Roman"/>
          <w:sz w:val="24"/>
          <w:szCs w:val="24"/>
        </w:rPr>
        <w:t>В случае если договор</w:t>
      </w:r>
      <w:r>
        <w:rPr>
          <w:rFonts w:ascii="Times New Roman" w:hAnsi="Times New Roman"/>
          <w:sz w:val="24"/>
          <w:szCs w:val="24"/>
        </w:rPr>
        <w:t xml:space="preserve"> безвозмездного пользования имуществом (жилым помещением) заключен на неопределенный срок и в соответствии с условиями договора в любое время может быть расторгнут согласно </w:t>
      </w:r>
      <w:hyperlink r:id="rId41">
        <w:r>
          <w:rPr>
            <w:rStyle w:val="-"/>
            <w:rFonts w:ascii="Times New Roman" w:hAnsi="Times New Roman"/>
            <w:sz w:val="24"/>
            <w:szCs w:val="24"/>
          </w:rPr>
          <w:t>статье 610</w:t>
        </w:r>
      </w:hyperlink>
      <w:r>
        <w:rPr>
          <w:rFonts w:ascii="Times New Roman" w:hAnsi="Times New Roman"/>
          <w:sz w:val="24"/>
          <w:szCs w:val="24"/>
        </w:rPr>
        <w:t xml:space="preserve"> Гражданского кодекса Российской Федерации, то для целей бюджетного учета полученное право пользования имуществом (жилым помещением) признается активом и классифицируется  как объект учета операц</w:t>
      </w:r>
      <w:r>
        <w:rPr>
          <w:rFonts w:ascii="Times New Roman" w:hAnsi="Times New Roman"/>
          <w:sz w:val="24"/>
          <w:szCs w:val="24"/>
        </w:rPr>
        <w:t>ионной аренды, полагаясь на принцип допущения непрерывности деятельности учреждения, принимая во внимание период бюджетного цикла (период, на который доведены лимиты бюджетных обязательств учреждения и рыночную стоимость арендных платежей по аналогичным об</w:t>
      </w:r>
      <w:r>
        <w:rPr>
          <w:rFonts w:ascii="Times New Roman" w:hAnsi="Times New Roman"/>
          <w:sz w:val="24"/>
          <w:szCs w:val="24"/>
        </w:rPr>
        <w:t>ъектам имущества.</w:t>
      </w:r>
    </w:p>
    <w:p w:rsidR="00F43B4C" w:rsidRDefault="00B2663D">
      <w:pPr>
        <w:ind w:firstLine="709"/>
        <w:jc w:val="both"/>
      </w:pPr>
      <w:r>
        <w:rPr>
          <w:rFonts w:ascii="Times New Roman" w:hAnsi="Times New Roman"/>
          <w:sz w:val="24"/>
          <w:szCs w:val="24"/>
        </w:rPr>
        <w:t xml:space="preserve">Объекты учета аренды, возникающие в рамках договоров безвозмездного пользования, отражаются в бюджетном учете по их справедливой стоимости, определяемой на дату классификации объектов учета аренды методом рыночных цен - как если бы право </w:t>
      </w:r>
      <w:r>
        <w:rPr>
          <w:rFonts w:ascii="Times New Roman" w:hAnsi="Times New Roman"/>
          <w:sz w:val="24"/>
          <w:szCs w:val="24"/>
        </w:rPr>
        <w:lastRenderedPageBreak/>
        <w:t>пользования имуществом было предоставлено на коммерческих (рыночных) условиях (далее - справедливая стоимость арендных платежей).</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Отражение объектов аренды по договорам безвозмездного пользования в бюджетном учете не производится до получения справедливой </w:t>
      </w:r>
      <w:r>
        <w:rPr>
          <w:rFonts w:ascii="Times New Roman" w:hAnsi="Times New Roman"/>
          <w:sz w:val="24"/>
          <w:szCs w:val="24"/>
        </w:rPr>
        <w:t>стоимости арендных платежей либо от собственника имущества, либо от территориальных органов Росимущества.</w:t>
      </w:r>
    </w:p>
    <w:p w:rsidR="00F43B4C" w:rsidRDefault="00B2663D">
      <w:pPr>
        <w:ind w:firstLine="709"/>
        <w:jc w:val="both"/>
      </w:pPr>
      <w:r>
        <w:rPr>
          <w:rFonts w:ascii="Times New Roman" w:hAnsi="Times New Roman"/>
          <w:sz w:val="24"/>
          <w:szCs w:val="24"/>
        </w:rPr>
        <w:t xml:space="preserve">      Поступление нефинансовых активов во временное владение и пользование или во временное пользование по договору аренды (имущественного найма), отн</w:t>
      </w:r>
      <w:r>
        <w:rPr>
          <w:rFonts w:ascii="Times New Roman" w:hAnsi="Times New Roman"/>
          <w:sz w:val="24"/>
          <w:szCs w:val="24"/>
        </w:rPr>
        <w:t>осящихся к операционной аренде, отражается Учреждением в сумме арендных платежей, исчисленной за весь срок пользования нефинансовыми активами в соответствии с договором аренды (имущественного найма) на дату классификации указанных объектов учета аренды, по</w:t>
      </w:r>
      <w:r>
        <w:rPr>
          <w:rFonts w:ascii="Times New Roman" w:hAnsi="Times New Roman"/>
          <w:sz w:val="24"/>
          <w:szCs w:val="24"/>
        </w:rPr>
        <w:t xml:space="preserve"> дебету соответствующих счетов аналитического учета счета 111140000 «Права пользования нефинансовыми активам» и кредиту счетов 130224000 «Расчеты по арендной плате за пользование имуществом», 130229730 «Увеличение кредиторской задолженности по расчетам по </w:t>
      </w:r>
      <w:r>
        <w:rPr>
          <w:rFonts w:ascii="Times New Roman" w:hAnsi="Times New Roman"/>
          <w:sz w:val="24"/>
          <w:szCs w:val="24"/>
        </w:rPr>
        <w:t>арендной плате за пользование земельными участками и другими обособленными природными объектами».</w:t>
      </w:r>
    </w:p>
    <w:p w:rsidR="00F43B4C" w:rsidRDefault="00B2663D">
      <w:pPr>
        <w:ind w:firstLine="709"/>
        <w:jc w:val="both"/>
        <w:rPr>
          <w:rFonts w:ascii="Times New Roman" w:hAnsi="Times New Roman"/>
          <w:sz w:val="24"/>
          <w:szCs w:val="24"/>
        </w:rPr>
      </w:pPr>
      <w:r>
        <w:rPr>
          <w:rFonts w:ascii="Times New Roman" w:hAnsi="Times New Roman"/>
          <w:sz w:val="24"/>
          <w:szCs w:val="24"/>
        </w:rPr>
        <w:t>Поступление в соответствии с договором нефинансовых активов, относящихся к операционной аренде в безвозмездное срочное пользование отражается  (пользователем)</w:t>
      </w:r>
      <w:r>
        <w:rPr>
          <w:rFonts w:ascii="Times New Roman" w:hAnsi="Times New Roman"/>
          <w:sz w:val="24"/>
          <w:szCs w:val="24"/>
        </w:rPr>
        <w:t xml:space="preserve"> нефинансовых активов по соответствующим счетам аналитического учета счета 111140000 «Права пользования нефинансовыми активами» и кредиту счета 140140182 «Доходы будущих периодов от безвозмездного права пользования» в сумме справедливой (рыночной) стоимост</w:t>
      </w:r>
      <w:r>
        <w:rPr>
          <w:rFonts w:ascii="Times New Roman" w:hAnsi="Times New Roman"/>
          <w:sz w:val="24"/>
          <w:szCs w:val="24"/>
        </w:rPr>
        <w:t>и на срок пользования передаваемых нефинансовых активов.</w:t>
      </w:r>
    </w:p>
    <w:p w:rsidR="00F43B4C" w:rsidRDefault="00B2663D">
      <w:pPr>
        <w:ind w:firstLine="709"/>
        <w:jc w:val="both"/>
      </w:pPr>
      <w:r>
        <w:rPr>
          <w:rFonts w:ascii="Times New Roman" w:hAnsi="Times New Roman"/>
          <w:sz w:val="24"/>
          <w:szCs w:val="24"/>
        </w:rPr>
        <w:t xml:space="preserve">        В течение срока пользования имуществом отложенные доходы от предоставления права пользования активом, а также амортизация права пользования активом равномерно (ежемесячно) признаются в состав</w:t>
      </w:r>
      <w:r>
        <w:rPr>
          <w:rFonts w:ascii="Times New Roman" w:hAnsi="Times New Roman"/>
          <w:sz w:val="24"/>
          <w:szCs w:val="24"/>
        </w:rPr>
        <w:t>е финансового результата текущего периода с обособлением на соответствующих счетах аналитического учета рабочего плана бюджетных счетов.</w:t>
      </w:r>
    </w:p>
    <w:p w:rsidR="00F43B4C" w:rsidRDefault="00B2663D">
      <w:pPr>
        <w:ind w:firstLine="709"/>
        <w:jc w:val="both"/>
      </w:pPr>
      <w:r>
        <w:rPr>
          <w:rFonts w:ascii="Times New Roman" w:hAnsi="Times New Roman"/>
          <w:sz w:val="24"/>
          <w:szCs w:val="24"/>
        </w:rPr>
        <w:t xml:space="preserve">     При прекращении права пользования имуществом (при условии полного исполнения договора) балансовая стоимость </w:t>
      </w:r>
      <w:r>
        <w:rPr>
          <w:rFonts w:ascii="Times New Roman" w:hAnsi="Times New Roman"/>
          <w:sz w:val="24"/>
          <w:szCs w:val="24"/>
        </w:rPr>
        <w:t>принятого на учет актива (права пользования имуществом) уменьшается на сумму накопленной амортизации за период пользования объектом учета аренды (на сумму начисленной амортизации) и отражается по дебету счета соответствующих счетов аналитического учета сче</w:t>
      </w:r>
      <w:r>
        <w:rPr>
          <w:rFonts w:ascii="Times New Roman" w:hAnsi="Times New Roman"/>
          <w:sz w:val="24"/>
          <w:szCs w:val="24"/>
        </w:rPr>
        <w:t>та 010440000 «Амортизация прав пользования активами» и кредиту соответствующих счетов аналитического учета счета 111140000 «Права пользования нефинансовыми активами».</w:t>
      </w:r>
    </w:p>
    <w:p w:rsidR="00F43B4C" w:rsidRDefault="00B2663D">
      <w:pPr>
        <w:ind w:firstLine="709"/>
        <w:jc w:val="both"/>
        <w:rPr>
          <w:rFonts w:ascii="Times New Roman" w:hAnsi="Times New Roman"/>
          <w:sz w:val="28"/>
          <w:szCs w:val="28"/>
        </w:rPr>
      </w:pPr>
      <w:r>
        <w:rPr>
          <w:rFonts w:ascii="Times New Roman" w:hAnsi="Times New Roman"/>
          <w:sz w:val="24"/>
          <w:szCs w:val="24"/>
        </w:rPr>
        <w:t>При досрочном прекращении договора аренды (имущественного найма), в соответствии с которы</w:t>
      </w:r>
      <w:r>
        <w:rPr>
          <w:rFonts w:ascii="Times New Roman" w:hAnsi="Times New Roman"/>
          <w:sz w:val="24"/>
          <w:szCs w:val="24"/>
        </w:rPr>
        <w:t>м были приняты указанные объекты учета операционной аренды:</w:t>
      </w:r>
    </w:p>
    <w:p w:rsidR="00F43B4C" w:rsidRDefault="00B2663D">
      <w:pPr>
        <w:ind w:firstLine="709"/>
        <w:jc w:val="both"/>
        <w:rPr>
          <w:rFonts w:ascii="Times New Roman" w:hAnsi="Times New Roman"/>
          <w:sz w:val="28"/>
          <w:szCs w:val="28"/>
        </w:rPr>
      </w:pPr>
      <w:r>
        <w:rPr>
          <w:rFonts w:ascii="Times New Roman" w:hAnsi="Times New Roman"/>
          <w:sz w:val="24"/>
          <w:szCs w:val="24"/>
        </w:rPr>
        <w:t>- накопленная амортизация за период пользования объектом учета аренды (на сумму начисленной амортизации) отражается по дебету счета соответствующих счетов аналитического учета счета 110440000 «Амо</w:t>
      </w:r>
      <w:r>
        <w:rPr>
          <w:rFonts w:ascii="Times New Roman" w:hAnsi="Times New Roman"/>
          <w:sz w:val="24"/>
          <w:szCs w:val="24"/>
        </w:rPr>
        <w:t>ртизация прав пользования активами» и кредиту соответствующих счетов аналитического учета счета 011140000 «Права пользования нефинансовыми активами»;</w:t>
      </w:r>
    </w:p>
    <w:p w:rsidR="00F43B4C" w:rsidRDefault="00B2663D">
      <w:pPr>
        <w:ind w:firstLine="709"/>
        <w:jc w:val="both"/>
        <w:rPr>
          <w:rFonts w:ascii="Times New Roman" w:hAnsi="Times New Roman"/>
          <w:sz w:val="28"/>
          <w:szCs w:val="28"/>
        </w:rPr>
      </w:pPr>
      <w:r>
        <w:rPr>
          <w:rFonts w:ascii="Times New Roman" w:hAnsi="Times New Roman"/>
          <w:sz w:val="24"/>
          <w:szCs w:val="24"/>
        </w:rPr>
        <w:t>- остаточная стоимость права пользования активом отражается по дебету соответствующих счетов аналитическог</w:t>
      </w:r>
      <w:r>
        <w:rPr>
          <w:rFonts w:ascii="Times New Roman" w:hAnsi="Times New Roman"/>
          <w:sz w:val="24"/>
          <w:szCs w:val="24"/>
        </w:rPr>
        <w:t>о учета счета 111140000 «Права пользования нефинансовыми активами» и кредиту счетов 130224000 «Расчеты по арендной плате за пользование имуществом», 130229730 «Увеличение кредиторской задолженности по расчетам по арендной плате за пользование земельными уч</w:t>
      </w:r>
      <w:r>
        <w:rPr>
          <w:rFonts w:ascii="Times New Roman" w:hAnsi="Times New Roman"/>
          <w:sz w:val="24"/>
          <w:szCs w:val="24"/>
        </w:rPr>
        <w:t>астками и другими обособленными природными объектами», 140140182 «Доходы будущих периодов от безвозмездного права пользования» методом «Красное сторно».</w:t>
      </w:r>
    </w:p>
    <w:p w:rsidR="00F43B4C" w:rsidRDefault="00B2663D">
      <w:pPr>
        <w:ind w:firstLine="709"/>
        <w:jc w:val="both"/>
      </w:pPr>
      <w:r>
        <w:rPr>
          <w:rFonts w:ascii="Times New Roman" w:hAnsi="Times New Roman"/>
          <w:sz w:val="24"/>
          <w:szCs w:val="24"/>
        </w:rPr>
        <w:t xml:space="preserve">        Аналитический учет прав пользования активами ведется по объектам, полученным в пользование, и п</w:t>
      </w:r>
      <w:r>
        <w:rPr>
          <w:rFonts w:ascii="Times New Roman" w:hAnsi="Times New Roman"/>
          <w:sz w:val="24"/>
          <w:szCs w:val="24"/>
        </w:rPr>
        <w:t>о правообладателям (арендодателям) в разрезе договоров, мест нахождения имущества, полученного в пользование, а также лиц, ответственных за их сохранность и (или) использование по назначению.</w:t>
      </w:r>
    </w:p>
    <w:p w:rsidR="00F43B4C" w:rsidRDefault="00B2663D">
      <w:pPr>
        <w:ind w:firstLine="709"/>
        <w:jc w:val="both"/>
        <w:rPr>
          <w:rFonts w:ascii="Times New Roman" w:hAnsi="Times New Roman"/>
          <w:sz w:val="28"/>
          <w:szCs w:val="28"/>
        </w:rPr>
      </w:pPr>
      <w:r>
        <w:rPr>
          <w:rFonts w:ascii="Times New Roman" w:hAnsi="Times New Roman"/>
          <w:sz w:val="24"/>
          <w:szCs w:val="24"/>
        </w:rPr>
        <w:lastRenderedPageBreak/>
        <w:t>Учет операций по выбытию (реклассификации) права пользования акт</w:t>
      </w:r>
      <w:r>
        <w:rPr>
          <w:rFonts w:ascii="Times New Roman" w:hAnsi="Times New Roman"/>
          <w:sz w:val="24"/>
          <w:szCs w:val="24"/>
        </w:rPr>
        <w:t>ивами ведется в Журнале операций по выбытию и перемещению нефинансовых активов.</w:t>
      </w:r>
    </w:p>
    <w:p w:rsidR="00F43B4C" w:rsidRDefault="00F43B4C">
      <w:pPr>
        <w:ind w:firstLine="709"/>
        <w:jc w:val="both"/>
        <w:rPr>
          <w:rFonts w:ascii="Times New Roman" w:hAnsi="Times New Roman"/>
          <w:sz w:val="24"/>
          <w:szCs w:val="24"/>
        </w:rPr>
      </w:pPr>
    </w:p>
    <w:p w:rsidR="00F43B4C" w:rsidRDefault="00B2663D">
      <w:pPr>
        <w:ind w:firstLine="709"/>
        <w:jc w:val="center"/>
        <w:rPr>
          <w:rFonts w:ascii="Times New Roman" w:hAnsi="Times New Roman"/>
          <w:b/>
          <w:bCs/>
          <w:sz w:val="28"/>
          <w:szCs w:val="28"/>
        </w:rPr>
      </w:pPr>
      <w:r>
        <w:rPr>
          <w:rFonts w:ascii="Times New Roman" w:hAnsi="Times New Roman"/>
          <w:b/>
          <w:bCs/>
          <w:sz w:val="24"/>
          <w:szCs w:val="24"/>
        </w:rPr>
        <w:t>Обесценение нефинансовых  активов</w:t>
      </w:r>
    </w:p>
    <w:p w:rsidR="00F43B4C" w:rsidRDefault="00F43B4C">
      <w:pPr>
        <w:ind w:firstLine="709"/>
        <w:jc w:val="both"/>
        <w:rPr>
          <w:rFonts w:ascii="Times New Roman" w:hAnsi="Times New Roman"/>
          <w:sz w:val="24"/>
          <w:szCs w:val="24"/>
        </w:rPr>
      </w:pPr>
    </w:p>
    <w:p w:rsidR="00F43B4C" w:rsidRDefault="00B2663D">
      <w:pPr>
        <w:ind w:firstLine="709"/>
        <w:jc w:val="both"/>
      </w:pPr>
      <w:r>
        <w:rPr>
          <w:rFonts w:ascii="Times New Roman" w:hAnsi="Times New Roman"/>
          <w:sz w:val="24"/>
          <w:szCs w:val="24"/>
        </w:rPr>
        <w:t xml:space="preserve">      Стандарт № 259н устанавливает единые требования к порядку выявления признаков обесценения активов, признаков снижения убытка от обесце</w:t>
      </w:r>
      <w:r>
        <w:rPr>
          <w:rFonts w:ascii="Times New Roman" w:hAnsi="Times New Roman"/>
          <w:sz w:val="24"/>
          <w:szCs w:val="24"/>
        </w:rPr>
        <w:t>нения активов, классификацию и состав таких признаков, требования к порядку признания (восстановления) убытков от обесценения активов в бухгалтерском учете, к реклассификации активов для целей обесценения, а также к информации, раскрываемой в бухгалтерской</w:t>
      </w:r>
      <w:r>
        <w:rPr>
          <w:rFonts w:ascii="Times New Roman" w:hAnsi="Times New Roman"/>
          <w:sz w:val="24"/>
          <w:szCs w:val="24"/>
        </w:rPr>
        <w:t xml:space="preserve"> (финансовой) отчетности в результате признания (восстановления) убытков от обесценения активов.</w:t>
      </w:r>
    </w:p>
    <w:p w:rsidR="00F43B4C" w:rsidRDefault="00B2663D">
      <w:pPr>
        <w:ind w:firstLine="709"/>
        <w:jc w:val="both"/>
      </w:pPr>
      <w:r>
        <w:rPr>
          <w:rFonts w:ascii="Times New Roman" w:hAnsi="Times New Roman"/>
          <w:sz w:val="24"/>
          <w:szCs w:val="24"/>
        </w:rPr>
        <w:t xml:space="preserve">      Обесценение актива - это снижение стоимости актива, превышающее плановое (нормальное) снижение его стоимости в связи с владением (использованием) таким а</w:t>
      </w:r>
      <w:r>
        <w:rPr>
          <w:rFonts w:ascii="Times New Roman" w:hAnsi="Times New Roman"/>
          <w:sz w:val="24"/>
          <w:szCs w:val="24"/>
        </w:rPr>
        <w:t>ктивом (нормальным физическим и (или) моральным износом), связанное со снижением ценности актива.</w:t>
      </w:r>
    </w:p>
    <w:p w:rsidR="00F43B4C" w:rsidRDefault="00B2663D">
      <w:pPr>
        <w:ind w:firstLine="709"/>
        <w:jc w:val="both"/>
        <w:rPr>
          <w:rFonts w:ascii="Times New Roman" w:hAnsi="Times New Roman"/>
          <w:sz w:val="28"/>
          <w:szCs w:val="28"/>
        </w:rPr>
      </w:pPr>
      <w:r>
        <w:rPr>
          <w:rFonts w:ascii="Times New Roman" w:hAnsi="Times New Roman"/>
          <w:sz w:val="24"/>
          <w:szCs w:val="24"/>
        </w:rPr>
        <w:t>Убыток от обесценения актива - превышение остаточной стоимости актива над его справедливой стоимостью за вычетом затрат на выбытие актива.</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Затраты на выбытие </w:t>
      </w:r>
      <w:r>
        <w:rPr>
          <w:rFonts w:ascii="Times New Roman" w:hAnsi="Times New Roman"/>
          <w:sz w:val="24"/>
          <w:szCs w:val="24"/>
        </w:rPr>
        <w:t xml:space="preserve">актива - затраты, непосредственно связанные с выбытием актива, генерирующего денежные потоки, актива, не генерирующего денежные потоки, или единицы, генерирующей денежные потоки, за исключением расходов по процентам. Например: затраты на демонтаж актива и </w:t>
      </w:r>
      <w:r>
        <w:rPr>
          <w:rFonts w:ascii="Times New Roman" w:hAnsi="Times New Roman"/>
          <w:sz w:val="24"/>
          <w:szCs w:val="24"/>
        </w:rPr>
        <w:t>прямые затраты на предпродажную подготовку актива, затраты на юридические услуги, ведение переговоров, иные аналогичные затраты. Затраты по выплате выходных пособий и иные затраты, связанные с сокращением или реорганизацией деятельности субъекта учета, сле</w:t>
      </w:r>
      <w:r>
        <w:rPr>
          <w:rFonts w:ascii="Times New Roman" w:hAnsi="Times New Roman"/>
          <w:sz w:val="24"/>
          <w:szCs w:val="24"/>
        </w:rPr>
        <w:t>дующей за выбытием актива, генерирующего денежные потоки, актива, не генерирующего денежные потоки, или единицы, генерирующей денежные потоки, не являются затратами на выбытие актива.</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Активы, генерирующие денежные потоки (далее - Активы ГДП), - активы, </w:t>
      </w:r>
      <w:r>
        <w:rPr>
          <w:rFonts w:ascii="Times New Roman" w:hAnsi="Times New Roman"/>
          <w:sz w:val="24"/>
          <w:szCs w:val="24"/>
        </w:rPr>
        <w:t>целью владения которыми является получение экономических выгод (доходов) в форме денежных средств или их эквивалентов (далее - положительный денежный поток, денежные потоки), независимо от факта получения такого дохода.</w:t>
      </w:r>
    </w:p>
    <w:p w:rsidR="00F43B4C" w:rsidRDefault="00B2663D">
      <w:pPr>
        <w:ind w:firstLine="709"/>
        <w:jc w:val="both"/>
        <w:rPr>
          <w:rFonts w:ascii="Times New Roman" w:hAnsi="Times New Roman"/>
          <w:sz w:val="28"/>
          <w:szCs w:val="28"/>
        </w:rPr>
      </w:pPr>
      <w:r>
        <w:rPr>
          <w:rFonts w:ascii="Times New Roman" w:hAnsi="Times New Roman"/>
          <w:sz w:val="24"/>
          <w:szCs w:val="24"/>
        </w:rPr>
        <w:t>Активы, не генерирующие денежные пот</w:t>
      </w:r>
      <w:r>
        <w:rPr>
          <w:rFonts w:ascii="Times New Roman" w:hAnsi="Times New Roman"/>
          <w:sz w:val="24"/>
          <w:szCs w:val="24"/>
        </w:rPr>
        <w:t>оки (далее - Активы нГДП), - активы, от которых ожидаются поступления полезного потенциала и целью владения которыми не является получение денежных потоков.</w:t>
      </w:r>
    </w:p>
    <w:p w:rsidR="00F43B4C" w:rsidRDefault="00B2663D">
      <w:pPr>
        <w:ind w:firstLine="709"/>
        <w:jc w:val="both"/>
        <w:rPr>
          <w:rFonts w:ascii="Times New Roman" w:hAnsi="Times New Roman"/>
          <w:sz w:val="28"/>
          <w:szCs w:val="28"/>
        </w:rPr>
      </w:pPr>
      <w:r>
        <w:rPr>
          <w:rFonts w:ascii="Times New Roman" w:hAnsi="Times New Roman"/>
          <w:sz w:val="24"/>
          <w:szCs w:val="24"/>
        </w:rPr>
        <w:t>Группа активов - совокупность активов, сходных по сути или функциям, выполняемым в деятельности суб</w:t>
      </w:r>
      <w:r>
        <w:rPr>
          <w:rFonts w:ascii="Times New Roman" w:hAnsi="Times New Roman"/>
          <w:sz w:val="24"/>
          <w:szCs w:val="24"/>
        </w:rPr>
        <w:t>ъекта учета, информация о которой раскрывается в бухгалтерской (финансовой) отчетности одной статьей (обобщенно).</w:t>
      </w:r>
    </w:p>
    <w:p w:rsidR="00F43B4C" w:rsidRDefault="00B2663D">
      <w:pPr>
        <w:ind w:firstLine="709"/>
        <w:jc w:val="both"/>
        <w:rPr>
          <w:rFonts w:ascii="Times New Roman" w:hAnsi="Times New Roman"/>
          <w:sz w:val="28"/>
          <w:szCs w:val="28"/>
        </w:rPr>
      </w:pPr>
      <w:r>
        <w:rPr>
          <w:rFonts w:ascii="Times New Roman" w:hAnsi="Times New Roman"/>
          <w:sz w:val="24"/>
          <w:szCs w:val="24"/>
        </w:rPr>
        <w:t>Единица, генерирующая денежные потоки (Единица ГДП), - это наименьшая идентифицируемая группа активов, пригодная для получения положительных д</w:t>
      </w:r>
      <w:r>
        <w:rPr>
          <w:rFonts w:ascii="Times New Roman" w:hAnsi="Times New Roman"/>
          <w:sz w:val="24"/>
          <w:szCs w:val="24"/>
        </w:rPr>
        <w:t>енежных потоков. Группа активов идентифицируется как Единица ГДП, если из общего денежного потока, полученного в рамках деятельности субъекта учета, можно обособить денежный поток, возникающий в результате использования этой группы активов.</w:t>
      </w:r>
    </w:p>
    <w:p w:rsidR="00F43B4C" w:rsidRDefault="00B2663D">
      <w:pPr>
        <w:ind w:firstLine="709"/>
        <w:jc w:val="both"/>
        <w:rPr>
          <w:rFonts w:ascii="Times New Roman" w:hAnsi="Times New Roman"/>
          <w:sz w:val="28"/>
          <w:szCs w:val="28"/>
        </w:rPr>
      </w:pPr>
      <w:r>
        <w:rPr>
          <w:rFonts w:ascii="Times New Roman" w:hAnsi="Times New Roman"/>
          <w:sz w:val="24"/>
          <w:szCs w:val="24"/>
        </w:rPr>
        <w:t>Единица ГДП объ</w:t>
      </w:r>
      <w:r>
        <w:rPr>
          <w:rFonts w:ascii="Times New Roman" w:hAnsi="Times New Roman"/>
          <w:sz w:val="24"/>
          <w:szCs w:val="24"/>
        </w:rPr>
        <w:t>единяет как активы, от самостоятельного использования которых ожидаются поступления полезного потенциала и целью владения которыми не является получение денежных потоков, так и активы, при самостоятельном использовании которых возможно получение положитель</w:t>
      </w:r>
      <w:r>
        <w:rPr>
          <w:rFonts w:ascii="Times New Roman" w:hAnsi="Times New Roman"/>
          <w:sz w:val="24"/>
          <w:szCs w:val="24"/>
        </w:rPr>
        <w:t>ного денежного потока (далее - Актив в ЕГДП, генерирующий денежные потоки).</w:t>
      </w:r>
    </w:p>
    <w:p w:rsidR="00F43B4C" w:rsidRDefault="00B2663D">
      <w:pPr>
        <w:ind w:firstLine="709"/>
        <w:jc w:val="both"/>
        <w:rPr>
          <w:rFonts w:ascii="Times New Roman" w:hAnsi="Times New Roman"/>
          <w:sz w:val="28"/>
          <w:szCs w:val="28"/>
        </w:rPr>
      </w:pPr>
      <w:r>
        <w:rPr>
          <w:rFonts w:ascii="Times New Roman" w:hAnsi="Times New Roman"/>
          <w:sz w:val="24"/>
          <w:szCs w:val="24"/>
        </w:rPr>
        <w:t>Группа активов, используемых для производства продукции, работ, услуг, в том числе для внутреннего потребления субъектом учета, может классифицироваться как Единица ГДП.</w:t>
      </w:r>
    </w:p>
    <w:p w:rsidR="00F43B4C" w:rsidRDefault="00B2663D">
      <w:pPr>
        <w:ind w:firstLine="709"/>
        <w:jc w:val="both"/>
      </w:pPr>
      <w:r>
        <w:rPr>
          <w:rFonts w:ascii="Times New Roman" w:hAnsi="Times New Roman"/>
          <w:sz w:val="24"/>
          <w:szCs w:val="24"/>
        </w:rPr>
        <w:t xml:space="preserve">       Выя</w:t>
      </w:r>
      <w:r>
        <w:rPr>
          <w:rFonts w:ascii="Times New Roman" w:hAnsi="Times New Roman"/>
          <w:sz w:val="24"/>
          <w:szCs w:val="24"/>
        </w:rPr>
        <w:t xml:space="preserve">вление признаков обесценения актива осуществляется субъектом учета в рамках инвентаризации активов и обязательств, проводимой им в целях обеспечения достоверности данных годовой бухгалтерской (финансовой) отчетности, путем анализа </w:t>
      </w:r>
      <w:r>
        <w:rPr>
          <w:rFonts w:ascii="Times New Roman" w:hAnsi="Times New Roman"/>
          <w:sz w:val="24"/>
          <w:szCs w:val="24"/>
        </w:rPr>
        <w:lastRenderedPageBreak/>
        <w:t xml:space="preserve">наличия любых признаков, </w:t>
      </w:r>
      <w:r>
        <w:rPr>
          <w:rFonts w:ascii="Times New Roman" w:hAnsi="Times New Roman"/>
          <w:sz w:val="24"/>
          <w:szCs w:val="24"/>
        </w:rPr>
        <w:t>указывающих на возможное обесценение актива (далее - тест на обесценение, признаки обесценения).</w:t>
      </w:r>
    </w:p>
    <w:p w:rsidR="00F43B4C" w:rsidRDefault="00B2663D">
      <w:pPr>
        <w:ind w:firstLine="709"/>
        <w:jc w:val="both"/>
      </w:pPr>
      <w:r>
        <w:rPr>
          <w:rFonts w:ascii="Times New Roman" w:hAnsi="Times New Roman"/>
          <w:sz w:val="24"/>
          <w:szCs w:val="24"/>
        </w:rPr>
        <w:t xml:space="preserve">В случае выявления любого из признаков обесценения актива, указанных в </w:t>
      </w:r>
      <w:hyperlink r:id="rId42">
        <w:r>
          <w:rPr>
            <w:rStyle w:val="-"/>
            <w:rFonts w:ascii="Times New Roman" w:hAnsi="Times New Roman"/>
            <w:sz w:val="24"/>
            <w:szCs w:val="24"/>
          </w:rPr>
          <w:t>пунктах 7</w:t>
        </w:r>
      </w:hyperlink>
      <w:r>
        <w:rPr>
          <w:rFonts w:ascii="Times New Roman" w:hAnsi="Times New Roman"/>
          <w:sz w:val="24"/>
          <w:szCs w:val="24"/>
        </w:rPr>
        <w:t xml:space="preserve"> - </w:t>
      </w:r>
      <w:hyperlink r:id="rId43">
        <w:r>
          <w:rPr>
            <w:rStyle w:val="-"/>
            <w:rFonts w:ascii="Times New Roman" w:hAnsi="Times New Roman"/>
            <w:sz w:val="24"/>
            <w:szCs w:val="24"/>
          </w:rPr>
          <w:t>9</w:t>
        </w:r>
      </w:hyperlink>
      <w:r>
        <w:rPr>
          <w:rFonts w:ascii="Times New Roman" w:hAnsi="Times New Roman"/>
          <w:sz w:val="24"/>
          <w:szCs w:val="24"/>
        </w:rPr>
        <w:t xml:space="preserve"> Стандарта № 259н, которые ранее не являлись основанием для при</w:t>
      </w:r>
      <w:r>
        <w:rPr>
          <w:rFonts w:ascii="Times New Roman" w:hAnsi="Times New Roman"/>
          <w:sz w:val="24"/>
          <w:szCs w:val="24"/>
        </w:rPr>
        <w:t>знания обесценения актива, УЖКХ принимается решение о необходимости определения справедливой стоимости актива с учетом существенности влияния на нее выявленных признаков обесценения (далее - решение об определении справедливой стоимости актива).</w:t>
      </w:r>
    </w:p>
    <w:p w:rsidR="00F43B4C" w:rsidRDefault="00B2663D">
      <w:pPr>
        <w:jc w:val="both"/>
      </w:pPr>
      <w:r>
        <w:rPr>
          <w:rFonts w:ascii="Times New Roman" w:hAnsi="Times New Roman"/>
          <w:sz w:val="24"/>
          <w:szCs w:val="24"/>
        </w:rPr>
        <w:t xml:space="preserve">       Спр</w:t>
      </w:r>
      <w:r>
        <w:rPr>
          <w:rFonts w:ascii="Times New Roman" w:hAnsi="Times New Roman"/>
          <w:sz w:val="24"/>
          <w:szCs w:val="24"/>
        </w:rPr>
        <w:t>аведливая стоимость актива определяется УЖКХ  с применением метода рыночных цен либо метода амортизированной стоимости замещения. УЖКХ  использует тот метод, который позволяет наиболее достоверно оценить справедливую стоимость актива.</w:t>
      </w:r>
    </w:p>
    <w:p w:rsidR="00F43B4C" w:rsidRDefault="00B2663D">
      <w:pPr>
        <w:ind w:firstLine="709"/>
        <w:jc w:val="both"/>
        <w:rPr>
          <w:rFonts w:ascii="Times New Roman" w:hAnsi="Times New Roman"/>
          <w:sz w:val="28"/>
          <w:szCs w:val="28"/>
        </w:rPr>
      </w:pPr>
      <w:r>
        <w:rPr>
          <w:rFonts w:ascii="Times New Roman" w:hAnsi="Times New Roman"/>
          <w:sz w:val="24"/>
          <w:szCs w:val="24"/>
        </w:rPr>
        <w:t>Выбранный метод опред</w:t>
      </w:r>
      <w:r>
        <w:rPr>
          <w:rFonts w:ascii="Times New Roman" w:hAnsi="Times New Roman"/>
          <w:sz w:val="24"/>
          <w:szCs w:val="24"/>
        </w:rPr>
        <w:t>еления справедливой стоимости актива устанавливается в решении об определении справедливой стоимости актива.</w:t>
      </w:r>
    </w:p>
    <w:p w:rsidR="00F43B4C" w:rsidRDefault="00B2663D">
      <w:pPr>
        <w:ind w:firstLine="709"/>
        <w:jc w:val="both"/>
      </w:pPr>
      <w:r>
        <w:rPr>
          <w:rFonts w:ascii="Times New Roman" w:hAnsi="Times New Roman"/>
          <w:sz w:val="24"/>
          <w:szCs w:val="24"/>
        </w:rPr>
        <w:t xml:space="preserve">         В случае если по результатам анализа выявленных признаков обесценения актива УЖКХ  принимается решение об учете актива на забалансовых сче</w:t>
      </w:r>
      <w:r>
        <w:rPr>
          <w:rFonts w:ascii="Times New Roman" w:hAnsi="Times New Roman"/>
          <w:sz w:val="24"/>
          <w:szCs w:val="24"/>
        </w:rPr>
        <w:t>тах, в дальнейшем проведение теста на обесценение такого актива не осуществляется.</w:t>
      </w:r>
    </w:p>
    <w:p w:rsidR="00F43B4C" w:rsidRDefault="00B2663D">
      <w:pPr>
        <w:ind w:firstLine="709"/>
        <w:jc w:val="both"/>
      </w:pPr>
      <w:r>
        <w:rPr>
          <w:rFonts w:ascii="Times New Roman" w:hAnsi="Times New Roman"/>
          <w:sz w:val="24"/>
          <w:szCs w:val="24"/>
        </w:rPr>
        <w:t xml:space="preserve">       Убыток от обесценения актива признается в бюджетном учете, когда остаточная стоимость актива на годовую отчетную дату превышает его справедливую стоимость за вычетом </w:t>
      </w:r>
      <w:r>
        <w:rPr>
          <w:rFonts w:ascii="Times New Roman" w:hAnsi="Times New Roman"/>
          <w:sz w:val="24"/>
          <w:szCs w:val="24"/>
        </w:rPr>
        <w:t>затрат на выбытие такого актива, рассчитанную согласно принятому УЖКХ решению об определении справедливой стоимости актива.</w:t>
      </w:r>
    </w:p>
    <w:p w:rsidR="00F43B4C" w:rsidRDefault="00B2663D">
      <w:pPr>
        <w:ind w:firstLine="709"/>
        <w:jc w:val="both"/>
      </w:pPr>
      <w:r>
        <w:rPr>
          <w:rFonts w:ascii="Times New Roman" w:hAnsi="Times New Roman"/>
          <w:sz w:val="24"/>
          <w:szCs w:val="24"/>
        </w:rPr>
        <w:t xml:space="preserve">     Решение о признании убытка от обесценения актива, являющегося государственным (муниципальным) имуществом, принимается в порядке</w:t>
      </w:r>
      <w:r>
        <w:rPr>
          <w:rFonts w:ascii="Times New Roman" w:hAnsi="Times New Roman"/>
          <w:sz w:val="24"/>
          <w:szCs w:val="24"/>
        </w:rPr>
        <w:t>, аналогичном для принятия решения о списании такого имущества, установленного в соответствии с законодательством Российской Федерации.</w:t>
      </w:r>
    </w:p>
    <w:p w:rsidR="00F43B4C" w:rsidRDefault="00B2663D">
      <w:pPr>
        <w:ind w:firstLine="709"/>
        <w:jc w:val="both"/>
      </w:pPr>
      <w:r>
        <w:rPr>
          <w:rFonts w:ascii="Times New Roman" w:hAnsi="Times New Roman"/>
          <w:sz w:val="24"/>
          <w:szCs w:val="24"/>
        </w:rPr>
        <w:t xml:space="preserve">      Для учета операций по обесценению активов, связанных со снижением ценности актива, применяется счет 111400000 «Обе</w:t>
      </w:r>
      <w:r>
        <w:rPr>
          <w:rFonts w:ascii="Times New Roman" w:hAnsi="Times New Roman"/>
          <w:sz w:val="24"/>
          <w:szCs w:val="24"/>
        </w:rPr>
        <w:t>сценение нефинансовых активов».</w:t>
      </w:r>
    </w:p>
    <w:p w:rsidR="00F43B4C" w:rsidRDefault="00B2663D">
      <w:pPr>
        <w:ind w:firstLine="709"/>
        <w:jc w:val="both"/>
        <w:rPr>
          <w:rFonts w:ascii="Times New Roman" w:hAnsi="Times New Roman"/>
          <w:sz w:val="24"/>
          <w:szCs w:val="24"/>
        </w:rPr>
      </w:pPr>
      <w:r>
        <w:rPr>
          <w:rFonts w:ascii="Times New Roman" w:hAnsi="Times New Roman"/>
          <w:sz w:val="24"/>
          <w:szCs w:val="24"/>
        </w:rPr>
        <w:t>Списание начисленного убытка от обесценения при выбытии объектов основных средств и нематериальных активов при их реализации, выбытии, оформляется по дебету соответствующих счетов аналитического учета счета 111400000 «Обесце</w:t>
      </w:r>
      <w:r>
        <w:rPr>
          <w:rFonts w:ascii="Times New Roman" w:hAnsi="Times New Roman"/>
          <w:sz w:val="24"/>
          <w:szCs w:val="24"/>
        </w:rPr>
        <w:t>нение нефинансовых активов» и кредиту соответствующих счетов аналитического учета счета 110100000 «Основные средства», счета 110230420 «Уменьшение стоимости нематериальных активов - иного движимого имущества учреждения»</w:t>
      </w:r>
    </w:p>
    <w:p w:rsidR="00F43B4C" w:rsidRDefault="00B2663D">
      <w:pPr>
        <w:ind w:firstLine="709"/>
        <w:jc w:val="both"/>
        <w:rPr>
          <w:rFonts w:ascii="Times New Roman" w:hAnsi="Times New Roman"/>
          <w:sz w:val="28"/>
          <w:szCs w:val="28"/>
        </w:rPr>
      </w:pPr>
      <w:r>
        <w:rPr>
          <w:rFonts w:ascii="Times New Roman" w:hAnsi="Times New Roman"/>
          <w:sz w:val="24"/>
          <w:szCs w:val="24"/>
        </w:rPr>
        <w:t>Учет операций по обесценению активов</w:t>
      </w:r>
      <w:r>
        <w:rPr>
          <w:rFonts w:ascii="Times New Roman" w:hAnsi="Times New Roman"/>
          <w:sz w:val="24"/>
          <w:szCs w:val="24"/>
        </w:rPr>
        <w:t xml:space="preserve"> ведется в Журнале операций по выбытию и перемещению нефинансовых активов.</w:t>
      </w:r>
    </w:p>
    <w:p w:rsidR="00F43B4C" w:rsidRDefault="00F43B4C">
      <w:pPr>
        <w:ind w:firstLine="709"/>
        <w:jc w:val="both"/>
        <w:rPr>
          <w:rFonts w:ascii="Times New Roman" w:hAnsi="Times New Roman"/>
          <w:sz w:val="24"/>
          <w:szCs w:val="24"/>
        </w:rPr>
      </w:pPr>
    </w:p>
    <w:p w:rsidR="00F43B4C" w:rsidRDefault="00B2663D">
      <w:pPr>
        <w:pStyle w:val="ConsNormal"/>
        <w:widowControl/>
        <w:ind w:right="0" w:firstLine="0"/>
        <w:jc w:val="center"/>
        <w:rPr>
          <w:rFonts w:ascii="Times New Roman" w:hAnsi="Times New Roman"/>
          <w:b/>
          <w:sz w:val="28"/>
        </w:rPr>
      </w:pPr>
      <w:r>
        <w:rPr>
          <w:rFonts w:ascii="Times New Roman" w:hAnsi="Times New Roman"/>
          <w:b/>
          <w:sz w:val="24"/>
          <w:szCs w:val="24"/>
        </w:rPr>
        <w:t>Учет финансовых активов и обязательств</w:t>
      </w:r>
    </w:p>
    <w:p w:rsidR="00F43B4C" w:rsidRDefault="00F43B4C">
      <w:pPr>
        <w:pStyle w:val="ConsNormal"/>
        <w:widowControl/>
        <w:ind w:right="0" w:firstLine="0"/>
        <w:jc w:val="center"/>
        <w:rPr>
          <w:rFonts w:ascii="Times New Roman" w:hAnsi="Times New Roman"/>
          <w:sz w:val="24"/>
          <w:szCs w:val="24"/>
        </w:rPr>
      </w:pPr>
    </w:p>
    <w:p w:rsidR="00F43B4C" w:rsidRDefault="00B2663D">
      <w:pPr>
        <w:ind w:firstLine="709"/>
        <w:jc w:val="both"/>
      </w:pPr>
      <w:r>
        <w:rPr>
          <w:rFonts w:ascii="Times New Roman" w:hAnsi="Times New Roman"/>
          <w:sz w:val="24"/>
          <w:szCs w:val="24"/>
        </w:rPr>
        <w:t xml:space="preserve">Счет 120123000 «Денежные средства учреждения в кредитной организации в пути» предназначен для учета операций по движению денежных средств </w:t>
      </w:r>
      <w:r>
        <w:rPr>
          <w:rFonts w:ascii="Times New Roman" w:hAnsi="Times New Roman"/>
          <w:sz w:val="24"/>
          <w:szCs w:val="24"/>
        </w:rPr>
        <w:t>УЖКХ в валюте Российской Федерации в пути. Денежными средствами в пути признаются средства, переведенные с одного счета УЖКХ на другой счет, в том числе при осуществлении операций с использованием (дебетовых) банковских карт, при условии перечисления (зачи</w:t>
      </w:r>
      <w:r>
        <w:rPr>
          <w:rFonts w:ascii="Times New Roman" w:hAnsi="Times New Roman"/>
          <w:sz w:val="24"/>
          <w:szCs w:val="24"/>
        </w:rPr>
        <w:t>сления) денежных средств не в один операционный день.</w:t>
      </w: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sz w:val="24"/>
          <w:szCs w:val="24"/>
        </w:rPr>
        <w:t xml:space="preserve">Выбытие денежных средств из кассы УЖКХ при внесении наличных средств с использованием банковских карт через банкомат (пункт выдачи наличных денежных средств, электронный терминал или другое техническое </w:t>
      </w:r>
      <w:r>
        <w:rPr>
          <w:rFonts w:ascii="Times New Roman" w:hAnsi="Times New Roman"/>
          <w:sz w:val="24"/>
          <w:szCs w:val="24"/>
        </w:rPr>
        <w:t>средство, предназначенное для совершения операций с использованием карт) отражается по дебету счета 120123510 «Поступления денежных средств учреждения в кредитной организации в пути» и кредиту счета 120134610 «Выбытия средств из кассы учреждения».</w:t>
      </w: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sz w:val="24"/>
          <w:szCs w:val="24"/>
        </w:rPr>
        <w:t>Поступле</w:t>
      </w:r>
      <w:r>
        <w:rPr>
          <w:rFonts w:ascii="Times New Roman" w:hAnsi="Times New Roman"/>
          <w:sz w:val="24"/>
          <w:szCs w:val="24"/>
        </w:rPr>
        <w:t xml:space="preserve">ние (зачисление) на лицевой счет УЖКХ сумм, внесенных с использованием расчетных (дебетовых) карт УЖКХ через банкомат, отражается по кредиту счета 120123610 «Выбытия денежных средств учреждения в кредитной организации в пути» и дебету </w:t>
      </w:r>
      <w:r>
        <w:rPr>
          <w:rFonts w:ascii="Times New Roman" w:hAnsi="Times New Roman"/>
          <w:sz w:val="24"/>
          <w:szCs w:val="24"/>
        </w:rPr>
        <w:lastRenderedPageBreak/>
        <w:t>соответствующих счето</w:t>
      </w:r>
      <w:r>
        <w:rPr>
          <w:rFonts w:ascii="Times New Roman" w:hAnsi="Times New Roman"/>
          <w:sz w:val="24"/>
          <w:szCs w:val="24"/>
        </w:rPr>
        <w:t>в аналитического учета счета 130405000 Расчеты по платежам из бюджета с финансовыми органами» в части восстановления кассовых расходов.</w:t>
      </w: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sz w:val="24"/>
          <w:szCs w:val="24"/>
        </w:rPr>
        <w:t>Поступление (зачисление) денежных средств на балансовый счет № 40101810500000010001 «Средства для выплаты наличных денег</w:t>
      </w:r>
      <w:r>
        <w:rPr>
          <w:rFonts w:ascii="Times New Roman" w:hAnsi="Times New Roman"/>
          <w:sz w:val="24"/>
          <w:szCs w:val="24"/>
        </w:rPr>
        <w:t xml:space="preserve"> и осуществления расчетов по отдельным операциям» из кассы УЖКХ при условии их зачисления на счет в операционный день, отличный от дня перечисления из кассы, отражается по кредиту счета 120123610 «Выбытия денежных средств УЖКХ в кредитной организации в пут</w:t>
      </w:r>
      <w:r>
        <w:rPr>
          <w:rFonts w:ascii="Times New Roman" w:hAnsi="Times New Roman"/>
          <w:sz w:val="24"/>
          <w:szCs w:val="24"/>
        </w:rPr>
        <w:t>и» и дебету счета 121003560 «Увеличение дебиторской задолженности по операциям с финансовым органом по наличным денежным средствам».</w:t>
      </w:r>
    </w:p>
    <w:p w:rsidR="00F43B4C" w:rsidRDefault="00F43B4C">
      <w:pPr>
        <w:pStyle w:val="ConsNormal"/>
        <w:widowControl/>
        <w:tabs>
          <w:tab w:val="left" w:pos="1134"/>
        </w:tabs>
        <w:ind w:right="0" w:firstLine="709"/>
        <w:jc w:val="both"/>
        <w:rPr>
          <w:rFonts w:ascii="Times New Roman" w:hAnsi="Times New Roman"/>
          <w:sz w:val="24"/>
          <w:szCs w:val="24"/>
        </w:rPr>
      </w:pPr>
    </w:p>
    <w:p w:rsidR="00F43B4C" w:rsidRDefault="00B2663D">
      <w:pPr>
        <w:pStyle w:val="ConsNormal"/>
        <w:widowControl/>
        <w:tabs>
          <w:tab w:val="left" w:pos="1134"/>
        </w:tabs>
        <w:ind w:right="0" w:firstLine="0"/>
        <w:jc w:val="center"/>
        <w:rPr>
          <w:rFonts w:ascii="Times New Roman" w:hAnsi="Times New Roman"/>
          <w:b/>
          <w:sz w:val="28"/>
        </w:rPr>
      </w:pPr>
      <w:r>
        <w:rPr>
          <w:rFonts w:ascii="Times New Roman" w:hAnsi="Times New Roman"/>
          <w:b/>
          <w:sz w:val="24"/>
          <w:szCs w:val="24"/>
        </w:rPr>
        <w:t>Учет кассовых операций</w:t>
      </w:r>
    </w:p>
    <w:p w:rsidR="00F43B4C" w:rsidRDefault="00F43B4C">
      <w:pPr>
        <w:pStyle w:val="ConsNormal"/>
        <w:widowControl/>
        <w:tabs>
          <w:tab w:val="left" w:pos="1134"/>
        </w:tabs>
        <w:ind w:right="0" w:firstLine="0"/>
        <w:jc w:val="center"/>
        <w:rPr>
          <w:rFonts w:ascii="Times New Roman" w:hAnsi="Times New Roman"/>
          <w:b/>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При оформлении и учете кассовых операций УЖКХ руководствуется Указанием Центрального   банка Российской   Федерации   от   11.03.2014 № 3210-У «О порядке ведения кассовых операций юридическими лицами и упрощенном порядке ведения кассовых операций индивидуа</w:t>
      </w:r>
      <w:r>
        <w:rPr>
          <w:rFonts w:ascii="Times New Roman" w:hAnsi="Times New Roman"/>
          <w:sz w:val="24"/>
          <w:szCs w:val="24"/>
        </w:rPr>
        <w:t xml:space="preserve">льными предпринимателями и субъектами малого предпринимательства» (далее - Указание). </w:t>
      </w:r>
    </w:p>
    <w:p w:rsidR="00F43B4C" w:rsidRDefault="00B2663D">
      <w:pPr>
        <w:pStyle w:val="ConsPlusNormal"/>
        <w:ind w:firstLine="540"/>
        <w:jc w:val="both"/>
      </w:pPr>
      <w:r>
        <w:rPr>
          <w:rFonts w:ascii="Times New Roman" w:hAnsi="Times New Roman"/>
          <w:sz w:val="24"/>
          <w:szCs w:val="24"/>
        </w:rPr>
        <w:t xml:space="preserve">Ежегодно УЖКХ  самостоятельно определяет лимит остатка наличных денег в соответствии с </w:t>
      </w:r>
      <w:hyperlink r:id="rId44">
        <w:r>
          <w:rPr>
            <w:rStyle w:val="-"/>
            <w:rFonts w:ascii="Times New Roman" w:hAnsi="Times New Roman"/>
            <w:sz w:val="24"/>
            <w:szCs w:val="24"/>
          </w:rPr>
          <w:t>приложением</w:t>
        </w:r>
      </w:hyperlink>
      <w:r>
        <w:rPr>
          <w:rFonts w:ascii="Times New Roman" w:hAnsi="Times New Roman"/>
          <w:sz w:val="24"/>
          <w:szCs w:val="24"/>
        </w:rPr>
        <w:t xml:space="preserve"> к Указанию. Лимит остатка наличных денег (в том числе нулевой лимит остатка наличных денег) утверждается начальником УЖКХ. </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Кассовые операции оформляются приходными кассовыми ордерами (форма п</w:t>
      </w:r>
      <w:r>
        <w:rPr>
          <w:rFonts w:ascii="Times New Roman" w:hAnsi="Times New Roman"/>
          <w:sz w:val="24"/>
          <w:szCs w:val="24"/>
        </w:rPr>
        <w:t>о ОКУД 0310001), расходными кассовыми ордерами (форма по ОКУД 0310002).</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Учет кассовых операций в УЖКХ  ведется в единой кассовой книге. Кассовая книга в зависимости от оборотов сшивается помесячно, поквартально, либо за год. Кассовые отчеты (страниц</w:t>
      </w:r>
      <w:r>
        <w:rPr>
          <w:rFonts w:ascii="Times New Roman" w:hAnsi="Times New Roman"/>
          <w:sz w:val="24"/>
          <w:szCs w:val="24"/>
        </w:rPr>
        <w:t>ы кассовой книги) формируются только за рабочие дни, когда есть движение.</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Поступление и расходование наличных денежных средств отражаются на отдельных листах кассовой книги с выведением остатка денег в кассе на следующий день. Если в течение рабочего</w:t>
      </w:r>
      <w:r>
        <w:rPr>
          <w:rFonts w:ascii="Times New Roman" w:hAnsi="Times New Roman"/>
          <w:sz w:val="24"/>
          <w:szCs w:val="24"/>
        </w:rPr>
        <w:t xml:space="preserve"> дня кассовые операции не проводились и записи в Кассовую книгу (ф. </w:t>
      </w:r>
      <w:hyperlink r:id="rId45">
        <w:r>
          <w:rPr>
            <w:rStyle w:val="-"/>
            <w:rFonts w:ascii="Times New Roman" w:hAnsi="Times New Roman"/>
            <w:sz w:val="24"/>
            <w:szCs w:val="24"/>
          </w:rPr>
          <w:t>0504514</w:t>
        </w:r>
      </w:hyperlink>
      <w:r>
        <w:rPr>
          <w:rFonts w:ascii="Times New Roman" w:hAnsi="Times New Roman"/>
          <w:sz w:val="24"/>
          <w:szCs w:val="24"/>
        </w:rPr>
        <w:t>) не осуществлялись, остатком наличных денег на к</w:t>
      </w:r>
      <w:r>
        <w:rPr>
          <w:rFonts w:ascii="Times New Roman" w:hAnsi="Times New Roman"/>
          <w:sz w:val="24"/>
          <w:szCs w:val="24"/>
        </w:rPr>
        <w:t>онец рабочего дня считается сумма остатка наличных денег, выведенная в последний из предшествующих рабочий день, в течение которого проводились кассовые операции.</w:t>
      </w:r>
    </w:p>
    <w:p w:rsidR="00F43B4C" w:rsidRDefault="00B2663D">
      <w:pPr>
        <w:pStyle w:val="ConsNormal"/>
        <w:widowControl/>
        <w:tabs>
          <w:tab w:val="left" w:pos="1134"/>
        </w:tabs>
        <w:ind w:right="0"/>
        <w:jc w:val="both"/>
        <w:rPr>
          <w:rFonts w:ascii="Times New Roman" w:hAnsi="Times New Roman"/>
          <w:sz w:val="28"/>
        </w:rPr>
      </w:pPr>
      <w:r>
        <w:rPr>
          <w:rFonts w:ascii="Times New Roman" w:hAnsi="Times New Roman"/>
          <w:sz w:val="24"/>
          <w:szCs w:val="24"/>
        </w:rPr>
        <w:t>Запрещено принимать денежные средства в кассу без оформленных документов (в том числе заявлен</w:t>
      </w:r>
      <w:r>
        <w:rPr>
          <w:rFonts w:ascii="Times New Roman" w:hAnsi="Times New Roman"/>
          <w:sz w:val="24"/>
          <w:szCs w:val="24"/>
        </w:rPr>
        <w:t>ия работника).</w:t>
      </w:r>
    </w:p>
    <w:p w:rsidR="00F43B4C" w:rsidRDefault="00B2663D">
      <w:pPr>
        <w:pStyle w:val="Oaeno"/>
        <w:ind w:firstLine="709"/>
        <w:jc w:val="both"/>
        <w:rPr>
          <w:rFonts w:ascii="Times New Roman" w:hAnsi="Times New Roman"/>
          <w:sz w:val="28"/>
        </w:rPr>
      </w:pPr>
      <w:r>
        <w:rPr>
          <w:rFonts w:ascii="Times New Roman" w:hAnsi="Times New Roman"/>
          <w:sz w:val="24"/>
          <w:szCs w:val="24"/>
        </w:rPr>
        <w:t>При заполнении приходных и расходных кассовых ордеров (ф.0310001, ф.0310002) делаются следующие записи:</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по строке «Основание» указывается содержание факта хозяйственной жизни;</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по строке «Приложение» перечисляются прилагаемые первичные и друг</w:t>
      </w:r>
      <w:r>
        <w:rPr>
          <w:rFonts w:ascii="Times New Roman" w:hAnsi="Times New Roman"/>
          <w:sz w:val="24"/>
          <w:szCs w:val="24"/>
        </w:rPr>
        <w:t>ие документы с указанием их номеров и дат составления.</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операций с денежными документами ведется на отдельных листах кассовой книги с пометкой «Фондовая». Выведение остатка по денежным документам производится по мере совершения операций.    Дене</w:t>
      </w:r>
      <w:r>
        <w:rPr>
          <w:rFonts w:ascii="Times New Roman" w:hAnsi="Times New Roman"/>
          <w:sz w:val="24"/>
          <w:szCs w:val="24"/>
        </w:rPr>
        <w:t>жными документами являются оплаченные:</w:t>
      </w:r>
    </w:p>
    <w:p w:rsidR="00F43B4C" w:rsidRDefault="00B2663D">
      <w:pPr>
        <w:numPr>
          <w:ilvl w:val="0"/>
          <w:numId w:val="14"/>
        </w:numPr>
        <w:ind w:left="0" w:firstLine="709"/>
        <w:jc w:val="both"/>
        <w:rPr>
          <w:rFonts w:ascii="Times New Roman" w:hAnsi="Times New Roman"/>
          <w:sz w:val="24"/>
          <w:szCs w:val="24"/>
        </w:rPr>
      </w:pPr>
      <w:r>
        <w:rPr>
          <w:rFonts w:ascii="Times New Roman" w:hAnsi="Times New Roman"/>
          <w:sz w:val="24"/>
          <w:szCs w:val="24"/>
        </w:rPr>
        <w:t>проездные билеты;</w:t>
      </w:r>
    </w:p>
    <w:p w:rsidR="00F43B4C" w:rsidRDefault="00B2663D">
      <w:pPr>
        <w:numPr>
          <w:ilvl w:val="0"/>
          <w:numId w:val="14"/>
        </w:numPr>
        <w:ind w:left="0" w:firstLine="709"/>
        <w:jc w:val="both"/>
        <w:rPr>
          <w:rFonts w:ascii="Times New Roman" w:hAnsi="Times New Roman"/>
          <w:sz w:val="28"/>
          <w:szCs w:val="28"/>
        </w:rPr>
      </w:pPr>
      <w:r>
        <w:rPr>
          <w:rFonts w:ascii="Times New Roman" w:hAnsi="Times New Roman"/>
          <w:sz w:val="24"/>
          <w:szCs w:val="24"/>
        </w:rPr>
        <w:t>почтовые марки, маркированные конверты;</w:t>
      </w:r>
    </w:p>
    <w:p w:rsidR="00F43B4C" w:rsidRDefault="00B2663D">
      <w:pPr>
        <w:numPr>
          <w:ilvl w:val="0"/>
          <w:numId w:val="14"/>
        </w:numPr>
        <w:ind w:left="0" w:firstLine="709"/>
        <w:jc w:val="both"/>
        <w:rPr>
          <w:rFonts w:ascii="Times New Roman" w:hAnsi="Times New Roman"/>
          <w:sz w:val="24"/>
          <w:szCs w:val="24"/>
        </w:rPr>
      </w:pPr>
      <w:r>
        <w:rPr>
          <w:rFonts w:ascii="Times New Roman" w:hAnsi="Times New Roman"/>
          <w:sz w:val="24"/>
          <w:szCs w:val="24"/>
        </w:rPr>
        <w:t>иные денежные документы.</w:t>
      </w:r>
    </w:p>
    <w:p w:rsidR="00F43B4C" w:rsidRDefault="00B2663D">
      <w:pPr>
        <w:pStyle w:val="Oaeno"/>
        <w:ind w:firstLine="709"/>
        <w:jc w:val="both"/>
        <w:rPr>
          <w:rFonts w:ascii="Times New Roman" w:hAnsi="Times New Roman"/>
          <w:sz w:val="28"/>
        </w:rPr>
      </w:pPr>
      <w:r>
        <w:rPr>
          <w:rFonts w:ascii="Times New Roman" w:hAnsi="Times New Roman"/>
          <w:sz w:val="24"/>
          <w:szCs w:val="24"/>
        </w:rPr>
        <w:t>Аналитический учет денежных документов ведется в количественном и суммовом выражении по видам денежных документов.</w:t>
      </w:r>
    </w:p>
    <w:p w:rsidR="00F43B4C" w:rsidRDefault="00F43B4C">
      <w:pPr>
        <w:pStyle w:val="ConsNormal"/>
        <w:widowControl/>
        <w:tabs>
          <w:tab w:val="left" w:pos="1134"/>
        </w:tabs>
        <w:ind w:right="0" w:firstLine="0"/>
        <w:jc w:val="center"/>
        <w:rPr>
          <w:rFonts w:ascii="Times New Roman" w:hAnsi="Times New Roman"/>
          <w:b/>
          <w:sz w:val="24"/>
          <w:szCs w:val="24"/>
        </w:rPr>
      </w:pPr>
    </w:p>
    <w:p w:rsidR="00F43B4C" w:rsidRDefault="00B2663D">
      <w:pPr>
        <w:tabs>
          <w:tab w:val="left" w:pos="1134"/>
        </w:tabs>
        <w:outlineLvl w:val="2"/>
      </w:pPr>
      <w:r>
        <w:rPr>
          <w:rFonts w:ascii="Times New Roman" w:hAnsi="Times New Roman"/>
          <w:b/>
          <w:sz w:val="24"/>
          <w:szCs w:val="24"/>
        </w:rPr>
        <w:t xml:space="preserve">                            Учет расчетов с подотчетными лицами по суммам денежных средств и        </w:t>
      </w:r>
    </w:p>
    <w:p w:rsidR="00F43B4C" w:rsidRDefault="00B2663D">
      <w:pPr>
        <w:tabs>
          <w:tab w:val="left" w:pos="1134"/>
        </w:tabs>
        <w:outlineLvl w:val="2"/>
        <w:rPr>
          <w:rFonts w:ascii="Times New Roman" w:hAnsi="Times New Roman"/>
          <w:b/>
          <w:sz w:val="28"/>
          <w:szCs w:val="28"/>
        </w:rPr>
      </w:pPr>
      <w:r>
        <w:rPr>
          <w:rFonts w:ascii="Times New Roman" w:hAnsi="Times New Roman"/>
          <w:b/>
          <w:sz w:val="24"/>
          <w:szCs w:val="24"/>
        </w:rPr>
        <w:t xml:space="preserve">                                    (или) денежных документов, выдаваемых под отчет. </w:t>
      </w:r>
    </w:p>
    <w:p w:rsidR="00F43B4C" w:rsidRDefault="00B2663D">
      <w:pPr>
        <w:tabs>
          <w:tab w:val="left" w:pos="1134"/>
        </w:tabs>
        <w:outlineLvl w:val="2"/>
      </w:pPr>
      <w:r>
        <w:rPr>
          <w:rFonts w:ascii="Times New Roman" w:hAnsi="Times New Roman"/>
          <w:b/>
          <w:sz w:val="24"/>
          <w:szCs w:val="24"/>
        </w:rPr>
        <w:t xml:space="preserve">                                 </w:t>
      </w:r>
      <w:r>
        <w:rPr>
          <w:rFonts w:ascii="Times New Roman" w:hAnsi="Times New Roman"/>
          <w:b/>
          <w:sz w:val="24"/>
          <w:szCs w:val="24"/>
        </w:rPr>
        <w:t xml:space="preserve">Регулирование сроков и порядка составления и </w:t>
      </w:r>
    </w:p>
    <w:p w:rsidR="00F43B4C" w:rsidRDefault="00B2663D">
      <w:pPr>
        <w:tabs>
          <w:tab w:val="left" w:pos="1134"/>
        </w:tabs>
        <w:outlineLvl w:val="2"/>
        <w:rPr>
          <w:rFonts w:ascii="Times New Roman" w:hAnsi="Times New Roman"/>
          <w:b/>
          <w:sz w:val="28"/>
        </w:rPr>
      </w:pPr>
      <w:r>
        <w:rPr>
          <w:rFonts w:ascii="Times New Roman" w:hAnsi="Times New Roman"/>
          <w:b/>
          <w:sz w:val="24"/>
          <w:szCs w:val="24"/>
        </w:rPr>
        <w:t xml:space="preserve">                                 представления отчетности подотчетными лицами</w:t>
      </w:r>
    </w:p>
    <w:p w:rsidR="00F43B4C" w:rsidRDefault="00F43B4C">
      <w:pPr>
        <w:tabs>
          <w:tab w:val="left" w:pos="1134"/>
        </w:tabs>
        <w:jc w:val="center"/>
        <w:outlineLvl w:val="2"/>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Денежные средства и (или) денежные документы под отчет выдаются только штатным работникам УЖКХ. Подотчетными лицами считат</w:t>
      </w:r>
      <w:r>
        <w:rPr>
          <w:rFonts w:ascii="Times New Roman" w:hAnsi="Times New Roman"/>
          <w:sz w:val="24"/>
          <w:szCs w:val="24"/>
        </w:rPr>
        <w:t xml:space="preserve">ь работников УЖКХ, получивших денежные средства, денежные документы. </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Выдача денежных средств под отчет производится по распоряжению начальника УЖКХ, либо на основании письменного заявления подотчетного лица, содержащего назначение аванса, расчет (обоснова</w:t>
      </w:r>
      <w:r>
        <w:rPr>
          <w:rFonts w:ascii="Times New Roman" w:hAnsi="Times New Roman"/>
          <w:sz w:val="24"/>
          <w:szCs w:val="24"/>
        </w:rPr>
        <w:t>ние) размера аванса и срок, на который он выдается, и разрешительную надпись, выполненную от руки начальником УЖКХ или уполномоченным лицом. На заявлении о выдаче денежных средств под отчет начальником ФЭО проставляется код операций  на который должен быть</w:t>
      </w:r>
      <w:r>
        <w:rPr>
          <w:rFonts w:ascii="Times New Roman" w:hAnsi="Times New Roman"/>
          <w:sz w:val="24"/>
          <w:szCs w:val="24"/>
        </w:rPr>
        <w:t xml:space="preserve"> отнесен расход.</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Выдача под отчет денежных документов (марки, конверты,  и т.д.) может производиться подотчетному лицу независимо от наличия денежных документов в подотчете.</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Денежные средства и (или) денежные документы, выданные под отчет, должны расходова</w:t>
      </w:r>
      <w:r>
        <w:rPr>
          <w:rFonts w:ascii="Times New Roman" w:hAnsi="Times New Roman"/>
          <w:sz w:val="24"/>
          <w:szCs w:val="24"/>
        </w:rPr>
        <w:t>ться только на цели, которые предусмотрены при их выдаче.</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Передача выданных под отчет денежных средств одним работником другому запрещается.</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Основанием для выплаты работнику перерасхода, возмещения расходов, произведенных работником из личных средств или в</w:t>
      </w:r>
      <w:r>
        <w:rPr>
          <w:rFonts w:ascii="Times New Roman" w:hAnsi="Times New Roman"/>
          <w:sz w:val="24"/>
          <w:szCs w:val="24"/>
        </w:rPr>
        <w:t>несения им в кассу неиспользованного аванса (денежных документов) является авансовый отчет (ф.0504505), утвержденный начальником УЖКХ.</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Денежные средства под отчет на командировочные расходы выдаются или перечисляются на банковские карты работников, и</w:t>
      </w:r>
      <w:r>
        <w:rPr>
          <w:rFonts w:ascii="Times New Roman" w:hAnsi="Times New Roman"/>
          <w:sz w:val="24"/>
          <w:szCs w:val="24"/>
        </w:rPr>
        <w:t>спользуемые для перечисления заработной платы, не ранее 10 рабочих дней до начала командировки при оформлении всех необходимых документов для их выдачи (приказ о командировании, заявление или распоряжение). Работники, получившие денежные средства под отчет</w:t>
      </w:r>
      <w:r>
        <w:rPr>
          <w:rFonts w:ascii="Times New Roman" w:hAnsi="Times New Roman"/>
          <w:sz w:val="24"/>
          <w:szCs w:val="24"/>
        </w:rPr>
        <w:t xml:space="preserve"> на командировочные расходы, обязаны не позднее 3 рабочих дней со дня возвращения из командировки предъявить работнику финансово-экономического отдела УЖКХ , авансовый отчет об израсходованных суммах с приложением оправдательных документов.</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Денежные ср</w:t>
      </w:r>
      <w:r>
        <w:rPr>
          <w:rFonts w:ascii="Times New Roman" w:hAnsi="Times New Roman"/>
          <w:sz w:val="24"/>
          <w:szCs w:val="24"/>
        </w:rPr>
        <w:t xml:space="preserve">едства на хозяйственно-операционные расходы выдаются работнику в пределах сумм, определяемых целевым назначением, по расходным кассовым ордерам или ведомостям. Работники, получившие денежные средства под отчет на хозяйственно-операционные расходы, обязаны </w:t>
      </w:r>
      <w:r>
        <w:rPr>
          <w:rFonts w:ascii="Times New Roman" w:hAnsi="Times New Roman"/>
          <w:sz w:val="24"/>
          <w:szCs w:val="24"/>
        </w:rPr>
        <w:t>не позднее 10 рабочих дней с даты выдачи (определяется по дате расходного кассового ордера) работнику финансово-экономического отдела УЖКХ, авансовый отчет об израсходованных суммах с приложением оправдательных документов.</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Компенсация работникам документ</w:t>
      </w:r>
      <w:r>
        <w:rPr>
          <w:rFonts w:ascii="Times New Roman" w:hAnsi="Times New Roman"/>
          <w:sz w:val="24"/>
          <w:szCs w:val="24"/>
        </w:rPr>
        <w:t>ально подтвержденных расходов может производиться по расходным кассовым ордерам, ведомостям или перечислением на банковские карты работников, используемые для перечисления заработной платы.</w:t>
      </w:r>
    </w:p>
    <w:p w:rsidR="00F43B4C" w:rsidRDefault="00B2663D">
      <w:pPr>
        <w:ind w:firstLine="709"/>
        <w:jc w:val="both"/>
      </w:pPr>
      <w:r>
        <w:rPr>
          <w:rFonts w:ascii="Times New Roman" w:hAnsi="Times New Roman"/>
          <w:sz w:val="24"/>
          <w:szCs w:val="24"/>
        </w:rPr>
        <w:t xml:space="preserve">    УЖКХ может использовать банковскую карту в целях получения нал</w:t>
      </w:r>
      <w:r>
        <w:rPr>
          <w:rFonts w:ascii="Times New Roman" w:hAnsi="Times New Roman"/>
          <w:sz w:val="24"/>
          <w:szCs w:val="24"/>
        </w:rPr>
        <w:t>ичных денежных средств, оплаты приобретенных товаров, оказанных услуг или выполненных работ по безналичному расчету в пределах остатка денежных средств на карте через электронный терминал или другое техническое средство, предназначенное для совершения опер</w:t>
      </w:r>
      <w:r>
        <w:rPr>
          <w:rFonts w:ascii="Times New Roman" w:hAnsi="Times New Roman"/>
          <w:sz w:val="24"/>
          <w:szCs w:val="24"/>
        </w:rPr>
        <w:t>аций с использованием карт, без взимания платы.</w:t>
      </w:r>
    </w:p>
    <w:p w:rsidR="00F43B4C" w:rsidRDefault="00B2663D">
      <w:pPr>
        <w:ind w:firstLine="709"/>
        <w:jc w:val="both"/>
      </w:pPr>
      <w:r>
        <w:rPr>
          <w:rFonts w:ascii="Times New Roman" w:hAnsi="Times New Roman"/>
          <w:sz w:val="24"/>
          <w:szCs w:val="24"/>
        </w:rPr>
        <w:t xml:space="preserve">Порядок и особенности осуществления операций по обеспечению денежными средствами УЖКХ с использованием банковских карт определены Правилами обеспечения наличными денежными средствами организаций, лицевые </w:t>
      </w:r>
      <w:r>
        <w:rPr>
          <w:rFonts w:ascii="Times New Roman" w:hAnsi="Times New Roman"/>
          <w:sz w:val="24"/>
          <w:szCs w:val="24"/>
        </w:rPr>
        <w:t>счета которым открыты в территориальных органах муниципального казначейства, финансовых органах субъектов Российской Федерации (муниципальных образований), утвержденных приказом Федерального Казначейства от 30.06.2014 № 10н.</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Аналитический учет расчет</w:t>
      </w:r>
      <w:r>
        <w:rPr>
          <w:rFonts w:ascii="Times New Roman" w:hAnsi="Times New Roman"/>
          <w:sz w:val="24"/>
          <w:szCs w:val="24"/>
        </w:rPr>
        <w:t xml:space="preserve">ов с подотчетными лицами ведется в разрезе подотчетных лиц, видов выплат и видов расчетов (расчеты по выданным денежным </w:t>
      </w:r>
      <w:r>
        <w:rPr>
          <w:rFonts w:ascii="Times New Roman" w:hAnsi="Times New Roman"/>
          <w:sz w:val="24"/>
          <w:szCs w:val="24"/>
        </w:rPr>
        <w:lastRenderedPageBreak/>
        <w:t>средствам, расчеты по полученным денежным документам) в Журнале по расчетам с подотчетными лицами.</w:t>
      </w:r>
    </w:p>
    <w:p w:rsidR="00F43B4C" w:rsidRDefault="00F43B4C">
      <w:pPr>
        <w:pStyle w:val="ConsNormal"/>
        <w:widowControl/>
        <w:tabs>
          <w:tab w:val="left" w:pos="1134"/>
        </w:tabs>
        <w:ind w:right="0" w:firstLine="0"/>
        <w:jc w:val="center"/>
        <w:rPr>
          <w:rFonts w:ascii="Times New Roman" w:hAnsi="Times New Roman"/>
          <w:b/>
          <w:sz w:val="24"/>
          <w:szCs w:val="24"/>
        </w:rPr>
      </w:pPr>
    </w:p>
    <w:p w:rsidR="00F43B4C" w:rsidRDefault="00B2663D">
      <w:pPr>
        <w:jc w:val="center"/>
        <w:outlineLvl w:val="0"/>
        <w:rPr>
          <w:rFonts w:ascii="Times New Roman" w:hAnsi="Times New Roman"/>
          <w:b/>
          <w:bCs/>
          <w:sz w:val="28"/>
          <w:szCs w:val="28"/>
        </w:rPr>
      </w:pPr>
      <w:r>
        <w:rPr>
          <w:rFonts w:ascii="Times New Roman" w:hAnsi="Times New Roman"/>
          <w:b/>
          <w:bCs/>
          <w:sz w:val="24"/>
          <w:szCs w:val="24"/>
        </w:rPr>
        <w:t>Расчеты по ущербу и иным доходам</w:t>
      </w:r>
    </w:p>
    <w:p w:rsidR="00F43B4C" w:rsidRDefault="00F43B4C">
      <w:pPr>
        <w:ind w:firstLine="540"/>
        <w:jc w:val="both"/>
        <w:rPr>
          <w:rFonts w:ascii="Times New Roman" w:hAnsi="Times New Roman"/>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w:t>
      </w:r>
      <w:r>
        <w:rPr>
          <w:rFonts w:ascii="Times New Roman" w:hAnsi="Times New Roman"/>
          <w:sz w:val="24"/>
          <w:szCs w:val="24"/>
        </w:rPr>
        <w:t xml:space="preserve">                 На счетах расчетов по ущербу и иным доходам учитываются:</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расчеты по суммам задолженности бывших работников перед учреждением за неотработанные дни отпуска при их увольнении до окончания того рабочего года, в счет которого он уже получил еж</w:t>
      </w:r>
      <w:r>
        <w:rPr>
          <w:rFonts w:ascii="Times New Roman" w:hAnsi="Times New Roman"/>
          <w:sz w:val="24"/>
          <w:szCs w:val="24"/>
        </w:rPr>
        <w:t>егодный оплачиваемый отпуск;</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расчеты по суммам предварительных оплат, подлежащих возмещению контрагентами в случае расторжения, в том числе по решению суда, государственных (муниципальных) договоров (контрактов), иных договоров (соглашений), по которым ран</w:t>
      </w:r>
      <w:r>
        <w:rPr>
          <w:rFonts w:ascii="Times New Roman" w:hAnsi="Times New Roman"/>
          <w:sz w:val="24"/>
          <w:szCs w:val="24"/>
        </w:rPr>
        <w:t>ее учреждением были произведены оплаты;</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расчеты по суммам задолженности подотчетных лиц, своевременно не возвращенной (не удержанной из заработной платы), в том числе в случае оспаривания удержаний;</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расчеты по суммам ущерба, подлежащего возмещению по решен</w:t>
      </w:r>
      <w:r>
        <w:rPr>
          <w:rFonts w:ascii="Times New Roman" w:hAnsi="Times New Roman"/>
          <w:sz w:val="24"/>
          <w:szCs w:val="24"/>
        </w:rPr>
        <w:t>ию суда в виде компенсации расходов, связанные с судопроизводством (оплата судебных издержек);</w:t>
      </w:r>
    </w:p>
    <w:p w:rsidR="00F43B4C" w:rsidRDefault="00B2663D">
      <w:pPr>
        <w:pStyle w:val="afc"/>
        <w:numPr>
          <w:ilvl w:val="0"/>
          <w:numId w:val="27"/>
        </w:numPr>
        <w:ind w:left="0" w:firstLine="709"/>
        <w:jc w:val="both"/>
      </w:pPr>
      <w:r>
        <w:rPr>
          <w:rFonts w:ascii="Times New Roman" w:hAnsi="Times New Roman"/>
          <w:sz w:val="24"/>
          <w:szCs w:val="24"/>
        </w:rPr>
        <w:t>расчеты по иным ущербам, а также иным доходам, возникающим в ходе хозяйственной деятельности УЖКХ, не отраженные на счетах расчетов 1</w:t>
      </w:r>
      <w:hyperlink r:id="rId46">
        <w:r>
          <w:rPr>
            <w:rStyle w:val="-"/>
            <w:rFonts w:ascii="Times New Roman" w:hAnsi="Times New Roman"/>
            <w:sz w:val="24"/>
            <w:szCs w:val="24"/>
          </w:rPr>
          <w:t>20500</w:t>
        </w:r>
      </w:hyperlink>
      <w:r>
        <w:rPr>
          <w:rFonts w:ascii="Times New Roman" w:hAnsi="Times New Roman"/>
          <w:sz w:val="24"/>
          <w:szCs w:val="24"/>
        </w:rPr>
        <w:t>000 «Расчеты по доходам».</w:t>
      </w:r>
    </w:p>
    <w:p w:rsidR="00F43B4C" w:rsidRDefault="00B2663D">
      <w:pPr>
        <w:pStyle w:val="ConsNormal"/>
        <w:widowControl/>
        <w:tabs>
          <w:tab w:val="left" w:pos="1134"/>
        </w:tabs>
        <w:ind w:left="596" w:right="0" w:firstLine="0"/>
        <w:jc w:val="both"/>
        <w:rPr>
          <w:rFonts w:ascii="Times New Roman" w:hAnsi="Times New Roman"/>
          <w:sz w:val="28"/>
        </w:rPr>
      </w:pPr>
      <w:r>
        <w:rPr>
          <w:rFonts w:ascii="Times New Roman" w:hAnsi="Times New Roman"/>
          <w:sz w:val="24"/>
          <w:szCs w:val="24"/>
        </w:rPr>
        <w:t xml:space="preserve">                Операции по счету оформляются следующими бухгалтерскими записями:</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 xml:space="preserve">суммы выявленных недостач, хищений, </w:t>
      </w:r>
      <w:r>
        <w:rPr>
          <w:rFonts w:ascii="Times New Roman" w:hAnsi="Times New Roman"/>
          <w:sz w:val="24"/>
          <w:szCs w:val="24"/>
        </w:rPr>
        <w:t xml:space="preserve">потерь имущества, ущерба, нанесенного имуществу, являющемуся нефинансовыми активами, отнесенные за счет виновных лиц, отражаются по текущей оценочной стоимости по дебету соответствующих счетов аналитического учета счета 120900000 «Расчеты по ущербу и иным </w:t>
      </w:r>
      <w:r>
        <w:rPr>
          <w:rFonts w:ascii="Times New Roman" w:hAnsi="Times New Roman"/>
          <w:sz w:val="24"/>
          <w:szCs w:val="24"/>
        </w:rPr>
        <w:t>доходам» и кредиту счета 140110172 «Доходы от операций с активами»;</w:t>
      </w:r>
    </w:p>
    <w:p w:rsidR="00F43B4C" w:rsidRDefault="00B2663D">
      <w:pPr>
        <w:pStyle w:val="afc"/>
        <w:numPr>
          <w:ilvl w:val="0"/>
          <w:numId w:val="27"/>
        </w:numPr>
        <w:ind w:left="0" w:firstLine="709"/>
        <w:jc w:val="both"/>
        <w:rPr>
          <w:rFonts w:ascii="Times New Roman" w:hAnsi="Times New Roman"/>
          <w:sz w:val="24"/>
          <w:szCs w:val="24"/>
        </w:rPr>
      </w:pPr>
      <w:r>
        <w:rPr>
          <w:rFonts w:ascii="Times New Roman" w:hAnsi="Times New Roman"/>
          <w:sz w:val="24"/>
          <w:szCs w:val="24"/>
        </w:rPr>
        <w:t>суммы задолженности по компенсации расходов, понесенных УЖКХ, в связи с реализацией требований, установленных законодательством Российской Федерации, суммы ущерба, подлежащего возмещению п</w:t>
      </w:r>
      <w:r>
        <w:rPr>
          <w:rFonts w:ascii="Times New Roman" w:hAnsi="Times New Roman"/>
          <w:sz w:val="24"/>
          <w:szCs w:val="24"/>
        </w:rPr>
        <w:t>о решению суда в виде компенсации расходов, связанных с судопроизводством (оплата государственной пошлины, оплата судебных издержек) отражаются по дебету соответствующих счетов аналитического учета счета 120934000 «Расчеты по доходам от компенсации затрат»</w:t>
      </w:r>
      <w:r>
        <w:rPr>
          <w:rFonts w:ascii="Times New Roman" w:hAnsi="Times New Roman"/>
          <w:sz w:val="24"/>
          <w:szCs w:val="24"/>
        </w:rPr>
        <w:t xml:space="preserve"> и кредиту соответствующих счетов аналитического учета счета 140110134 «Доходы от компенсаций затрат»;</w:t>
      </w:r>
    </w:p>
    <w:p w:rsidR="00F43B4C" w:rsidRDefault="00B2663D">
      <w:pPr>
        <w:pStyle w:val="afc"/>
        <w:numPr>
          <w:ilvl w:val="0"/>
          <w:numId w:val="27"/>
        </w:numPr>
        <w:ind w:left="0" w:firstLine="709"/>
        <w:jc w:val="both"/>
        <w:rPr>
          <w:rFonts w:ascii="Times New Roman" w:hAnsi="Times New Roman"/>
          <w:sz w:val="24"/>
          <w:szCs w:val="24"/>
        </w:rPr>
      </w:pPr>
      <w:r>
        <w:rPr>
          <w:rFonts w:ascii="Times New Roman" w:hAnsi="Times New Roman"/>
          <w:sz w:val="24"/>
          <w:szCs w:val="24"/>
        </w:rPr>
        <w:t>суммы ущерба в виде задолженности бывших работников перед УЖКХ за неотработанные дни отпуска при их увольнении до окончания того рабочего года, в счет ко</w:t>
      </w:r>
      <w:r>
        <w:rPr>
          <w:rFonts w:ascii="Times New Roman" w:hAnsi="Times New Roman"/>
          <w:sz w:val="24"/>
          <w:szCs w:val="24"/>
        </w:rPr>
        <w:t>торого он уже получил ежегодный оплачиваемый отпуск, иные переплаты, в том числе государственные пособия лицам, не подлежащим обязательному социальному страхованию, на случай временной нетрудоспособности и в связи с материнством, суммы финансовых требовани</w:t>
      </w:r>
      <w:r>
        <w:rPr>
          <w:rFonts w:ascii="Times New Roman" w:hAnsi="Times New Roman"/>
          <w:sz w:val="24"/>
          <w:szCs w:val="24"/>
        </w:rPr>
        <w:t>й по компенсации затрат государства к получателям авансовых платежей по произведенным предварительным оплатам в рамках государственных (муниципальных) контрактов на государственные (муниципальные) нужды, соглашениям, а также по иным основаниям согласно зак</w:t>
      </w:r>
      <w:r>
        <w:rPr>
          <w:rFonts w:ascii="Times New Roman" w:hAnsi="Times New Roman"/>
          <w:sz w:val="24"/>
          <w:szCs w:val="24"/>
        </w:rPr>
        <w:t>онодательству Российской Федерации, не возвращенным контрагентом в случае расторжения указанных контрактов (соглашений), в том числе по результатам претензионной работы (решению суда),  отражаются по дебету соответствующих счетов аналитического учета 12093</w:t>
      </w:r>
      <w:r>
        <w:rPr>
          <w:rFonts w:ascii="Times New Roman" w:hAnsi="Times New Roman"/>
          <w:sz w:val="24"/>
          <w:szCs w:val="24"/>
        </w:rPr>
        <w:t>0000 «Расчеты по компенсации затрат» и кредиту соответствующих счетов аналитического учета счета 120600000 «Расчеты по выданным авансам»;</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суммы ущерба в виде начисленных процентов за пользование чужими денежными средствами вследствие их неправомерного удер</w:t>
      </w:r>
      <w:r>
        <w:rPr>
          <w:rFonts w:ascii="Times New Roman" w:hAnsi="Times New Roman"/>
          <w:sz w:val="24"/>
          <w:szCs w:val="24"/>
        </w:rPr>
        <w:t xml:space="preserve">жания, уклонения от их возврата, </w:t>
      </w:r>
      <w:r>
        <w:rPr>
          <w:rFonts w:ascii="Times New Roman" w:hAnsi="Times New Roman"/>
          <w:sz w:val="24"/>
          <w:szCs w:val="24"/>
        </w:rPr>
        <w:lastRenderedPageBreak/>
        <w:t xml:space="preserve">иной просрочки по их уплате либо необоснованного получения или сбережения, суммы расходов, связанных с судопроизводством, отражаются по дебету счета 120945560 «Увеличение дебиторской задолженности по доходам от прочих сумм </w:t>
      </w:r>
      <w:r>
        <w:rPr>
          <w:rFonts w:ascii="Times New Roman" w:hAnsi="Times New Roman"/>
          <w:sz w:val="24"/>
          <w:szCs w:val="24"/>
        </w:rPr>
        <w:t>принудительного изъятия» и кредиту счета 140110145 «Доходы от прочих сумм принудительного изъятия»;</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суммы задолженности по возмещению ущерба в соответствии с законодательством Российской Федерации при возникновении страховых случаев отражаются по дебету сч</w:t>
      </w:r>
      <w:r>
        <w:rPr>
          <w:rFonts w:ascii="Times New Roman" w:hAnsi="Times New Roman"/>
          <w:sz w:val="24"/>
          <w:szCs w:val="24"/>
        </w:rPr>
        <w:t>ета 120943560 «Увеличение дебиторской задолженности по доходам от страховых возмещений» и кредиту счета 140110143 «Доходы от страховых возмещений»;</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суммы задолженности по возмещению ущерба имуществу, в том числе по финансовым активам (за исключением страхо</w:t>
      </w:r>
      <w:r>
        <w:rPr>
          <w:rFonts w:ascii="Times New Roman" w:hAnsi="Times New Roman"/>
          <w:sz w:val="24"/>
          <w:szCs w:val="24"/>
        </w:rPr>
        <w:t>вых случаев), отражаются по дебету счета 120944560 «Увеличение дебиторской задолженности по доходам от возмещения ущерба имуществу (за исключением страховых возмещений)» и кредиту счета 140110144 «Доходы от возмещения ущерба имуществу (за исключением страх</w:t>
      </w:r>
      <w:r>
        <w:rPr>
          <w:rFonts w:ascii="Times New Roman" w:hAnsi="Times New Roman"/>
          <w:sz w:val="24"/>
          <w:szCs w:val="24"/>
        </w:rPr>
        <w:t>овых возмещений)»;</w:t>
      </w:r>
    </w:p>
    <w:p w:rsidR="00F43B4C" w:rsidRDefault="00B2663D">
      <w:pPr>
        <w:pStyle w:val="afc"/>
        <w:numPr>
          <w:ilvl w:val="0"/>
          <w:numId w:val="27"/>
        </w:numPr>
        <w:ind w:left="0" w:firstLine="709"/>
        <w:jc w:val="both"/>
        <w:rPr>
          <w:rFonts w:ascii="Times New Roman" w:hAnsi="Times New Roman"/>
          <w:sz w:val="28"/>
          <w:szCs w:val="28"/>
        </w:rPr>
      </w:pPr>
      <w:r>
        <w:rPr>
          <w:rFonts w:ascii="Times New Roman" w:hAnsi="Times New Roman"/>
          <w:sz w:val="24"/>
          <w:szCs w:val="24"/>
        </w:rPr>
        <w:t>суммы задолженности по штрафам, пеням, неустойкам, начисленным за нарушение условий договоров на поставку товаров, выполнение работ, оказание услуг, отражаются по дебету счета 120941560 «Увеличение дебиторской задолженности по доходам от</w:t>
      </w:r>
      <w:r>
        <w:rPr>
          <w:rFonts w:ascii="Times New Roman" w:hAnsi="Times New Roman"/>
          <w:sz w:val="24"/>
          <w:szCs w:val="24"/>
        </w:rPr>
        <w:t xml:space="preserve"> штрафных санкций за нарушение условий контрактов (договоров)» и кредиту счета 140110141 «Доходы от штрафных санкций за нарушение законодательства о закупках, нарушение условий контрактов (договоров)».</w:t>
      </w:r>
    </w:p>
    <w:p w:rsidR="00F43B4C" w:rsidRDefault="00F43B4C">
      <w:pPr>
        <w:pStyle w:val="ConsNormal"/>
        <w:widowControl/>
        <w:tabs>
          <w:tab w:val="left" w:pos="1134"/>
        </w:tabs>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center"/>
        <w:rPr>
          <w:rFonts w:ascii="Times New Roman" w:hAnsi="Times New Roman"/>
          <w:b/>
          <w:sz w:val="28"/>
        </w:rPr>
      </w:pPr>
      <w:r>
        <w:rPr>
          <w:rFonts w:ascii="Times New Roman" w:hAnsi="Times New Roman"/>
          <w:b/>
          <w:sz w:val="24"/>
          <w:szCs w:val="24"/>
        </w:rPr>
        <w:t>Расчеты по обязательствам (дебиторы, кредиторы)</w:t>
      </w:r>
    </w:p>
    <w:p w:rsidR="00F43B4C" w:rsidRDefault="00F43B4C">
      <w:pPr>
        <w:pStyle w:val="ConsNormal"/>
        <w:widowControl/>
        <w:tabs>
          <w:tab w:val="left" w:pos="1134"/>
        </w:tabs>
        <w:ind w:right="0" w:firstLine="0"/>
        <w:jc w:val="center"/>
        <w:rPr>
          <w:rFonts w:ascii="Times New Roman" w:hAnsi="Times New Roman"/>
          <w:b/>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w:t>
      </w:r>
      <w:r>
        <w:rPr>
          <w:rFonts w:ascii="Times New Roman" w:hAnsi="Times New Roman"/>
          <w:sz w:val="24"/>
          <w:szCs w:val="24"/>
        </w:rPr>
        <w:t xml:space="preserve">       В целях проверки оснований для признания задолженности безнадежной (нереальной к взысканию) или просроченной создается специальная комиссия либо указанные задолженности выявляются по результатам инвентаризации.</w:t>
      </w:r>
    </w:p>
    <w:p w:rsidR="00F43B4C" w:rsidRDefault="00B2663D">
      <w:pPr>
        <w:pStyle w:val="ConsNormal"/>
        <w:widowControl/>
        <w:tabs>
          <w:tab w:val="left" w:pos="1134"/>
        </w:tabs>
        <w:ind w:right="0" w:firstLine="709"/>
        <w:jc w:val="both"/>
        <w:rPr>
          <w:rFonts w:ascii="Times New Roman" w:hAnsi="Times New Roman"/>
          <w:sz w:val="28"/>
        </w:rPr>
      </w:pPr>
      <w:r>
        <w:rPr>
          <w:rFonts w:ascii="Times New Roman" w:hAnsi="Times New Roman"/>
          <w:sz w:val="24"/>
          <w:szCs w:val="24"/>
        </w:rPr>
        <w:t>Основаниями для принятия решения о при</w:t>
      </w:r>
      <w:r>
        <w:rPr>
          <w:rFonts w:ascii="Times New Roman" w:hAnsi="Times New Roman"/>
          <w:sz w:val="24"/>
          <w:szCs w:val="24"/>
        </w:rPr>
        <w:t>знании безнадежной (нереальной к взысканию) дебиторской задолженности являются:</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а) ликвидация организации в соответствии с законодательством Российской Федерации;</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б) признание банкротом индивидуального предпринимателя в соответствии с законодательством Рос</w:t>
      </w:r>
      <w:r>
        <w:rPr>
          <w:rFonts w:ascii="Times New Roman" w:hAnsi="Times New Roman"/>
          <w:sz w:val="24"/>
          <w:szCs w:val="24"/>
        </w:rPr>
        <w:t>сийской Федерации;</w:t>
      </w:r>
    </w:p>
    <w:p w:rsidR="00F43B4C" w:rsidRDefault="00B2663D">
      <w:pPr>
        <w:pStyle w:val="ConsPlusNormal"/>
        <w:ind w:firstLine="709"/>
        <w:jc w:val="both"/>
        <w:rPr>
          <w:rFonts w:ascii="Times New Roman" w:hAnsi="Times New Roman"/>
          <w:sz w:val="28"/>
          <w:szCs w:val="28"/>
        </w:rPr>
      </w:pPr>
      <w:r>
        <w:rPr>
          <w:rFonts w:ascii="Times New Roman" w:hAnsi="Times New Roman"/>
          <w:sz w:val="24"/>
          <w:szCs w:val="24"/>
        </w:rPr>
        <w:t>в) смерть или объявление судом физического лица умершим.</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Дебиторская задолженность по недостачам в случае вынесения в соответствии с положениями Уголовно-процессуального кодекса Российской Федерации постановлений о приостановлении пр</w:t>
      </w:r>
      <w:r>
        <w:rPr>
          <w:rFonts w:ascii="Times New Roman" w:hAnsi="Times New Roman"/>
          <w:sz w:val="24"/>
          <w:szCs w:val="24"/>
        </w:rPr>
        <w:t>оизводства по уголовному делу подлежит списанию с балансового учета с одновременной постановкой на забалансовый учет по счету 04 «Списанная задолженность неплатежеспособных дебиторов».</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При возобновлении процедуры взыскания задолженности дебиторов или посту</w:t>
      </w:r>
      <w:r>
        <w:rPr>
          <w:rFonts w:ascii="Times New Roman" w:hAnsi="Times New Roman"/>
          <w:sz w:val="24"/>
          <w:szCs w:val="24"/>
        </w:rPr>
        <w:t>плении средств в погашение задолженности неплатежеспособных дебиторов на дату возобновления взыскания или на дату зачисления на счета (лицевые счета) УЖКХ указанных поступлений осуществляется списание такой задолженности с забалансового учета 04 «Списанная</w:t>
      </w:r>
      <w:r>
        <w:rPr>
          <w:rFonts w:ascii="Times New Roman" w:hAnsi="Times New Roman"/>
          <w:sz w:val="24"/>
          <w:szCs w:val="24"/>
        </w:rPr>
        <w:t xml:space="preserve"> задолженность неплатежеспособных дебиторов» и подлежит восстановлению в учете на балансовом счете 120900000 «Расчеты по ущербу и иным доходам».</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Просроченной кредиторской задолженностью признается задолженность с истекшим сроком исковой давности. В с</w:t>
      </w:r>
      <w:r>
        <w:rPr>
          <w:rFonts w:ascii="Times New Roman" w:hAnsi="Times New Roman"/>
          <w:sz w:val="24"/>
          <w:szCs w:val="24"/>
        </w:rPr>
        <w:t>оответствии со статьей 195 Гражданского кодекса Российской Федерации (далее - ГК РФ) исковой давностью признается срок для защиты права по иску лица, право которого нарушено. Общий срок исковой давности устанавливается в три года (ст. 196 ГК РФ). Срок испо</w:t>
      </w:r>
      <w:r>
        <w:rPr>
          <w:rFonts w:ascii="Times New Roman" w:hAnsi="Times New Roman"/>
          <w:sz w:val="24"/>
          <w:szCs w:val="24"/>
        </w:rPr>
        <w:t>лнения обязательства, как правило, указывается в государственном контракте (договоре), в случае наличия депонентской задолженности течение срока исковой давности начинается по окончании срока, установленного для выплаты заработной платы.</w:t>
      </w:r>
    </w:p>
    <w:p w:rsidR="00F43B4C" w:rsidRDefault="00B2663D">
      <w:pPr>
        <w:pStyle w:val="ConsNormal"/>
        <w:widowControl/>
        <w:tabs>
          <w:tab w:val="left" w:pos="1134"/>
        </w:tabs>
        <w:ind w:right="0" w:firstLine="709"/>
        <w:jc w:val="both"/>
      </w:pPr>
      <w:r>
        <w:rPr>
          <w:rFonts w:ascii="Times New Roman" w:hAnsi="Times New Roman"/>
          <w:sz w:val="24"/>
          <w:szCs w:val="24"/>
        </w:rPr>
        <w:lastRenderedPageBreak/>
        <w:t xml:space="preserve">      Задолженност</w:t>
      </w:r>
      <w:r>
        <w:rPr>
          <w:rFonts w:ascii="Times New Roman" w:hAnsi="Times New Roman"/>
          <w:sz w:val="24"/>
          <w:szCs w:val="24"/>
        </w:rPr>
        <w:t>ь, невостребованная кредитором, принимается к забалансовому учету (счет 20 «Списанная задолженность, невостребованная кредиторами») в сумме задолженности, списанной с балансового учета в течение срока исковой давности.</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Списание безнадежной (нереальной к</w:t>
      </w:r>
      <w:r>
        <w:rPr>
          <w:rFonts w:ascii="Times New Roman" w:hAnsi="Times New Roman"/>
          <w:sz w:val="24"/>
          <w:szCs w:val="24"/>
        </w:rPr>
        <w:t xml:space="preserve"> взысканию) дебиторской и просроченной кредиторской задолженности производится по каждому обязательству.</w:t>
      </w:r>
    </w:p>
    <w:p w:rsidR="00F43B4C" w:rsidRDefault="00F43B4C">
      <w:pPr>
        <w:tabs>
          <w:tab w:val="left" w:pos="1134"/>
        </w:tabs>
        <w:jc w:val="center"/>
        <w:outlineLvl w:val="2"/>
        <w:rPr>
          <w:rFonts w:ascii="Times New Roman" w:hAnsi="Times New Roman"/>
          <w:b/>
          <w:sz w:val="24"/>
          <w:szCs w:val="24"/>
        </w:rPr>
      </w:pPr>
    </w:p>
    <w:p w:rsidR="00F43B4C" w:rsidRDefault="00B2663D">
      <w:pPr>
        <w:tabs>
          <w:tab w:val="left" w:pos="1134"/>
        </w:tabs>
        <w:jc w:val="center"/>
        <w:outlineLvl w:val="2"/>
        <w:rPr>
          <w:rFonts w:ascii="Times New Roman" w:hAnsi="Times New Roman"/>
          <w:b/>
          <w:sz w:val="28"/>
          <w:szCs w:val="28"/>
        </w:rPr>
      </w:pPr>
      <w:r>
        <w:rPr>
          <w:rFonts w:ascii="Times New Roman" w:hAnsi="Times New Roman"/>
          <w:b/>
          <w:sz w:val="24"/>
          <w:szCs w:val="24"/>
        </w:rPr>
        <w:t>Учет расчетов по оплате труда</w:t>
      </w:r>
    </w:p>
    <w:p w:rsidR="00F43B4C" w:rsidRDefault="00F43B4C">
      <w:pPr>
        <w:tabs>
          <w:tab w:val="left" w:pos="1134"/>
        </w:tabs>
        <w:jc w:val="center"/>
        <w:outlineLvl w:val="2"/>
        <w:rPr>
          <w:rFonts w:ascii="Times New Roman" w:hAnsi="Times New Roman"/>
          <w:b/>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Табель учета использования рабочего времени </w:t>
      </w:r>
      <w:hyperlink r:id="rId47">
        <w:r>
          <w:rPr>
            <w:rStyle w:val="-"/>
            <w:rFonts w:ascii="Times New Roman" w:hAnsi="Times New Roman"/>
            <w:sz w:val="24"/>
            <w:szCs w:val="24"/>
          </w:rPr>
          <w:t>(ф. 0504421)</w:t>
        </w:r>
      </w:hyperlink>
      <w:r>
        <w:rPr>
          <w:rFonts w:ascii="Times New Roman" w:hAnsi="Times New Roman"/>
          <w:sz w:val="24"/>
          <w:szCs w:val="24"/>
        </w:rPr>
        <w:t xml:space="preserve"> применяется для учета использования рабочего времени или регистрации различных случаев отклонений от нормального использования рабочего времени.</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Для работников с суммированным учето</w:t>
      </w:r>
      <w:r>
        <w:rPr>
          <w:rFonts w:ascii="Times New Roman" w:hAnsi="Times New Roman"/>
          <w:sz w:val="24"/>
          <w:szCs w:val="24"/>
        </w:rPr>
        <w:t>м рабочего времени применяется метод сплошной регистрации явок и неявок на работу. Для работников с пятидневной рабочей неделей с двумя выходными днями – метод регистрации только случаев отклонений от нормального использования времени, установленного прави</w:t>
      </w:r>
      <w:r>
        <w:rPr>
          <w:rFonts w:ascii="Times New Roman" w:hAnsi="Times New Roman"/>
          <w:sz w:val="24"/>
          <w:szCs w:val="24"/>
        </w:rPr>
        <w:t>лами внутреннего трудового распорядка.</w:t>
      </w:r>
    </w:p>
    <w:p w:rsidR="00F43B4C" w:rsidRDefault="00B2663D">
      <w:pPr>
        <w:pStyle w:val="ConsNormal"/>
        <w:widowControl/>
        <w:tabs>
          <w:tab w:val="left" w:pos="1134"/>
        </w:tabs>
        <w:ind w:right="0" w:firstLine="709"/>
        <w:jc w:val="both"/>
        <w:outlineLvl w:val="2"/>
      </w:pPr>
      <w:r>
        <w:rPr>
          <w:rFonts w:ascii="Times New Roman" w:hAnsi="Times New Roman"/>
          <w:sz w:val="24"/>
          <w:szCs w:val="24"/>
        </w:rPr>
        <w:t xml:space="preserve">    Выплата заработной платы и иных выплат производится в денежном выражении перечислением на банковские карты работникам УЖКХ в рамках зарплатных проектов. На работников, получающих заработную плату, составляется </w:t>
      </w:r>
      <w:r>
        <w:rPr>
          <w:rFonts w:ascii="Times New Roman" w:hAnsi="Times New Roman"/>
          <w:sz w:val="24"/>
          <w:szCs w:val="24"/>
        </w:rPr>
        <w:t>Расчетная ведомость (ф.0504402).</w:t>
      </w:r>
    </w:p>
    <w:p w:rsidR="00F43B4C" w:rsidRDefault="00B2663D">
      <w:pPr>
        <w:pStyle w:val="ConsNormal"/>
        <w:widowControl/>
        <w:tabs>
          <w:tab w:val="left" w:pos="1134"/>
        </w:tabs>
        <w:ind w:left="596" w:right="0" w:firstLine="0"/>
        <w:jc w:val="both"/>
        <w:rPr>
          <w:rFonts w:ascii="Times New Roman" w:hAnsi="Times New Roman"/>
          <w:sz w:val="28"/>
        </w:rPr>
      </w:pPr>
      <w:r>
        <w:rPr>
          <w:rFonts w:ascii="Times New Roman" w:hAnsi="Times New Roman"/>
          <w:sz w:val="24"/>
          <w:szCs w:val="24"/>
        </w:rPr>
        <w:t xml:space="preserve">          Перечисление на банковские карты работникам: </w:t>
      </w:r>
    </w:p>
    <w:p w:rsidR="00F43B4C" w:rsidRDefault="00B2663D">
      <w:pPr>
        <w:pStyle w:val="ConsNormal"/>
        <w:widowControl/>
        <w:numPr>
          <w:ilvl w:val="0"/>
          <w:numId w:val="20"/>
        </w:numPr>
        <w:tabs>
          <w:tab w:val="left" w:pos="1134"/>
        </w:tabs>
        <w:ind w:left="0" w:right="0"/>
        <w:jc w:val="both"/>
        <w:rPr>
          <w:rFonts w:ascii="Times New Roman" w:hAnsi="Times New Roman"/>
          <w:sz w:val="28"/>
        </w:rPr>
      </w:pPr>
      <w:r>
        <w:rPr>
          <w:rFonts w:ascii="Times New Roman" w:hAnsi="Times New Roman"/>
          <w:sz w:val="24"/>
          <w:szCs w:val="24"/>
        </w:rPr>
        <w:t xml:space="preserve">заработной платы (в том числе за 1 половину месяца) отражается по дебету счета 130211830 «Расчеты по заработной плате» и кредиту счета 130405211 «Расчеты по платежам </w:t>
      </w:r>
      <w:r>
        <w:rPr>
          <w:rFonts w:ascii="Times New Roman" w:hAnsi="Times New Roman"/>
          <w:sz w:val="24"/>
          <w:szCs w:val="24"/>
        </w:rPr>
        <w:t>из бюджета с финансовыми органами по заработной плате»;</w:t>
      </w:r>
    </w:p>
    <w:p w:rsidR="00F43B4C" w:rsidRDefault="00B2663D">
      <w:pPr>
        <w:pStyle w:val="ConsNormal"/>
        <w:widowControl/>
        <w:numPr>
          <w:ilvl w:val="0"/>
          <w:numId w:val="20"/>
        </w:numPr>
        <w:tabs>
          <w:tab w:val="left" w:pos="1134"/>
        </w:tabs>
        <w:ind w:left="0" w:right="0"/>
        <w:jc w:val="both"/>
        <w:rPr>
          <w:rFonts w:ascii="Times New Roman" w:hAnsi="Times New Roman"/>
          <w:sz w:val="28"/>
        </w:rPr>
      </w:pPr>
      <w:r>
        <w:rPr>
          <w:rFonts w:ascii="Times New Roman" w:hAnsi="Times New Roman"/>
          <w:sz w:val="24"/>
          <w:szCs w:val="24"/>
        </w:rPr>
        <w:t>оплаты листков нетрудоспособности отражается по дебету счета 130213830 «Расчеты по начислениям на выплаты по оплате труда» и кредиту счета 130405213 «Расчеты по платежам из бюджета с финансовыми орган</w:t>
      </w:r>
      <w:r>
        <w:rPr>
          <w:rFonts w:ascii="Times New Roman" w:hAnsi="Times New Roman"/>
          <w:sz w:val="24"/>
          <w:szCs w:val="24"/>
        </w:rPr>
        <w:t>ами по начислениям на выплаты по оплате труда»;</w:t>
      </w:r>
    </w:p>
    <w:p w:rsidR="00F43B4C" w:rsidRDefault="00B2663D">
      <w:pPr>
        <w:pStyle w:val="ConsNormal"/>
        <w:widowControl/>
        <w:numPr>
          <w:ilvl w:val="0"/>
          <w:numId w:val="20"/>
        </w:numPr>
        <w:tabs>
          <w:tab w:val="left" w:pos="1134"/>
        </w:tabs>
        <w:ind w:left="0" w:right="0"/>
        <w:jc w:val="both"/>
        <w:rPr>
          <w:rFonts w:ascii="Times New Roman" w:hAnsi="Times New Roman"/>
          <w:sz w:val="28"/>
        </w:rPr>
      </w:pPr>
      <w:r>
        <w:rPr>
          <w:rFonts w:ascii="Times New Roman" w:hAnsi="Times New Roman"/>
          <w:sz w:val="24"/>
          <w:szCs w:val="24"/>
        </w:rPr>
        <w:t>ежемесячные компенсационные выплаты матерям отражаются по дебету счета 130212830 «Расчеты по прочим выплатам» и кредиту счета 130405212 «Расчеты по платежам из бюджета с финансовыми органами по прочим выплата</w:t>
      </w:r>
      <w:r>
        <w:rPr>
          <w:rFonts w:ascii="Times New Roman" w:hAnsi="Times New Roman"/>
          <w:sz w:val="24"/>
          <w:szCs w:val="24"/>
        </w:rPr>
        <w:t>м».</w:t>
      </w:r>
    </w:p>
    <w:p w:rsidR="00F43B4C" w:rsidRDefault="00B2663D">
      <w:pPr>
        <w:pStyle w:val="ConsNormal"/>
        <w:widowControl/>
        <w:tabs>
          <w:tab w:val="left" w:pos="1134"/>
        </w:tabs>
        <w:ind w:right="0" w:firstLine="709"/>
        <w:jc w:val="both"/>
        <w:outlineLvl w:val="2"/>
      </w:pPr>
      <w:r>
        <w:rPr>
          <w:rFonts w:ascii="Times New Roman" w:hAnsi="Times New Roman"/>
          <w:sz w:val="24"/>
          <w:szCs w:val="24"/>
        </w:rPr>
        <w:t xml:space="preserve">      В соответствии с </w:t>
      </w:r>
      <w:hyperlink r:id="rId48">
        <w:r>
          <w:rPr>
            <w:rStyle w:val="-"/>
            <w:rFonts w:ascii="Times New Roman" w:hAnsi="Times New Roman"/>
            <w:sz w:val="24"/>
            <w:szCs w:val="24"/>
          </w:rPr>
          <w:t>п. 80</w:t>
        </w:r>
      </w:hyperlink>
      <w:r>
        <w:rPr>
          <w:rFonts w:ascii="Times New Roman" w:hAnsi="Times New Roman"/>
          <w:sz w:val="24"/>
          <w:szCs w:val="24"/>
        </w:rPr>
        <w:t xml:space="preserve"> Инструкции № 162н отражение задолженности работника по заработной плате, возникающей при </w:t>
      </w:r>
      <w:r>
        <w:rPr>
          <w:rFonts w:ascii="Times New Roman" w:hAnsi="Times New Roman"/>
          <w:sz w:val="24"/>
          <w:szCs w:val="24"/>
        </w:rPr>
        <w:t xml:space="preserve">перерасчете ранее выплаченной ему заработной платы, в том числе в связи с увольнением работника до окончания того рабочего года, в счет которого он уже получил ежегодный оплачиваемый отпуск, отражается по дебету счета </w:t>
      </w:r>
      <w:hyperlink r:id="rId49">
        <w:r>
          <w:rPr>
            <w:rStyle w:val="-"/>
            <w:rFonts w:ascii="Times New Roman" w:hAnsi="Times New Roman"/>
            <w:sz w:val="24"/>
            <w:szCs w:val="24"/>
          </w:rPr>
          <w:t>130211830</w:t>
        </w:r>
      </w:hyperlink>
      <w:r>
        <w:rPr>
          <w:rFonts w:ascii="Times New Roman" w:hAnsi="Times New Roman"/>
          <w:sz w:val="24"/>
          <w:szCs w:val="24"/>
        </w:rPr>
        <w:t xml:space="preserve"> «Уменьшение кредиторской задолженности по заработной плате» и кредиту счета </w:t>
      </w:r>
      <w:hyperlink r:id="rId50">
        <w:r>
          <w:rPr>
            <w:rStyle w:val="-"/>
            <w:rFonts w:ascii="Times New Roman" w:hAnsi="Times New Roman"/>
            <w:sz w:val="24"/>
            <w:szCs w:val="24"/>
          </w:rPr>
          <w:t>120611660</w:t>
        </w:r>
      </w:hyperlink>
      <w:r>
        <w:rPr>
          <w:rFonts w:ascii="Times New Roman" w:hAnsi="Times New Roman"/>
          <w:sz w:val="24"/>
          <w:szCs w:val="24"/>
        </w:rPr>
        <w:t xml:space="preserve"> «Уменьшение дебиторской задолженности по оплате труда» методом «Красное сторно».</w:t>
      </w:r>
    </w:p>
    <w:p w:rsidR="00F43B4C" w:rsidRDefault="00B2663D">
      <w:pPr>
        <w:ind w:firstLine="709"/>
        <w:jc w:val="both"/>
      </w:pPr>
      <w:r>
        <w:rPr>
          <w:rFonts w:ascii="Times New Roman" w:hAnsi="Times New Roman"/>
          <w:sz w:val="24"/>
          <w:szCs w:val="24"/>
        </w:rPr>
        <w:t xml:space="preserve">Требования по возмещению ущерба, образовавшегося в связи с переплатой бывшему работнику заработной платы </w:t>
      </w:r>
      <w:r>
        <w:rPr>
          <w:rFonts w:ascii="Times New Roman" w:hAnsi="Times New Roman"/>
          <w:sz w:val="24"/>
          <w:szCs w:val="24"/>
        </w:rPr>
        <w:t xml:space="preserve">(в том числе переплатой бывшему работнику за неотработанные дни отпуска при его увольнении до окончания того рабочего года, в счет которого он уже получил ежегодный оплачиваемый отпуск), отражаются по дебету счета </w:t>
      </w:r>
      <w:hyperlink r:id="rId51">
        <w:r>
          <w:rPr>
            <w:rStyle w:val="-"/>
            <w:rFonts w:ascii="Times New Roman" w:hAnsi="Times New Roman"/>
            <w:sz w:val="24"/>
            <w:szCs w:val="24"/>
          </w:rPr>
          <w:t>120934560</w:t>
        </w:r>
      </w:hyperlink>
      <w:r>
        <w:rPr>
          <w:rFonts w:ascii="Times New Roman" w:hAnsi="Times New Roman"/>
          <w:sz w:val="24"/>
          <w:szCs w:val="24"/>
        </w:rPr>
        <w:t xml:space="preserve"> «Увеличение дебиторской задолженности по компенсации затрат» и кредиту </w:t>
      </w:r>
      <w:hyperlink r:id="rId52">
        <w:r>
          <w:rPr>
            <w:rStyle w:val="-"/>
            <w:rFonts w:ascii="Times New Roman" w:hAnsi="Times New Roman"/>
            <w:sz w:val="24"/>
            <w:szCs w:val="24"/>
          </w:rPr>
          <w:t>120611660</w:t>
        </w:r>
      </w:hyperlink>
      <w:r>
        <w:rPr>
          <w:rFonts w:ascii="Times New Roman" w:hAnsi="Times New Roman"/>
          <w:sz w:val="24"/>
          <w:szCs w:val="24"/>
        </w:rPr>
        <w:t xml:space="preserve"> «Уменьшение дебиторской задолженности по оплате труда».</w:t>
      </w:r>
    </w:p>
    <w:p w:rsidR="00F43B4C" w:rsidRDefault="00B2663D">
      <w:pPr>
        <w:ind w:firstLine="709"/>
        <w:jc w:val="both"/>
        <w:rPr>
          <w:rFonts w:ascii="Times New Roman" w:hAnsi="Times New Roman"/>
          <w:sz w:val="28"/>
          <w:szCs w:val="28"/>
        </w:rPr>
      </w:pPr>
      <w:r>
        <w:rPr>
          <w:rFonts w:ascii="Times New Roman" w:hAnsi="Times New Roman"/>
          <w:sz w:val="24"/>
          <w:szCs w:val="24"/>
        </w:rPr>
        <w:t>При этом операции по корректировке ранее начисленных отпускных (заработной платы), подоходного налога и страховых взносов отражаются методом «Кра</w:t>
      </w:r>
      <w:r>
        <w:rPr>
          <w:rFonts w:ascii="Times New Roman" w:hAnsi="Times New Roman"/>
          <w:sz w:val="24"/>
          <w:szCs w:val="24"/>
        </w:rPr>
        <w:t>сное сторно».</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Для извещения работников УЖКХ о составных частях заработной платы, причитающихся им за соответствующий период, размерах и основаниях производимых удержаний, а также об общей денежной сумме, подлежащей выплате применяется форма расчетног</w:t>
      </w:r>
      <w:r>
        <w:rPr>
          <w:rFonts w:ascii="Times New Roman" w:hAnsi="Times New Roman"/>
          <w:sz w:val="24"/>
          <w:szCs w:val="24"/>
        </w:rPr>
        <w:t>о листка, предусмотренная в типовой конфигурации программы «1С:Зарплата и кадры бюджетного учреждения 8» с обязательным отражением долга за УЖКХ на начало и конец месяца.</w:t>
      </w:r>
    </w:p>
    <w:p w:rsidR="00F43B4C" w:rsidRDefault="00B2663D">
      <w:pPr>
        <w:pStyle w:val="ConsNormal"/>
        <w:widowControl/>
        <w:tabs>
          <w:tab w:val="left" w:pos="1134"/>
        </w:tabs>
        <w:ind w:right="0" w:firstLine="709"/>
        <w:jc w:val="both"/>
      </w:pPr>
      <w:r>
        <w:rPr>
          <w:rFonts w:ascii="Times New Roman" w:hAnsi="Times New Roman"/>
          <w:sz w:val="24"/>
          <w:szCs w:val="24"/>
        </w:rPr>
        <w:lastRenderedPageBreak/>
        <w:t xml:space="preserve">    Журнал операций расчетов по оплате труда, денежному довольствию и стипендиям форм</w:t>
      </w:r>
      <w:r>
        <w:rPr>
          <w:rFonts w:ascii="Times New Roman" w:hAnsi="Times New Roman"/>
          <w:sz w:val="24"/>
          <w:szCs w:val="24"/>
        </w:rPr>
        <w:t>ируется на основании свода расчетных ведомостей с приложением первичных документов: табелей учета использования рабочего времени, приказов (выписок) о зачислении, увольнении, перемещении, отпусках (для штатных сотрудников), документов, подтверждающих право</w:t>
      </w:r>
      <w:r>
        <w:rPr>
          <w:rFonts w:ascii="Times New Roman" w:hAnsi="Times New Roman"/>
          <w:sz w:val="24"/>
          <w:szCs w:val="24"/>
        </w:rPr>
        <w:t xml:space="preserve"> на получение государственных пособий, выплат, компенсаций. </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В соответствии с </w:t>
      </w:r>
      <w:hyperlink r:id="rId53">
        <w:r>
          <w:rPr>
            <w:rStyle w:val="-"/>
            <w:rFonts w:ascii="Times New Roman" w:hAnsi="Times New Roman"/>
            <w:sz w:val="24"/>
            <w:szCs w:val="24"/>
          </w:rPr>
          <w:t>п. 7 ст. 226</w:t>
        </w:r>
      </w:hyperlink>
      <w:r>
        <w:rPr>
          <w:rFonts w:ascii="Times New Roman" w:hAnsi="Times New Roman"/>
          <w:sz w:val="24"/>
          <w:szCs w:val="24"/>
        </w:rPr>
        <w:t xml:space="preserve"> Налогового кодекса Российск</w:t>
      </w:r>
      <w:r>
        <w:rPr>
          <w:rFonts w:ascii="Times New Roman" w:hAnsi="Times New Roman"/>
          <w:sz w:val="24"/>
          <w:szCs w:val="24"/>
        </w:rPr>
        <w:t>ой Федерации УЖКХ обязано начислять и перечислять суммы налога на доходы физических лиц по месту нахождения. Аналитический учет НДФЛ ведется в  карточке, так же по месту регистрации в ИФНС .</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Счет 130403000 «Расчеты по удержаниям из выплат по оплате т</w:t>
      </w:r>
      <w:r>
        <w:rPr>
          <w:rFonts w:ascii="Times New Roman" w:hAnsi="Times New Roman"/>
          <w:sz w:val="24"/>
          <w:szCs w:val="24"/>
        </w:rPr>
        <w:t>руда» предназначен для учета расчетов по удержаниям из заработной платы для безналичного перечисления: на счета в кредитных организациях (во вклады) работников, взносов по договорам добровольного страхования, взносов на добровольное пенсионное страхование,</w:t>
      </w:r>
      <w:r>
        <w:rPr>
          <w:rFonts w:ascii="Times New Roman" w:hAnsi="Times New Roman"/>
          <w:sz w:val="24"/>
          <w:szCs w:val="24"/>
        </w:rPr>
        <w:t xml:space="preserve"> по исполнительным листам и другим документам.</w:t>
      </w:r>
    </w:p>
    <w:p w:rsidR="00F43B4C" w:rsidRDefault="00B2663D">
      <w:pPr>
        <w:ind w:firstLine="709"/>
        <w:jc w:val="both"/>
        <w:rPr>
          <w:rFonts w:ascii="Times New Roman" w:hAnsi="Times New Roman"/>
          <w:sz w:val="28"/>
        </w:rPr>
      </w:pPr>
      <w:r>
        <w:rPr>
          <w:rFonts w:ascii="Times New Roman" w:hAnsi="Times New Roman"/>
          <w:sz w:val="24"/>
          <w:szCs w:val="24"/>
        </w:rPr>
        <w:t>Удержания производятся на основании соответствующих документов: письменных заявлений работников, исполнительных листов.</w:t>
      </w:r>
    </w:p>
    <w:p w:rsidR="00F43B4C" w:rsidRDefault="00B2663D">
      <w:pPr>
        <w:ind w:firstLine="709"/>
        <w:jc w:val="both"/>
      </w:pPr>
      <w:r>
        <w:rPr>
          <w:rFonts w:ascii="Times New Roman" w:hAnsi="Times New Roman"/>
          <w:sz w:val="24"/>
          <w:szCs w:val="24"/>
        </w:rPr>
        <w:t xml:space="preserve">Аналитический учет по </w:t>
      </w:r>
      <w:hyperlink r:id="rId54">
        <w:r>
          <w:rPr>
            <w:rStyle w:val="-"/>
            <w:rFonts w:ascii="Times New Roman" w:hAnsi="Times New Roman"/>
            <w:sz w:val="24"/>
            <w:szCs w:val="24"/>
          </w:rPr>
          <w:t>счету</w:t>
        </w:r>
      </w:hyperlink>
      <w:r>
        <w:rPr>
          <w:rFonts w:ascii="Times New Roman" w:hAnsi="Times New Roman"/>
          <w:sz w:val="24"/>
          <w:szCs w:val="24"/>
        </w:rPr>
        <w:t xml:space="preserve"> ведется в разрезе получателей удержанных сумм (контрагентов).</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Удержание алиментов производится на основании: исполнительного листа, судебного приказа, нотариально удостоверенно</w:t>
      </w:r>
      <w:r>
        <w:rPr>
          <w:rFonts w:ascii="Times New Roman" w:hAnsi="Times New Roman"/>
          <w:sz w:val="24"/>
          <w:szCs w:val="24"/>
        </w:rPr>
        <w:t>го соглашения об уплате алиментов или его нотариально удостоверенной копии.</w:t>
      </w:r>
    </w:p>
    <w:p w:rsidR="00F43B4C" w:rsidRDefault="00B2663D">
      <w:pPr>
        <w:ind w:firstLine="709"/>
        <w:jc w:val="both"/>
      </w:pPr>
      <w:r>
        <w:rPr>
          <w:rFonts w:ascii="Times New Roman" w:hAnsi="Times New Roman"/>
          <w:sz w:val="24"/>
          <w:szCs w:val="24"/>
        </w:rPr>
        <w:t>Поступившие исполнительные документы по взысканию алиментов с работника УЖКХ  должны быть зарегистрированы  работником финансово-экономического отдела, в книге учета исполнительных</w:t>
      </w:r>
      <w:r>
        <w:rPr>
          <w:rFonts w:ascii="Times New Roman" w:hAnsi="Times New Roman"/>
          <w:sz w:val="24"/>
          <w:szCs w:val="24"/>
        </w:rPr>
        <w:t xml:space="preserve"> документов (</w:t>
      </w:r>
      <w:r>
        <w:rPr>
          <w:rFonts w:ascii="Times New Roman" w:hAnsi="Times New Roman"/>
          <w:color w:val="0000FF"/>
          <w:sz w:val="24"/>
          <w:szCs w:val="24"/>
        </w:rPr>
        <w:t>Приложение № 10</w:t>
      </w:r>
      <w:r>
        <w:rPr>
          <w:rFonts w:ascii="Times New Roman" w:hAnsi="Times New Roman"/>
          <w:sz w:val="24"/>
          <w:szCs w:val="24"/>
        </w:rPr>
        <w:t xml:space="preserve"> к Учетной политике). Специалист УЖКХ производивший удержание алиментов на основании исполнительного документа, обязан в трехдневный срок сообщить судебному исполнителю по месту исполнения решения о взыскании алиментов и лицу, п</w:t>
      </w:r>
      <w:r>
        <w:rPr>
          <w:rFonts w:ascii="Times New Roman" w:hAnsi="Times New Roman"/>
          <w:sz w:val="24"/>
          <w:szCs w:val="24"/>
        </w:rPr>
        <w:t>олучающему алименты, об увольнении работника, обязанного уплачивать алименты, а также о новом месте его работы или жительства, если оно известно.</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Журнал по начислениям на выплаты по оплате труда применяется для учета операций по начислению сумм ст</w:t>
      </w:r>
      <w:r>
        <w:rPr>
          <w:rFonts w:ascii="Times New Roman" w:hAnsi="Times New Roman"/>
          <w:sz w:val="24"/>
          <w:szCs w:val="24"/>
        </w:rPr>
        <w:t>раховых взносов в государственные внебюджетные фонды. Аналитический учет ведется  в разрезе зачисляемых видов платежей.</w:t>
      </w:r>
    </w:p>
    <w:p w:rsidR="00F43B4C" w:rsidRDefault="00B2663D">
      <w:pPr>
        <w:ind w:firstLine="709"/>
        <w:jc w:val="both"/>
        <w:rPr>
          <w:rFonts w:ascii="Times New Roman" w:hAnsi="Times New Roman"/>
          <w:sz w:val="24"/>
          <w:szCs w:val="24"/>
        </w:rPr>
      </w:pPr>
      <w:r>
        <w:rPr>
          <w:rFonts w:ascii="Times New Roman" w:hAnsi="Times New Roman"/>
          <w:sz w:val="24"/>
          <w:szCs w:val="24"/>
        </w:rPr>
        <w:t>Учет сумм начисленных выплат работникам, а также сумм страховых взносов в государственные внебюджетные фонды, относящихся к ним, по кажд</w:t>
      </w:r>
      <w:r>
        <w:rPr>
          <w:rFonts w:ascii="Times New Roman" w:hAnsi="Times New Roman"/>
          <w:sz w:val="24"/>
          <w:szCs w:val="24"/>
        </w:rPr>
        <w:t>ому физическому лицу, в пользу которого осуществлялись выплаты, ведется в Карточке учета сумм начисленных выплат и иных    вознаграждений и сумм начисленных страховых взносов за текущий год по форме, предусмотренной в типовой конфигурации программы «1С:Зар</w:t>
      </w:r>
      <w:r>
        <w:rPr>
          <w:rFonts w:ascii="Times New Roman" w:hAnsi="Times New Roman"/>
          <w:sz w:val="24"/>
          <w:szCs w:val="24"/>
        </w:rPr>
        <w:t>плата и кадры бюджетного учреждения 8». Периодичность формирования на бумажном носителе ежегодно.</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Отражение в бюджетном учете операций по приобретению материальных запасов и оказанию услуг в рамках мер, направленных на сокращение производственного тра</w:t>
      </w:r>
      <w:r>
        <w:rPr>
          <w:rFonts w:ascii="Times New Roman" w:hAnsi="Times New Roman"/>
          <w:sz w:val="24"/>
          <w:szCs w:val="24"/>
        </w:rPr>
        <w:t>вматизма и профессиональных заболеваний работников в счет начисляемых страховых взносов на обязательное социальное страхование от несчастных случаев на производстве и профессиональных заболеваний, производится в следующем порядке:</w:t>
      </w:r>
    </w:p>
    <w:p w:rsidR="00F43B4C" w:rsidRDefault="00F43B4C">
      <w:pPr>
        <w:pStyle w:val="ConsNormal"/>
        <w:widowControl/>
        <w:tabs>
          <w:tab w:val="left" w:pos="1134"/>
        </w:tabs>
        <w:ind w:left="596" w:right="0" w:firstLine="0"/>
        <w:jc w:val="both"/>
        <w:rPr>
          <w:rFonts w:ascii="Times New Roman" w:hAnsi="Times New Roman"/>
          <w:sz w:val="28"/>
          <w:szCs w:val="24"/>
        </w:rPr>
      </w:pPr>
    </w:p>
    <w:tbl>
      <w:tblPr>
        <w:tblW w:w="9090" w:type="dxa"/>
        <w:tblInd w:w="-6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2" w:type="dxa"/>
          <w:left w:w="-3" w:type="dxa"/>
          <w:bottom w:w="102" w:type="dxa"/>
          <w:right w:w="62" w:type="dxa"/>
        </w:tblCellMar>
        <w:tblLook w:val="0000" w:firstRow="0" w:lastRow="0" w:firstColumn="0" w:lastColumn="0" w:noHBand="0" w:noVBand="0"/>
      </w:tblPr>
      <w:tblGrid>
        <w:gridCol w:w="65"/>
        <w:gridCol w:w="660"/>
        <w:gridCol w:w="3228"/>
        <w:gridCol w:w="15"/>
        <w:gridCol w:w="2502"/>
        <w:gridCol w:w="14"/>
        <w:gridCol w:w="2606"/>
      </w:tblGrid>
      <w:tr w:rsidR="00F43B4C">
        <w:trPr>
          <w:tblHeader/>
        </w:trPr>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№п/п</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4"/>
                <w:szCs w:val="24"/>
              </w:rPr>
            </w:pPr>
            <w:r>
              <w:rPr>
                <w:rFonts w:ascii="Times New Roman" w:hAnsi="Times New Roman"/>
                <w:sz w:val="24"/>
                <w:szCs w:val="24"/>
              </w:rPr>
              <w:t>Содержание операции</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rPr>
            </w:pPr>
            <w:r>
              <w:rPr>
                <w:rFonts w:ascii="Times New Roman" w:hAnsi="Times New Roman"/>
                <w:sz w:val="24"/>
                <w:szCs w:val="24"/>
              </w:rPr>
              <w:t>По дебету счета</w:t>
            </w: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rPr>
            </w:pPr>
            <w:r>
              <w:rPr>
                <w:rFonts w:ascii="Times New Roman" w:hAnsi="Times New Roman"/>
                <w:sz w:val="24"/>
                <w:szCs w:val="24"/>
              </w:rPr>
              <w:t>По кредиту счета</w:t>
            </w:r>
          </w:p>
        </w:tc>
      </w:tr>
      <w:tr w:rsidR="00F43B4C">
        <w:tc>
          <w:tcPr>
            <w:tcW w:w="9090" w:type="dxa"/>
            <w:gridSpan w:val="7"/>
            <w:tcBorders>
              <w:top w:val="single" w:sz="4" w:space="0" w:color="00000A"/>
              <w:left w:val="single" w:sz="4" w:space="0" w:color="00000A"/>
              <w:bottom w:val="single" w:sz="4" w:space="0" w:color="00000A"/>
              <w:right w:val="single" w:sz="4" w:space="0" w:color="00000A"/>
            </w:tcBorders>
            <w:shd w:val="clear" w:color="auto" w:fill="auto"/>
            <w:tcMar>
              <w:left w:w="-3" w:type="dxa"/>
            </w:tcMar>
            <w:vAlign w:val="center"/>
          </w:tcPr>
          <w:p w:rsidR="00F43B4C" w:rsidRDefault="00B2663D">
            <w:pPr>
              <w:jc w:val="center"/>
              <w:rPr>
                <w:rFonts w:ascii="Times New Roman" w:hAnsi="Times New Roman"/>
                <w:sz w:val="28"/>
              </w:rPr>
            </w:pPr>
            <w:r>
              <w:rPr>
                <w:rFonts w:ascii="Times New Roman" w:hAnsi="Times New Roman"/>
                <w:sz w:val="24"/>
                <w:szCs w:val="24"/>
              </w:rPr>
              <w:t>ФСС производит зачет расходов</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1</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Начисление страховых взносов на обязательное социальное страхование от несчастных случаев на </w:t>
            </w:r>
            <w:r>
              <w:rPr>
                <w:rFonts w:ascii="Times New Roman" w:hAnsi="Times New Roman"/>
                <w:sz w:val="24"/>
                <w:szCs w:val="24"/>
              </w:rPr>
              <w:lastRenderedPageBreak/>
              <w:t xml:space="preserve">производстве и профессиональных заболеваний </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140120213</w:t>
            </w:r>
          </w:p>
          <w:p w:rsidR="00F43B4C" w:rsidRDefault="00F43B4C">
            <w:pPr>
              <w:jc w:val="both"/>
              <w:rPr>
                <w:rFonts w:ascii="Times New Roman" w:hAnsi="Times New Roman"/>
                <w:sz w:val="24"/>
                <w:szCs w:val="24"/>
              </w:rPr>
            </w:pP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 </w:t>
            </w: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130306730</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2</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Поступило имущество, </w:t>
            </w:r>
            <w:r>
              <w:rPr>
                <w:rFonts w:ascii="Times New Roman" w:hAnsi="Times New Roman"/>
                <w:sz w:val="24"/>
                <w:szCs w:val="24"/>
              </w:rPr>
              <w:t>оказаны услуги (за обучение) в рамках мероприятий по сокращению травматизма</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 1105xx340</w:t>
            </w: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140120226</w:t>
            </w:r>
          </w:p>
          <w:p w:rsidR="00F43B4C" w:rsidRDefault="00F43B4C">
            <w:pPr>
              <w:jc w:val="both"/>
              <w:rPr>
                <w:rFonts w:ascii="Times New Roman" w:hAnsi="Times New Roman"/>
                <w:sz w:val="24"/>
                <w:szCs w:val="24"/>
              </w:rPr>
            </w:pPr>
          </w:p>
          <w:p w:rsidR="00F43B4C" w:rsidRDefault="00F43B4C">
            <w:pPr>
              <w:jc w:val="both"/>
              <w:rPr>
                <w:rFonts w:ascii="Times New Roman" w:hAnsi="Times New Roman"/>
                <w:sz w:val="24"/>
                <w:szCs w:val="24"/>
              </w:rPr>
            </w:pP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130234730</w:t>
            </w: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130226730</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3</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Перечисление денежных средств за имущество и услуги (обучение) в рамках мероприятий по сокращению травматизма</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130234830;</w:t>
            </w: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4"/>
                <w:szCs w:val="24"/>
              </w:rPr>
            </w:pPr>
            <w:r>
              <w:rPr>
                <w:rFonts w:ascii="Times New Roman" w:hAnsi="Times New Roman"/>
                <w:sz w:val="24"/>
                <w:szCs w:val="24"/>
              </w:rPr>
              <w:t>130226830</w:t>
            </w: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130405340;</w:t>
            </w:r>
          </w:p>
          <w:p w:rsidR="00F43B4C" w:rsidRDefault="00F43B4C">
            <w:pPr>
              <w:jc w:val="both"/>
              <w:rPr>
                <w:rFonts w:ascii="Times New Roman" w:hAnsi="Times New Roman"/>
                <w:sz w:val="24"/>
                <w:szCs w:val="24"/>
              </w:rPr>
            </w:pPr>
          </w:p>
          <w:p w:rsidR="00F43B4C" w:rsidRDefault="00B2663D">
            <w:pPr>
              <w:jc w:val="both"/>
              <w:rPr>
                <w:rFonts w:ascii="Times New Roman" w:hAnsi="Times New Roman"/>
                <w:sz w:val="24"/>
                <w:szCs w:val="24"/>
              </w:rPr>
            </w:pPr>
            <w:r>
              <w:rPr>
                <w:rFonts w:ascii="Times New Roman" w:hAnsi="Times New Roman"/>
                <w:sz w:val="24"/>
                <w:szCs w:val="24"/>
              </w:rPr>
              <w:t>130405226</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4</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Начисление требований по компенсации затрат государства, произведенных в рамках мероприятий по сокращению травматизма в текущем финансовом году</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4"/>
                <w:szCs w:val="24"/>
              </w:rPr>
            </w:pPr>
            <w:r>
              <w:rPr>
                <w:rFonts w:ascii="Times New Roman" w:hAnsi="Times New Roman"/>
                <w:sz w:val="24"/>
                <w:szCs w:val="24"/>
              </w:rPr>
              <w:t>120934560</w:t>
            </w: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140110134</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5</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Зачет расходов, произведенных в рамках мероприятий по </w:t>
            </w:r>
            <w:r>
              <w:rPr>
                <w:rFonts w:ascii="Times New Roman" w:hAnsi="Times New Roman"/>
                <w:sz w:val="24"/>
                <w:szCs w:val="24"/>
              </w:rPr>
              <w:t>сокращению травматизма, путем встречного требования к ФСС</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130306830</w:t>
            </w: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120934660</w:t>
            </w:r>
          </w:p>
        </w:tc>
      </w:tr>
      <w:tr w:rsidR="00F43B4C">
        <w:tc>
          <w:tcPr>
            <w:tcW w:w="67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6</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Перечислено в ФСС за минусом произведенных в рамках мероприятий по сокращению травматизма расходов</w:t>
            </w:r>
          </w:p>
        </w:tc>
        <w:tc>
          <w:tcPr>
            <w:tcW w:w="2534"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130306830</w:t>
            </w:r>
          </w:p>
        </w:tc>
        <w:tc>
          <w:tcPr>
            <w:tcW w:w="263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130405213</w:t>
            </w:r>
          </w:p>
          <w:p w:rsidR="00F43B4C" w:rsidRDefault="00F43B4C">
            <w:pPr>
              <w:jc w:val="both"/>
              <w:rPr>
                <w:rFonts w:ascii="Times New Roman" w:hAnsi="Times New Roman"/>
                <w:sz w:val="24"/>
                <w:szCs w:val="24"/>
              </w:rPr>
            </w:pPr>
          </w:p>
        </w:tc>
      </w:tr>
      <w:tr w:rsidR="00F43B4C">
        <w:tc>
          <w:tcPr>
            <w:tcW w:w="1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rPr>
                <w:rFonts w:ascii="Times New Roman" w:hAnsi="Times New Roman"/>
                <w:sz w:val="24"/>
                <w:szCs w:val="24"/>
              </w:rPr>
            </w:pPr>
          </w:p>
        </w:tc>
        <w:tc>
          <w:tcPr>
            <w:tcW w:w="9076" w:type="dxa"/>
            <w:gridSpan w:val="6"/>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rPr>
            </w:pPr>
            <w:r>
              <w:rPr>
                <w:rFonts w:ascii="Times New Roman" w:hAnsi="Times New Roman"/>
                <w:sz w:val="24"/>
                <w:szCs w:val="24"/>
              </w:rPr>
              <w:t xml:space="preserve">ФСС производит возврат средств: пункты 1-4 </w:t>
            </w:r>
            <w:r>
              <w:rPr>
                <w:rFonts w:ascii="Times New Roman" w:hAnsi="Times New Roman"/>
                <w:sz w:val="24"/>
                <w:szCs w:val="24"/>
              </w:rPr>
              <w:t>идентичные, как при зачете расходов</w:t>
            </w:r>
          </w:p>
        </w:tc>
      </w:tr>
      <w:tr w:rsidR="00F43B4C">
        <w:tc>
          <w:tcPr>
            <w:tcW w:w="1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rPr>
                <w:rFonts w:ascii="Times New Roman" w:hAnsi="Times New Roman"/>
                <w:sz w:val="24"/>
                <w:szCs w:val="24"/>
              </w:rPr>
            </w:pPr>
          </w:p>
        </w:tc>
        <w:tc>
          <w:tcPr>
            <w:tcW w:w="661"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5</w:t>
            </w:r>
            <w:r>
              <w:rPr>
                <w:rFonts w:ascii="Times New Roman" w:hAnsi="Times New Roman"/>
                <w:sz w:val="24"/>
                <w:szCs w:val="24"/>
                <w:vertAlign w:val="superscript"/>
              </w:rPr>
              <w:t>*)</w:t>
            </w:r>
          </w:p>
        </w:tc>
        <w:tc>
          <w:tcPr>
            <w:tcW w:w="325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Возврат ФСС расходов, произведенных в рамках мероприятий по сокращению травматизма</w:t>
            </w:r>
          </w:p>
        </w:tc>
        <w:tc>
          <w:tcPr>
            <w:tcW w:w="2533"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130405213</w:t>
            </w:r>
          </w:p>
        </w:tc>
        <w:tc>
          <w:tcPr>
            <w:tcW w:w="2624"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120934660</w:t>
            </w:r>
          </w:p>
        </w:tc>
      </w:tr>
      <w:tr w:rsidR="00F43B4C">
        <w:tc>
          <w:tcPr>
            <w:tcW w:w="1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rPr>
                <w:rFonts w:ascii="Times New Roman" w:hAnsi="Times New Roman"/>
                <w:sz w:val="24"/>
                <w:szCs w:val="24"/>
              </w:rPr>
            </w:pPr>
          </w:p>
        </w:tc>
        <w:tc>
          <w:tcPr>
            <w:tcW w:w="661"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rPr>
              <w:t>6</w:t>
            </w:r>
            <w:r>
              <w:rPr>
                <w:rFonts w:ascii="Times New Roman" w:hAnsi="Times New Roman"/>
                <w:sz w:val="24"/>
                <w:szCs w:val="24"/>
                <w:vertAlign w:val="superscript"/>
              </w:rPr>
              <w:t>*)</w:t>
            </w:r>
          </w:p>
        </w:tc>
        <w:tc>
          <w:tcPr>
            <w:tcW w:w="3258"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4"/>
                <w:szCs w:val="24"/>
              </w:rPr>
            </w:pPr>
            <w:r>
              <w:rPr>
                <w:rFonts w:ascii="Times New Roman" w:hAnsi="Times New Roman"/>
                <w:sz w:val="24"/>
                <w:szCs w:val="24"/>
              </w:rPr>
              <w:t>Перечислено в ФСС без учета произведенных в рамках мероприятий по сокращению травматизма расходов</w:t>
            </w:r>
          </w:p>
        </w:tc>
        <w:tc>
          <w:tcPr>
            <w:tcW w:w="2533"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8"/>
              </w:rPr>
            </w:pPr>
            <w:r>
              <w:rPr>
                <w:rFonts w:ascii="Times New Roman" w:hAnsi="Times New Roman"/>
                <w:sz w:val="24"/>
                <w:szCs w:val="24"/>
              </w:rPr>
              <w:t>130306830</w:t>
            </w:r>
          </w:p>
        </w:tc>
        <w:tc>
          <w:tcPr>
            <w:tcW w:w="2624"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p w:rsidR="00F43B4C" w:rsidRDefault="00B2663D">
            <w:pPr>
              <w:jc w:val="both"/>
              <w:rPr>
                <w:rFonts w:ascii="Times New Roman" w:hAnsi="Times New Roman"/>
                <w:sz w:val="24"/>
                <w:szCs w:val="24"/>
              </w:rPr>
            </w:pPr>
            <w:r>
              <w:rPr>
                <w:rFonts w:ascii="Times New Roman" w:hAnsi="Times New Roman"/>
                <w:sz w:val="24"/>
                <w:szCs w:val="24"/>
              </w:rPr>
              <w:t>130405213</w:t>
            </w:r>
          </w:p>
          <w:p w:rsidR="00F43B4C" w:rsidRDefault="00F43B4C">
            <w:pPr>
              <w:jc w:val="both"/>
              <w:rPr>
                <w:rFonts w:ascii="Times New Roman" w:hAnsi="Times New Roman"/>
                <w:sz w:val="24"/>
                <w:szCs w:val="24"/>
              </w:rPr>
            </w:pPr>
          </w:p>
        </w:tc>
      </w:tr>
      <w:tr w:rsidR="00F43B4C">
        <w:tc>
          <w:tcPr>
            <w:tcW w:w="9090" w:type="dxa"/>
            <w:gridSpan w:val="7"/>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rPr>
            </w:pPr>
            <w:r>
              <w:rPr>
                <w:rFonts w:ascii="Times New Roman" w:hAnsi="Times New Roman"/>
                <w:sz w:val="24"/>
                <w:szCs w:val="24"/>
                <w:vertAlign w:val="superscript"/>
              </w:rPr>
              <w:t xml:space="preserve">*) </w:t>
            </w:r>
            <w:r>
              <w:rPr>
                <w:rFonts w:ascii="Times New Roman" w:hAnsi="Times New Roman"/>
                <w:sz w:val="24"/>
                <w:szCs w:val="24"/>
              </w:rPr>
              <w:t>ФСС производит возврат средств</w:t>
            </w:r>
          </w:p>
        </w:tc>
      </w:tr>
    </w:tbl>
    <w:p w:rsidR="00F43B4C" w:rsidRDefault="00F43B4C">
      <w:pPr>
        <w:tabs>
          <w:tab w:val="left" w:pos="1134"/>
        </w:tabs>
        <w:jc w:val="center"/>
        <w:outlineLvl w:val="2"/>
        <w:rPr>
          <w:rFonts w:ascii="Times New Roman" w:hAnsi="Times New Roman"/>
          <w:b/>
          <w:sz w:val="24"/>
          <w:szCs w:val="24"/>
        </w:rPr>
      </w:pPr>
    </w:p>
    <w:p w:rsidR="00F43B4C" w:rsidRDefault="00B2663D">
      <w:pPr>
        <w:tabs>
          <w:tab w:val="left" w:pos="1134"/>
        </w:tabs>
        <w:jc w:val="center"/>
        <w:outlineLvl w:val="2"/>
        <w:rPr>
          <w:rFonts w:ascii="Times New Roman" w:hAnsi="Times New Roman"/>
          <w:b/>
          <w:sz w:val="28"/>
          <w:szCs w:val="28"/>
        </w:rPr>
      </w:pPr>
      <w:r>
        <w:rPr>
          <w:rFonts w:ascii="Times New Roman" w:hAnsi="Times New Roman"/>
          <w:b/>
          <w:sz w:val="24"/>
          <w:szCs w:val="24"/>
        </w:rPr>
        <w:t xml:space="preserve">Внутриведомственные расчеты </w:t>
      </w:r>
    </w:p>
    <w:p w:rsidR="00F43B4C" w:rsidRDefault="00F43B4C">
      <w:pPr>
        <w:tabs>
          <w:tab w:val="left" w:pos="1134"/>
        </w:tabs>
        <w:ind w:firstLine="709"/>
        <w:jc w:val="center"/>
        <w:outlineLvl w:val="2"/>
        <w:rPr>
          <w:rFonts w:ascii="Times New Roman" w:hAnsi="Times New Roman"/>
          <w:b/>
          <w:sz w:val="24"/>
          <w:szCs w:val="24"/>
        </w:rPr>
      </w:pPr>
    </w:p>
    <w:p w:rsidR="00F43B4C" w:rsidRDefault="00B2663D">
      <w:pPr>
        <w:pStyle w:val="ConsNormal"/>
        <w:widowControl/>
        <w:tabs>
          <w:tab w:val="left" w:pos="1134"/>
        </w:tabs>
        <w:ind w:left="596" w:right="0" w:firstLine="0"/>
        <w:jc w:val="both"/>
      </w:pPr>
      <w:r>
        <w:rPr>
          <w:rFonts w:ascii="Times New Roman" w:hAnsi="Times New Roman"/>
          <w:sz w:val="24"/>
          <w:szCs w:val="24"/>
        </w:rPr>
        <w:t xml:space="preserve">             На </w:t>
      </w:r>
      <w:hyperlink r:id="rId55">
        <w:r>
          <w:rPr>
            <w:rStyle w:val="-"/>
            <w:rFonts w:ascii="Times New Roman" w:hAnsi="Times New Roman"/>
            <w:sz w:val="24"/>
            <w:szCs w:val="24"/>
          </w:rPr>
          <w:t>счете 130404000</w:t>
        </w:r>
      </w:hyperlink>
      <w:r>
        <w:rPr>
          <w:rFonts w:ascii="Times New Roman" w:hAnsi="Times New Roman"/>
          <w:sz w:val="24"/>
          <w:szCs w:val="24"/>
        </w:rPr>
        <w:t xml:space="preserve"> «Внутриведомственные расчеты» отражаются:</w:t>
      </w:r>
    </w:p>
    <w:p w:rsidR="00F43B4C" w:rsidRDefault="00B2663D">
      <w:pPr>
        <w:numPr>
          <w:ilvl w:val="0"/>
          <w:numId w:val="10"/>
        </w:numPr>
        <w:ind w:left="0" w:firstLine="709"/>
        <w:jc w:val="both"/>
        <w:rPr>
          <w:rFonts w:ascii="Times New Roman" w:hAnsi="Times New Roman"/>
          <w:sz w:val="24"/>
          <w:szCs w:val="24"/>
        </w:rPr>
      </w:pPr>
      <w:r>
        <w:rPr>
          <w:rFonts w:ascii="Times New Roman" w:hAnsi="Times New Roman"/>
          <w:sz w:val="24"/>
          <w:szCs w:val="24"/>
        </w:rPr>
        <w:lastRenderedPageBreak/>
        <w:t>расчеты по безвозмездной передаче нефинансовых, финансовых активов и обязательств в рамках внутриведомственной передачи;</w:t>
      </w:r>
    </w:p>
    <w:p w:rsidR="00F43B4C" w:rsidRDefault="00B2663D">
      <w:pPr>
        <w:ind w:firstLine="709"/>
        <w:jc w:val="both"/>
      </w:pPr>
      <w:r>
        <w:rPr>
          <w:rFonts w:ascii="Times New Roman" w:hAnsi="Times New Roman"/>
          <w:sz w:val="24"/>
          <w:szCs w:val="24"/>
        </w:rPr>
        <w:t xml:space="preserve">Операции по </w:t>
      </w:r>
      <w:hyperlink r:id="rId56">
        <w:r>
          <w:rPr>
            <w:rStyle w:val="-"/>
            <w:rFonts w:ascii="Times New Roman" w:hAnsi="Times New Roman"/>
            <w:sz w:val="24"/>
            <w:szCs w:val="24"/>
          </w:rPr>
          <w:t>счету 130404000</w:t>
        </w:r>
      </w:hyperlink>
      <w:r>
        <w:rPr>
          <w:rFonts w:ascii="Times New Roman" w:hAnsi="Times New Roman"/>
          <w:sz w:val="24"/>
          <w:szCs w:val="24"/>
        </w:rPr>
        <w:t xml:space="preserve"> отражаются на основании извещений </w:t>
      </w:r>
      <w:hyperlink r:id="rId57">
        <w:r>
          <w:rPr>
            <w:rStyle w:val="-"/>
            <w:rFonts w:ascii="Times New Roman" w:hAnsi="Times New Roman"/>
            <w:sz w:val="24"/>
            <w:szCs w:val="24"/>
          </w:rPr>
          <w:t>(ф. 0504805)</w:t>
        </w:r>
      </w:hyperlink>
      <w:r>
        <w:rPr>
          <w:rFonts w:ascii="Times New Roman" w:hAnsi="Times New Roman"/>
          <w:sz w:val="24"/>
          <w:szCs w:val="24"/>
        </w:rPr>
        <w:t>.</w:t>
      </w:r>
    </w:p>
    <w:p w:rsidR="00F43B4C" w:rsidRDefault="00B2663D">
      <w:pPr>
        <w:pStyle w:val="ConsNormal"/>
        <w:widowControl/>
        <w:tabs>
          <w:tab w:val="left" w:pos="1134"/>
        </w:tabs>
        <w:ind w:right="0" w:firstLine="147"/>
        <w:jc w:val="both"/>
      </w:pPr>
      <w:r>
        <w:rPr>
          <w:rFonts w:ascii="Times New Roman" w:hAnsi="Times New Roman"/>
          <w:sz w:val="24"/>
          <w:szCs w:val="24"/>
        </w:rPr>
        <w:t xml:space="preserve">        Отражение исправительных бухгалтерских записей по консолидируемым расчетам по ошибкам прошлых лет осуществляется по соответствующим счетам аналитического учета счета:</w:t>
      </w:r>
    </w:p>
    <w:p w:rsidR="00F43B4C" w:rsidRDefault="00B2663D">
      <w:pPr>
        <w:ind w:firstLine="709"/>
        <w:jc w:val="both"/>
        <w:rPr>
          <w:rFonts w:ascii="Times New Roman" w:hAnsi="Times New Roman"/>
          <w:sz w:val="28"/>
          <w:szCs w:val="28"/>
        </w:rPr>
      </w:pPr>
      <w:r>
        <w:rPr>
          <w:rFonts w:ascii="Times New Roman" w:hAnsi="Times New Roman"/>
          <w:sz w:val="24"/>
          <w:szCs w:val="24"/>
        </w:rPr>
        <w:t>130484000 «Консолидируемые расчеты года, предшествующего отчетному» - в части кон</w:t>
      </w:r>
      <w:r>
        <w:rPr>
          <w:rFonts w:ascii="Times New Roman" w:hAnsi="Times New Roman"/>
          <w:sz w:val="24"/>
          <w:szCs w:val="24"/>
        </w:rPr>
        <w:t>солидируемых расчетов по ошибкам года, предшествующего году исправительных записей;</w:t>
      </w:r>
    </w:p>
    <w:p w:rsidR="00F43B4C" w:rsidRDefault="00B2663D">
      <w:pPr>
        <w:ind w:firstLine="709"/>
        <w:jc w:val="both"/>
      </w:pPr>
      <w:r>
        <w:rPr>
          <w:rFonts w:ascii="Times New Roman" w:hAnsi="Times New Roman"/>
          <w:sz w:val="24"/>
          <w:szCs w:val="24"/>
        </w:rPr>
        <w:t>130494000 «Консолидируемые расчеты иных прошлых лет» - в части консолидируемых расчетов по ошибкам годов, предшествующих году исправительных записей, которые не подлежат от</w:t>
      </w:r>
      <w:r>
        <w:rPr>
          <w:rFonts w:ascii="Times New Roman" w:hAnsi="Times New Roman"/>
          <w:sz w:val="24"/>
          <w:szCs w:val="24"/>
        </w:rPr>
        <w:t>ражению по счету 1</w:t>
      </w:r>
      <w:hyperlink r:id="rId58">
        <w:r>
          <w:rPr>
            <w:rStyle w:val="-"/>
            <w:rFonts w:ascii="Times New Roman" w:hAnsi="Times New Roman"/>
            <w:sz w:val="24"/>
            <w:szCs w:val="24"/>
          </w:rPr>
          <w:t>30484</w:t>
        </w:r>
      </w:hyperlink>
      <w:r>
        <w:rPr>
          <w:rFonts w:ascii="Times New Roman" w:hAnsi="Times New Roman"/>
          <w:sz w:val="24"/>
          <w:szCs w:val="24"/>
        </w:rPr>
        <w:t>000.</w:t>
      </w:r>
    </w:p>
    <w:p w:rsidR="00F43B4C" w:rsidRDefault="00B2663D">
      <w:pPr>
        <w:ind w:firstLine="709"/>
        <w:jc w:val="both"/>
        <w:rPr>
          <w:rFonts w:ascii="Times New Roman" w:hAnsi="Times New Roman"/>
          <w:sz w:val="24"/>
          <w:szCs w:val="24"/>
        </w:rPr>
      </w:pPr>
      <w:r>
        <w:rPr>
          <w:rFonts w:ascii="Times New Roman" w:hAnsi="Times New Roman"/>
          <w:b/>
          <w:sz w:val="24"/>
          <w:szCs w:val="24"/>
        </w:rPr>
        <w:t xml:space="preserve">               </w:t>
      </w:r>
    </w:p>
    <w:p w:rsidR="00F43B4C" w:rsidRDefault="00B2663D">
      <w:pPr>
        <w:ind w:firstLine="709"/>
        <w:jc w:val="both"/>
        <w:rPr>
          <w:rFonts w:ascii="Times New Roman" w:hAnsi="Times New Roman"/>
          <w:sz w:val="24"/>
          <w:szCs w:val="24"/>
        </w:rPr>
      </w:pPr>
      <w:r>
        <w:rPr>
          <w:rFonts w:ascii="Times New Roman" w:hAnsi="Times New Roman"/>
          <w:b/>
          <w:sz w:val="24"/>
          <w:szCs w:val="24"/>
        </w:rPr>
        <w:t xml:space="preserve">                                         Финансовые вложения</w:t>
      </w:r>
    </w:p>
    <w:p w:rsidR="00F43B4C" w:rsidRDefault="00B2663D">
      <w:pPr>
        <w:ind w:left="596"/>
        <w:jc w:val="both"/>
        <w:rPr>
          <w:rFonts w:ascii="Arial" w:hAnsi="Arial"/>
          <w:b/>
          <w:sz w:val="24"/>
          <w:szCs w:val="28"/>
        </w:rPr>
      </w:pPr>
      <w:r>
        <w:rPr>
          <w:rFonts w:ascii="Times New Roman" w:hAnsi="Times New Roman"/>
          <w:b/>
          <w:sz w:val="24"/>
          <w:szCs w:val="24"/>
        </w:rPr>
        <w:t xml:space="preserve">         </w:t>
      </w:r>
    </w:p>
    <w:p w:rsidR="00F43B4C" w:rsidRDefault="00B2663D">
      <w:pPr>
        <w:ind w:firstLine="709"/>
      </w:pPr>
      <w:r>
        <w:rPr>
          <w:rFonts w:ascii="Times New Roman" w:hAnsi="Times New Roman"/>
          <w:b/>
          <w:bCs/>
          <w:sz w:val="24"/>
          <w:szCs w:val="24"/>
        </w:rPr>
        <w:t xml:space="preserve">       </w:t>
      </w:r>
      <w:r>
        <w:rPr>
          <w:rFonts w:ascii="Times New Roman" w:hAnsi="Times New Roman"/>
          <w:b/>
          <w:bCs/>
          <w:sz w:val="24"/>
          <w:szCs w:val="24"/>
        </w:rPr>
        <w:t xml:space="preserve">   </w:t>
      </w:r>
      <w:r>
        <w:rPr>
          <w:rFonts w:ascii="Times New Roman" w:hAnsi="Times New Roman"/>
          <w:sz w:val="24"/>
          <w:szCs w:val="24"/>
        </w:rPr>
        <w:t xml:space="preserve">УЖКХ является учредителем четырех муниципальных унитарных предприятий (МУП УК «МЖД Московского округа г. Калуги», МУП «Калугатеплосеть»города Калуги, МУП «Калужские городские электрические сети»города Калуги, МУП «Единый расчетный центр г. Калуги». </w:t>
      </w:r>
      <w:r>
        <w:rPr>
          <w:rFonts w:ascii="Times New Roman" w:hAnsi="Times New Roman"/>
          <w:color w:val="000000"/>
          <w:sz w:val="24"/>
          <w:szCs w:val="24"/>
        </w:rPr>
        <w:t>Феде</w:t>
      </w:r>
      <w:r>
        <w:rPr>
          <w:rFonts w:ascii="Times New Roman" w:hAnsi="Times New Roman"/>
          <w:color w:val="000000"/>
          <w:sz w:val="24"/>
          <w:szCs w:val="24"/>
        </w:rPr>
        <w:t>ральный закон от 14.11.2002 N 161-ФЗ (ред. от 28.11.2018) "О государственных и муниципальных унитарных предприятиях" (с изм. и доп., вступ. в силу с 01.01.2019),</w:t>
      </w:r>
      <w:r>
        <w:rPr>
          <w:rFonts w:ascii="Times New Roman" w:hAnsi="Times New Roman"/>
          <w:sz w:val="24"/>
          <w:szCs w:val="24"/>
        </w:rPr>
        <w:t xml:space="preserve"> Постановление от 14 июля 1999 г. N 195 «Об утверждении положения "О целях порядке и условиях д</w:t>
      </w:r>
      <w:r>
        <w:rPr>
          <w:rFonts w:ascii="Times New Roman" w:hAnsi="Times New Roman"/>
          <w:sz w:val="24"/>
          <w:szCs w:val="24"/>
        </w:rPr>
        <w:t>еятельности муниципальных унитарных предприятий")</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 Для государственной регистрации унитарного предприятия предоставляются решение уполномоченного государственного органа Российской Федерации, уполномоченного государственного органа субъекта Российской Феде</w:t>
      </w:r>
      <w:r>
        <w:rPr>
          <w:rFonts w:ascii="Times New Roman" w:hAnsi="Times New Roman"/>
          <w:sz w:val="24"/>
          <w:szCs w:val="24"/>
        </w:rPr>
        <w:t>рации или органа местного самоуправления о создании унитарного предприятия, устав унитарного предприятия, сведения о составе и стоимости имущества, закрепляемого за ним на праве хозяйственного ведения или на праве оперативного управления.</w:t>
      </w:r>
    </w:p>
    <w:p w:rsidR="00F43B4C" w:rsidRDefault="00B2663D">
      <w:pPr>
        <w:ind w:firstLine="709"/>
        <w:rPr>
          <w:rFonts w:ascii="Times New Roman" w:hAnsi="Times New Roman"/>
          <w:sz w:val="24"/>
          <w:szCs w:val="24"/>
        </w:rPr>
      </w:pPr>
      <w:r>
        <w:rPr>
          <w:rFonts w:ascii="Times New Roman" w:hAnsi="Times New Roman"/>
          <w:color w:val="000000"/>
          <w:sz w:val="24"/>
          <w:szCs w:val="24"/>
        </w:rPr>
        <w:t xml:space="preserve">             Уста</w:t>
      </w:r>
      <w:r>
        <w:rPr>
          <w:rFonts w:ascii="Times New Roman" w:hAnsi="Times New Roman"/>
          <w:color w:val="000000"/>
          <w:sz w:val="24"/>
          <w:szCs w:val="24"/>
        </w:rPr>
        <w:t>вным фондом государственного или муниципального предприятия определяется минимальный размер его имущества, гарантирующего интересы кредиторов такого предприятия.</w:t>
      </w:r>
    </w:p>
    <w:p w:rsidR="00F43B4C" w:rsidRDefault="00B2663D">
      <w:pPr>
        <w:spacing w:line="285" w:lineRule="atLeast"/>
        <w:ind w:firstLine="709"/>
        <w:jc w:val="both"/>
        <w:rPr>
          <w:rFonts w:ascii="Times New Roman" w:hAnsi="Times New Roman"/>
          <w:sz w:val="24"/>
          <w:szCs w:val="24"/>
        </w:rPr>
      </w:pPr>
      <w:r>
        <w:rPr>
          <w:rFonts w:ascii="Times New Roman" w:hAnsi="Times New Roman"/>
          <w:color w:val="000000"/>
          <w:sz w:val="24"/>
          <w:szCs w:val="24"/>
        </w:rPr>
        <w:t xml:space="preserve">       Уставный фонд государственного или муниципального предприятия может формироваться за сч</w:t>
      </w:r>
      <w:r>
        <w:rPr>
          <w:rFonts w:ascii="Times New Roman" w:hAnsi="Times New Roman"/>
          <w:color w:val="000000"/>
          <w:sz w:val="24"/>
          <w:szCs w:val="24"/>
        </w:rPr>
        <w:t>ет денег, а также ценных бумаг, других вещей, имущественных прав и иных прав, имеющих денежную оценку.</w:t>
      </w:r>
    </w:p>
    <w:p w:rsidR="00F43B4C" w:rsidRDefault="00B2663D">
      <w:pPr>
        <w:spacing w:line="285" w:lineRule="atLeast"/>
        <w:ind w:firstLine="709"/>
        <w:jc w:val="both"/>
        <w:rPr>
          <w:rFonts w:ascii="Times New Roman" w:hAnsi="Times New Roman"/>
          <w:sz w:val="24"/>
          <w:szCs w:val="24"/>
        </w:rPr>
      </w:pPr>
      <w:r>
        <w:rPr>
          <w:rFonts w:ascii="Times New Roman" w:hAnsi="Times New Roman"/>
          <w:color w:val="000000"/>
          <w:sz w:val="24"/>
          <w:szCs w:val="24"/>
        </w:rPr>
        <w:t xml:space="preserve">          В казенном предприятии уставный фонд не формируется.</w:t>
      </w:r>
    </w:p>
    <w:p w:rsidR="00F43B4C" w:rsidRDefault="00B2663D">
      <w:pPr>
        <w:tabs>
          <w:tab w:val="left" w:pos="1134"/>
        </w:tabs>
        <w:spacing w:line="285" w:lineRule="atLeast"/>
        <w:ind w:firstLine="709"/>
        <w:jc w:val="both"/>
        <w:rPr>
          <w:rFonts w:ascii="Times New Roman" w:hAnsi="Times New Roman"/>
          <w:sz w:val="24"/>
          <w:szCs w:val="24"/>
        </w:rPr>
      </w:pPr>
      <w:r>
        <w:rPr>
          <w:rFonts w:ascii="Times New Roman" w:hAnsi="Times New Roman"/>
          <w:color w:val="000000"/>
          <w:sz w:val="24"/>
          <w:szCs w:val="24"/>
        </w:rPr>
        <w:t xml:space="preserve">  Участие УЖКХ в формировании уставных фондов МУПов отражаются на счетах 121532000 «Вложен</w:t>
      </w:r>
      <w:r>
        <w:rPr>
          <w:rFonts w:ascii="Times New Roman" w:hAnsi="Times New Roman"/>
          <w:color w:val="000000"/>
          <w:sz w:val="24"/>
          <w:szCs w:val="24"/>
        </w:rPr>
        <w:t>ия  в государственные (муниципальные) предприятия» и  120432000 «Участие в государственных (муниципальных) предприятиях».</w:t>
      </w:r>
    </w:p>
    <w:p w:rsidR="00F43B4C" w:rsidRDefault="00B2663D">
      <w:pPr>
        <w:tabs>
          <w:tab w:val="left" w:pos="1134"/>
        </w:tabs>
        <w:spacing w:line="285" w:lineRule="atLeast"/>
        <w:ind w:left="596"/>
        <w:jc w:val="both"/>
        <w:rPr>
          <w:rFonts w:ascii="Times New Roman" w:hAnsi="Times New Roman"/>
          <w:sz w:val="24"/>
          <w:szCs w:val="24"/>
        </w:rPr>
      </w:pPr>
      <w:r>
        <w:rPr>
          <w:rFonts w:ascii="Times New Roman" w:hAnsi="Times New Roman"/>
          <w:color w:val="000000"/>
          <w:sz w:val="24"/>
          <w:szCs w:val="24"/>
        </w:rPr>
        <w:t xml:space="preserve">  </w:t>
      </w:r>
    </w:p>
    <w:p w:rsidR="00F43B4C" w:rsidRDefault="00B2663D">
      <w:pPr>
        <w:pStyle w:val="ConsNormal"/>
        <w:widowControl/>
        <w:tabs>
          <w:tab w:val="left" w:pos="1134"/>
        </w:tabs>
        <w:ind w:right="0" w:firstLine="709"/>
        <w:jc w:val="both"/>
        <w:rPr>
          <w:rFonts w:ascii="Times New Roman" w:hAnsi="Times New Roman"/>
          <w:sz w:val="24"/>
          <w:szCs w:val="24"/>
        </w:rPr>
      </w:pPr>
      <w:r>
        <w:rPr>
          <w:rFonts w:ascii="Times New Roman" w:hAnsi="Times New Roman"/>
          <w:sz w:val="24"/>
          <w:szCs w:val="24"/>
        </w:rPr>
        <w:t xml:space="preserve"> </w:t>
      </w:r>
    </w:p>
    <w:p w:rsidR="00F43B4C" w:rsidRDefault="00B2663D">
      <w:pPr>
        <w:pStyle w:val="ConsNormal"/>
        <w:widowControl/>
        <w:tabs>
          <w:tab w:val="left" w:pos="1134"/>
        </w:tabs>
        <w:ind w:right="0"/>
        <w:jc w:val="center"/>
        <w:rPr>
          <w:rFonts w:ascii="Times New Roman" w:hAnsi="Times New Roman"/>
          <w:sz w:val="24"/>
          <w:szCs w:val="24"/>
        </w:rPr>
      </w:pPr>
      <w:r>
        <w:rPr>
          <w:rFonts w:ascii="Times New Roman" w:hAnsi="Times New Roman"/>
          <w:b/>
          <w:sz w:val="24"/>
          <w:szCs w:val="24"/>
        </w:rPr>
        <w:t>Предоставление межбюджетных трансфертов.</w:t>
      </w:r>
    </w:p>
    <w:p w:rsidR="00F43B4C" w:rsidRDefault="00F43B4C">
      <w:pPr>
        <w:pStyle w:val="ConsNormal"/>
        <w:widowControl/>
        <w:tabs>
          <w:tab w:val="left" w:pos="1134"/>
        </w:tabs>
        <w:ind w:right="0"/>
        <w:jc w:val="center"/>
        <w:rPr>
          <w:rFonts w:ascii="Times New Roman" w:hAnsi="Times New Roman"/>
          <w:b/>
          <w:sz w:val="24"/>
          <w:szCs w:val="24"/>
        </w:rPr>
      </w:pPr>
    </w:p>
    <w:p w:rsidR="00F43B4C" w:rsidRDefault="00B2663D">
      <w:pPr>
        <w:pStyle w:val="ConsNormal"/>
        <w:widowControl/>
        <w:tabs>
          <w:tab w:val="left" w:pos="1134"/>
        </w:tabs>
        <w:ind w:right="0" w:firstLine="0"/>
        <w:jc w:val="both"/>
        <w:rPr>
          <w:rFonts w:ascii="Times New Roman" w:hAnsi="Times New Roman"/>
          <w:sz w:val="24"/>
          <w:szCs w:val="24"/>
        </w:rPr>
      </w:pPr>
      <w:r>
        <w:rPr>
          <w:rFonts w:ascii="Times New Roman" w:hAnsi="Times New Roman"/>
          <w:sz w:val="24"/>
          <w:szCs w:val="24"/>
        </w:rPr>
        <w:t xml:space="preserve">  Для реализации муниципальных программ входящих в компетенцию УЖКХ, профильным </w:t>
      </w:r>
      <w:r>
        <w:rPr>
          <w:rFonts w:ascii="Times New Roman" w:hAnsi="Times New Roman"/>
          <w:sz w:val="24"/>
          <w:szCs w:val="24"/>
        </w:rPr>
        <w:t>министерством предоставляются субсидии, субвенции и иные межбюджетные трансферты(Далее- МБТ).</w:t>
      </w:r>
    </w:p>
    <w:p w:rsidR="00F43B4C" w:rsidRDefault="00B2663D">
      <w:pPr>
        <w:pStyle w:val="ConsNormal"/>
        <w:widowControl/>
        <w:tabs>
          <w:tab w:val="left" w:pos="1134"/>
        </w:tabs>
        <w:ind w:right="0" w:firstLine="0"/>
        <w:jc w:val="both"/>
      </w:pPr>
      <w:r>
        <w:rPr>
          <w:rFonts w:ascii="Times New Roman" w:hAnsi="Times New Roman"/>
          <w:color w:val="000000"/>
          <w:sz w:val="24"/>
          <w:szCs w:val="24"/>
        </w:rPr>
        <w:t>Порядок отражения в бюджетном учете :</w:t>
      </w:r>
    </w:p>
    <w:p w:rsidR="00F43B4C" w:rsidRDefault="00F43B4C">
      <w:pPr>
        <w:pStyle w:val="ConsNormal"/>
        <w:widowControl/>
        <w:tabs>
          <w:tab w:val="left" w:pos="1134"/>
        </w:tabs>
        <w:ind w:right="0" w:firstLine="0"/>
        <w:jc w:val="both"/>
        <w:rPr>
          <w:rFonts w:ascii="Times New Roman" w:hAnsi="Times New Roman"/>
          <w:color w:val="000000"/>
          <w:sz w:val="24"/>
          <w:szCs w:val="24"/>
        </w:rPr>
      </w:pPr>
    </w:p>
    <w:tbl>
      <w:tblPr>
        <w:tblW w:w="9668" w:type="dxa"/>
        <w:tblInd w:w="-99" w:type="dxa"/>
        <w:tblBorders>
          <w:top w:val="single" w:sz="6" w:space="0" w:color="00000A"/>
          <w:left w:val="single" w:sz="6" w:space="0" w:color="00000A"/>
          <w:right w:val="single" w:sz="6" w:space="0" w:color="00000A"/>
          <w:insideV w:val="single" w:sz="6" w:space="0" w:color="00000A"/>
        </w:tblBorders>
        <w:tblCellMar>
          <w:left w:w="-7" w:type="dxa"/>
          <w:right w:w="30" w:type="dxa"/>
        </w:tblCellMar>
        <w:tblLook w:val="0000" w:firstRow="0" w:lastRow="0" w:firstColumn="0" w:lastColumn="0" w:noHBand="0" w:noVBand="0"/>
      </w:tblPr>
      <w:tblGrid>
        <w:gridCol w:w="710"/>
        <w:gridCol w:w="4678"/>
        <w:gridCol w:w="2300"/>
        <w:gridCol w:w="1980"/>
      </w:tblGrid>
      <w:tr w:rsidR="00F43B4C">
        <w:trPr>
          <w:cantSplit/>
          <w:trHeight w:val="223"/>
          <w:tblHeader/>
        </w:trPr>
        <w:tc>
          <w:tcPr>
            <w:tcW w:w="709"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w:t>
            </w:r>
          </w:p>
          <w:p w:rsidR="00F43B4C" w:rsidRDefault="00B2663D">
            <w:pPr>
              <w:jc w:val="center"/>
              <w:rPr>
                <w:rFonts w:ascii="Times New Roman" w:hAnsi="Times New Roman"/>
                <w:sz w:val="24"/>
                <w:szCs w:val="24"/>
              </w:rPr>
            </w:pPr>
            <w:r>
              <w:rPr>
                <w:rFonts w:ascii="Times New Roman" w:hAnsi="Times New Roman"/>
                <w:color w:val="000000"/>
                <w:sz w:val="24"/>
                <w:szCs w:val="24"/>
              </w:rPr>
              <w:t>п/п</w:t>
            </w:r>
          </w:p>
        </w:tc>
        <w:tc>
          <w:tcPr>
            <w:tcW w:w="4678"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Содержание операции</w:t>
            </w:r>
          </w:p>
        </w:tc>
        <w:tc>
          <w:tcPr>
            <w:tcW w:w="4280"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Номер счета</w:t>
            </w:r>
          </w:p>
        </w:tc>
      </w:tr>
      <w:tr w:rsidR="00F43B4C">
        <w:trPr>
          <w:cantSplit/>
          <w:trHeight w:val="223"/>
          <w:tblHeader/>
        </w:trPr>
        <w:tc>
          <w:tcPr>
            <w:tcW w:w="709"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4678"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230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 дебету</w:t>
            </w:r>
          </w:p>
        </w:tc>
        <w:tc>
          <w:tcPr>
            <w:tcW w:w="198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 кредиту</w:t>
            </w:r>
          </w:p>
        </w:tc>
      </w:tr>
      <w:tr w:rsidR="00F43B4C">
        <w:trPr>
          <w:trHeight w:val="223"/>
          <w:tblHeader/>
        </w:trPr>
        <w:tc>
          <w:tcPr>
            <w:tcW w:w="709"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1</w:t>
            </w:r>
          </w:p>
        </w:tc>
        <w:tc>
          <w:tcPr>
            <w:tcW w:w="4678"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2</w:t>
            </w:r>
          </w:p>
        </w:tc>
        <w:tc>
          <w:tcPr>
            <w:tcW w:w="2300"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3</w:t>
            </w:r>
          </w:p>
        </w:tc>
        <w:tc>
          <w:tcPr>
            <w:tcW w:w="1980"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4</w:t>
            </w:r>
          </w:p>
        </w:tc>
      </w:tr>
      <w:tr w:rsidR="00F43B4C">
        <w:trPr>
          <w:trHeight w:val="445"/>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bCs/>
                <w:i/>
                <w:iCs/>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b/>
                <w:sz w:val="24"/>
                <w:szCs w:val="24"/>
              </w:rPr>
              <w:t>Отражение в учете администрвтора операций по учету</w:t>
            </w:r>
            <w:r>
              <w:rPr>
                <w:rFonts w:ascii="Times New Roman" w:hAnsi="Times New Roman"/>
                <w:b/>
                <w:sz w:val="24"/>
                <w:szCs w:val="24"/>
              </w:rPr>
              <w:t xml:space="preserve"> доходов от предоставления МБТ</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Начисление доходов по полученным МБТ,а также при возврате получателю выплат прошлых отчетных периодов, источником финансового обеспечения которых являлись целевые МБТ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140110151</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color w:val="000000"/>
                <w:sz w:val="24"/>
                <w:szCs w:val="24"/>
              </w:rPr>
              <w:t xml:space="preserve">Поступление </w:t>
            </w:r>
            <w:r>
              <w:rPr>
                <w:rFonts w:ascii="Times New Roman" w:hAnsi="Times New Roman"/>
                <w:color w:val="000000"/>
                <w:sz w:val="24"/>
                <w:szCs w:val="24"/>
              </w:rPr>
              <w:t>администрируемых сумм МБТ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121002151</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120551660</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Начисление сумм возвратов неиспользованных остатков целевых МБТ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120551660</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Начисление сумм возвратов неиспользованных остатков целевых МБТ прошлых лет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w:t>
            </w:r>
            <w:r>
              <w:rPr>
                <w:rFonts w:ascii="Times New Roman" w:hAnsi="Times New Roman"/>
                <w:color w:val="000000"/>
                <w:sz w:val="24"/>
                <w:szCs w:val="24"/>
              </w:rPr>
              <w:t>120651660</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Перечисление сумм возвратов неиспользованных остатков МБТ прошлых лет со счета бюджета</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121002151</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 xml:space="preserve">Принятие сумм восстановленных в текущем финансовом году неиспользованных остатков целевых МБТ прошлых лет в связи с </w:t>
            </w:r>
            <w:r>
              <w:rPr>
                <w:rFonts w:ascii="Times New Roman" w:hAnsi="Times New Roman"/>
                <w:sz w:val="24"/>
                <w:szCs w:val="24"/>
              </w:rPr>
              <w:t>возвратом</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140110151</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120551660</w:t>
            </w:r>
          </w:p>
          <w:p w:rsidR="00F43B4C" w:rsidRDefault="00F43B4C">
            <w:pPr>
              <w:jc w:val="center"/>
              <w:rPr>
                <w:rFonts w:ascii="Times New Roman" w:hAnsi="Times New Roman"/>
                <w:color w:val="000000"/>
                <w:sz w:val="24"/>
                <w:szCs w:val="24"/>
              </w:rPr>
            </w:pPr>
          </w:p>
        </w:tc>
      </w:tr>
    </w:tbl>
    <w:p w:rsidR="00F43B4C" w:rsidRDefault="00F43B4C">
      <w:pPr>
        <w:tabs>
          <w:tab w:val="left" w:pos="1134"/>
        </w:tabs>
        <w:ind w:firstLine="720"/>
        <w:jc w:val="center"/>
        <w:rPr>
          <w:b/>
        </w:rPr>
      </w:pPr>
    </w:p>
    <w:p w:rsidR="00F43B4C" w:rsidRDefault="00F43B4C">
      <w:pPr>
        <w:tabs>
          <w:tab w:val="left" w:pos="1134"/>
        </w:tabs>
        <w:ind w:firstLine="720"/>
        <w:jc w:val="center"/>
        <w:rPr>
          <w:b/>
        </w:rPr>
      </w:pPr>
    </w:p>
    <w:p w:rsidR="00F43B4C" w:rsidRDefault="00B2663D">
      <w:pPr>
        <w:tabs>
          <w:tab w:val="left" w:pos="1134"/>
        </w:tabs>
        <w:ind w:firstLine="720"/>
        <w:jc w:val="center"/>
      </w:pPr>
      <w:r>
        <w:rPr>
          <w:rFonts w:ascii="Times New Roman" w:hAnsi="Times New Roman"/>
          <w:b/>
          <w:sz w:val="24"/>
          <w:szCs w:val="24"/>
        </w:rPr>
        <w:t>Порядок отражения в бюдженом учете операций по принятию к учету сумм восстановленных остатков МБТ прошлых лет либо их возврату</w:t>
      </w:r>
    </w:p>
    <w:p w:rsidR="00F43B4C" w:rsidRDefault="00F43B4C">
      <w:pPr>
        <w:tabs>
          <w:tab w:val="left" w:pos="1134"/>
        </w:tabs>
        <w:ind w:firstLine="720"/>
        <w:jc w:val="center"/>
        <w:rPr>
          <w:rFonts w:ascii="Times New Roman" w:hAnsi="Times New Roman"/>
          <w:b/>
          <w:sz w:val="24"/>
          <w:szCs w:val="24"/>
        </w:rPr>
      </w:pPr>
    </w:p>
    <w:tbl>
      <w:tblPr>
        <w:tblW w:w="9668" w:type="dxa"/>
        <w:tblInd w:w="-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30" w:type="dxa"/>
        </w:tblCellMar>
        <w:tblLook w:val="0000" w:firstRow="0" w:lastRow="0" w:firstColumn="0" w:lastColumn="0" w:noHBand="0" w:noVBand="0"/>
      </w:tblPr>
      <w:tblGrid>
        <w:gridCol w:w="710"/>
        <w:gridCol w:w="4678"/>
        <w:gridCol w:w="2300"/>
        <w:gridCol w:w="1980"/>
      </w:tblGrid>
      <w:tr w:rsidR="00F43B4C">
        <w:trPr>
          <w:trHeight w:val="446"/>
          <w:tblHeader/>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Принятие в текущем году сумм восстановленного остатка МБТ прошлых лет в уменьшение</w:t>
            </w:r>
            <w:r>
              <w:rPr>
                <w:rFonts w:ascii="Times New Roman" w:hAnsi="Times New Roman"/>
                <w:color w:val="000000"/>
                <w:sz w:val="24"/>
                <w:szCs w:val="24"/>
              </w:rPr>
              <w:t xml:space="preserve"> расходов по МБТ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120651560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140120251</w:t>
            </w:r>
          </w:p>
          <w:p w:rsidR="00F43B4C" w:rsidRDefault="00F43B4C">
            <w:pPr>
              <w:jc w:val="center"/>
              <w:rPr>
                <w:rFonts w:ascii="Times New Roman" w:hAnsi="Times New Roman"/>
                <w:color w:val="000000"/>
                <w:sz w:val="24"/>
                <w:szCs w:val="24"/>
              </w:rPr>
            </w:pPr>
          </w:p>
        </w:tc>
      </w:tr>
      <w:tr w:rsidR="00F43B4C">
        <w:trPr>
          <w:trHeight w:val="460"/>
          <w:tblHeader/>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color w:val="000000"/>
                <w:sz w:val="24"/>
                <w:szCs w:val="24"/>
              </w:rPr>
              <w:t>Начисление сумм возвратов неиспользованных остатков  МБТ прошлых лет</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120651660</w:t>
            </w:r>
          </w:p>
          <w:p w:rsidR="00F43B4C" w:rsidRDefault="00F43B4C">
            <w:pPr>
              <w:jc w:val="center"/>
              <w:rPr>
                <w:rFonts w:ascii="Times New Roman" w:hAnsi="Times New Roman"/>
                <w:color w:val="000000"/>
                <w:sz w:val="24"/>
                <w:szCs w:val="24"/>
              </w:rPr>
            </w:pPr>
          </w:p>
        </w:tc>
      </w:tr>
      <w:tr w:rsidR="00F43B4C">
        <w:trPr>
          <w:trHeight w:val="460"/>
          <w:tblHeader/>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Перечисление сумм возвратов неиспользованных остатков МБТ прошлых лет со счета бюджета.</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121002151</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120551660</w:t>
            </w:r>
          </w:p>
          <w:p w:rsidR="00F43B4C" w:rsidRDefault="00F43B4C">
            <w:pPr>
              <w:jc w:val="center"/>
              <w:rPr>
                <w:rFonts w:ascii="Times New Roman" w:hAnsi="Times New Roman"/>
                <w:color w:val="000000"/>
                <w:sz w:val="24"/>
                <w:szCs w:val="24"/>
              </w:rPr>
            </w:pPr>
          </w:p>
        </w:tc>
      </w:tr>
    </w:tbl>
    <w:p w:rsidR="00F43B4C" w:rsidRDefault="00F43B4C">
      <w:pPr>
        <w:tabs>
          <w:tab w:val="left" w:pos="1134"/>
        </w:tabs>
        <w:ind w:firstLine="720"/>
        <w:jc w:val="center"/>
        <w:rPr>
          <w:rFonts w:ascii="Times New Roman" w:hAnsi="Times New Roman"/>
          <w:b/>
          <w:sz w:val="24"/>
          <w:szCs w:val="24"/>
        </w:rPr>
      </w:pPr>
    </w:p>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sz w:val="24"/>
          <w:szCs w:val="24"/>
        </w:rPr>
        <w:t>Начисление администратором доходов от предоставления МБТ согласно Уведомлению по расчетам между бюджетами по МБТ (ф.0504817) сумм доходов по полученным межбюджетным субсидиям, субвенциям, дотациям и иным МБТ отражается проводкой:</w:t>
      </w:r>
    </w:p>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sz w:val="24"/>
          <w:szCs w:val="24"/>
        </w:rPr>
        <w:t xml:space="preserve">Дебет счета 120551560 «Увеличение дебиторской задолженности по поступлениям от других бюджетов бюджетной системы Российской Федерации». Кредит счета 140110151 «Доходы от поступлений от других бюджетов бюджетной системы Российской Федерации».     </w:t>
      </w:r>
    </w:p>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color w:val="000000"/>
          <w:sz w:val="24"/>
          <w:szCs w:val="24"/>
        </w:rPr>
        <w:t>Начислени</w:t>
      </w:r>
      <w:r>
        <w:rPr>
          <w:rFonts w:ascii="Times New Roman" w:hAnsi="Times New Roman"/>
          <w:color w:val="000000"/>
          <w:sz w:val="24"/>
          <w:szCs w:val="24"/>
        </w:rPr>
        <w:t>е администратором доходов бюджета от предоставления МБТ(администратором возврата неиспользованных остатков МБТ прошлых лет, предоставленных в форме субвенций, субсидий, иных МБТ, имеющих целевое назначение) расчетов по возврату неиспользованных остатков МБ</w:t>
      </w:r>
      <w:r>
        <w:rPr>
          <w:rFonts w:ascii="Times New Roman" w:hAnsi="Times New Roman"/>
          <w:color w:val="000000"/>
          <w:sz w:val="24"/>
          <w:szCs w:val="24"/>
        </w:rPr>
        <w:t xml:space="preserve">Т в доход соответствующего бюджета, предоставившего трансферт, отражается проводкой: Дебет счета 120551560 «Увеличение дебиторской задолженности по поступлениям от других бюджетов бюджетной системы </w:t>
      </w:r>
      <w:r>
        <w:rPr>
          <w:rFonts w:ascii="Times New Roman" w:hAnsi="Times New Roman"/>
          <w:color w:val="000000"/>
          <w:sz w:val="24"/>
          <w:szCs w:val="24"/>
        </w:rPr>
        <w:lastRenderedPageBreak/>
        <w:t xml:space="preserve">Российской Федерации», Кредит счета 120551660 «Уменьшение </w:t>
      </w:r>
      <w:r>
        <w:rPr>
          <w:rFonts w:ascii="Times New Roman" w:hAnsi="Times New Roman"/>
          <w:color w:val="000000"/>
          <w:sz w:val="24"/>
          <w:szCs w:val="24"/>
        </w:rPr>
        <w:t>дебиторской задолженности по поступлениям от других бюджетов бюджетной системы Российской Федерации».</w:t>
      </w:r>
    </w:p>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color w:val="000000"/>
          <w:sz w:val="24"/>
          <w:szCs w:val="24"/>
        </w:rPr>
        <w:t xml:space="preserve">Начисление администратором доходов от возврата неиспользованных остатков  МБТ прошлых лет, предоставленных в форме субвенций, субсидий, иных МБТ, имеющих </w:t>
      </w:r>
      <w:r>
        <w:rPr>
          <w:rFonts w:ascii="Times New Roman" w:hAnsi="Times New Roman"/>
          <w:color w:val="000000"/>
          <w:sz w:val="24"/>
          <w:szCs w:val="24"/>
        </w:rPr>
        <w:t>целевое назначение) расчетов по возврату неиспользованных остатков МБТ отражается проводкой: Дебет счета 120551560 «Увеличение дебиторской задолженности по поступлениям от других бюджетов бюджетной системы Российской Федерации», Кредит счета 120651660 «Уме</w:t>
      </w:r>
      <w:r>
        <w:rPr>
          <w:rFonts w:ascii="Times New Roman" w:hAnsi="Times New Roman"/>
          <w:color w:val="000000"/>
          <w:sz w:val="24"/>
          <w:szCs w:val="24"/>
        </w:rPr>
        <w:t>ньшение дебиторской задолженности по авансовым перечислениям другим бюджетам бюджетной системы Российской Федерации».</w:t>
      </w:r>
    </w:p>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color w:val="000000"/>
          <w:sz w:val="24"/>
          <w:szCs w:val="24"/>
        </w:rPr>
        <w:t>Принятие на основании Уведомления по расчетам по МБТ (ф.0504817) сумм восстановленного в текущем финансовом году неиспользованного остатка</w:t>
      </w:r>
      <w:r>
        <w:rPr>
          <w:rFonts w:ascii="Times New Roman" w:hAnsi="Times New Roman"/>
          <w:color w:val="000000"/>
          <w:sz w:val="24"/>
          <w:szCs w:val="24"/>
        </w:rPr>
        <w:t xml:space="preserve"> МБТ прошлых лет, полученного в форме субсидии, субвенции, иного МБТ, имеющего целевое назначение, отражается проводкой: Дебет счета 140110151 «Доходы от поступлений от других бюджетов бюджетной системы Российской Федерации». Дебет счета 120551560 «Увеличе</w:t>
      </w:r>
      <w:r>
        <w:rPr>
          <w:rFonts w:ascii="Times New Roman" w:hAnsi="Times New Roman"/>
          <w:color w:val="000000"/>
          <w:sz w:val="24"/>
          <w:szCs w:val="24"/>
        </w:rPr>
        <w:t>ние дебиторской задолженности по поступлениям от других бюджетов бюджетной системы Российской Федерации», Кредит счета 120551660 «Уменьшение дебиторской задолженности по поступлениям других бюджетов бюджетной системы Российской Федерации»</w:t>
      </w:r>
    </w:p>
    <w:p w:rsidR="00F43B4C" w:rsidRDefault="00F43B4C">
      <w:pPr>
        <w:pStyle w:val="ConsNormal"/>
        <w:widowControl/>
        <w:tabs>
          <w:tab w:val="left" w:pos="1134"/>
        </w:tabs>
        <w:ind w:right="0"/>
        <w:jc w:val="both"/>
        <w:rPr>
          <w:color w:val="000000"/>
        </w:rPr>
      </w:pPr>
    </w:p>
    <w:p w:rsidR="00F43B4C" w:rsidRDefault="00B2663D">
      <w:pPr>
        <w:pStyle w:val="ConsNormal"/>
        <w:widowControl/>
        <w:tabs>
          <w:tab w:val="left" w:pos="1134"/>
        </w:tabs>
        <w:ind w:right="0"/>
        <w:rPr>
          <w:rFonts w:ascii="Times New Roman" w:hAnsi="Times New Roman"/>
          <w:sz w:val="24"/>
          <w:szCs w:val="24"/>
        </w:rPr>
      </w:pPr>
      <w:r>
        <w:rPr>
          <w:rFonts w:ascii="Times New Roman" w:hAnsi="Times New Roman"/>
          <w:b/>
          <w:color w:val="22272F"/>
          <w:sz w:val="24"/>
          <w:szCs w:val="24"/>
        </w:rPr>
        <w:t>Правила</w:t>
      </w:r>
      <w:r>
        <w:rPr>
          <w:rFonts w:ascii="Times New Roman" w:hAnsi="Times New Roman"/>
          <w:color w:val="000000"/>
          <w:sz w:val="24"/>
          <w:szCs w:val="24"/>
        </w:rPr>
        <w:t xml:space="preserve"> </w:t>
      </w:r>
      <w:r>
        <w:rPr>
          <w:rFonts w:ascii="Times New Roman" w:hAnsi="Times New Roman"/>
          <w:b/>
          <w:color w:val="22272F"/>
          <w:sz w:val="24"/>
          <w:szCs w:val="24"/>
        </w:rPr>
        <w:t>предоста</w:t>
      </w:r>
      <w:r>
        <w:rPr>
          <w:rFonts w:ascii="Times New Roman" w:hAnsi="Times New Roman"/>
          <w:b/>
          <w:color w:val="22272F"/>
          <w:sz w:val="24"/>
          <w:szCs w:val="24"/>
        </w:rPr>
        <w:t xml:space="preserve">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w:t>
      </w:r>
      <w:r>
        <w:rPr>
          <w:rFonts w:ascii="Times New Roman" w:hAnsi="Times New Roman"/>
          <w:b/>
          <w:bCs/>
          <w:color w:val="22272F"/>
          <w:sz w:val="24"/>
          <w:szCs w:val="24"/>
        </w:rPr>
        <w:t>жи</w:t>
      </w:r>
      <w:r>
        <w:rPr>
          <w:rFonts w:ascii="Times New Roman" w:hAnsi="Times New Roman"/>
          <w:b/>
          <w:bCs/>
          <w:color w:val="000000"/>
          <w:sz w:val="24"/>
          <w:szCs w:val="24"/>
        </w:rPr>
        <w:t>л</w:t>
      </w:r>
      <w:r>
        <w:rPr>
          <w:rFonts w:ascii="Times New Roman" w:hAnsi="Times New Roman"/>
          <w:b/>
          <w:bCs/>
          <w:color w:val="000000"/>
          <w:sz w:val="24"/>
          <w:szCs w:val="24"/>
        </w:rPr>
        <w:t>ья</w:t>
      </w:r>
    </w:p>
    <w:p w:rsidR="00F43B4C" w:rsidRDefault="00F43B4C">
      <w:pPr>
        <w:pStyle w:val="ConsNormal"/>
        <w:widowControl/>
        <w:tabs>
          <w:tab w:val="left" w:pos="1134"/>
        </w:tabs>
        <w:ind w:right="0"/>
        <w:rPr>
          <w:b/>
          <w:bCs/>
          <w:color w:val="000000"/>
        </w:rPr>
      </w:pPr>
    </w:p>
    <w:p w:rsidR="00F43B4C" w:rsidRDefault="00B2663D">
      <w:pPr>
        <w:pStyle w:val="ConsNormal"/>
        <w:widowControl/>
        <w:tabs>
          <w:tab w:val="left" w:pos="1134"/>
        </w:tabs>
        <w:ind w:right="0"/>
        <w:jc w:val="both"/>
      </w:pPr>
      <w:r>
        <w:rPr>
          <w:rFonts w:ascii="Times New Roman" w:hAnsi="Times New Roman"/>
          <w:color w:val="22272F"/>
          <w:sz w:val="24"/>
          <w:szCs w:val="24"/>
        </w:rPr>
        <w:t>Согласно Постановлению Правительства РФ от 30 декабря 2017 г. N1710</w:t>
      </w:r>
      <w:r>
        <w:rPr>
          <w:rFonts w:ascii="Times New Roman" w:hAnsi="Times New Roman"/>
          <w:color w:val="000000"/>
          <w:sz w:val="24"/>
          <w:szCs w:val="24"/>
        </w:rPr>
        <w:br/>
      </w:r>
      <w:r>
        <w:rPr>
          <w:rFonts w:ascii="Times New Roman" w:hAnsi="Times New Roman"/>
          <w:color w:val="22272F"/>
          <w:sz w:val="24"/>
          <w:szCs w:val="24"/>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Fonts w:ascii="Times New Roman" w:hAnsi="Times New Roman"/>
          <w:color w:val="000000"/>
          <w:sz w:val="24"/>
          <w:szCs w:val="24"/>
        </w:rPr>
        <w:t xml:space="preserve"> приложение 5,п.13.</w:t>
      </w:r>
      <w:bookmarkStart w:id="4" w:name="p_595"/>
      <w:bookmarkEnd w:id="4"/>
      <w:r>
        <w:rPr>
          <w:rFonts w:ascii="Times New Roman" w:hAnsi="Times New Roman"/>
          <w:color w:val="000000"/>
          <w:sz w:val="24"/>
          <w:szCs w:val="24"/>
        </w:rPr>
        <w:t xml:space="preserve"> </w:t>
      </w:r>
      <w:r>
        <w:rPr>
          <w:rFonts w:ascii="Times New Roman" w:hAnsi="Times New Roman"/>
          <w:color w:val="000000"/>
          <w:sz w:val="24"/>
          <w:szCs w:val="24"/>
        </w:rPr>
        <w:t>В це</w:t>
      </w:r>
      <w:r>
        <w:rPr>
          <w:rFonts w:ascii="Times New Roman" w:hAnsi="Times New Roman"/>
          <w:color w:val="000000"/>
          <w:sz w:val="24"/>
          <w:szCs w:val="24"/>
        </w:rPr>
        <w:t xml:space="preserve">лях </w:t>
      </w:r>
      <w:bookmarkStart w:id="5" w:name="__DdeLink__30348_275537815"/>
      <w:r>
        <w:rPr>
          <w:rFonts w:ascii="Times New Roman" w:hAnsi="Times New Roman"/>
          <w:color w:val="000000"/>
          <w:sz w:val="24"/>
          <w:szCs w:val="24"/>
        </w:rPr>
        <w:t xml:space="preserve">предоставления социальных выплат </w:t>
      </w:r>
      <w:bookmarkEnd w:id="5"/>
      <w:r>
        <w:rPr>
          <w:rFonts w:ascii="Times New Roman" w:hAnsi="Times New Roman"/>
          <w:color w:val="000000"/>
          <w:sz w:val="24"/>
          <w:szCs w:val="24"/>
        </w:rPr>
        <w:t>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счет, на котором в соответствии с </w:t>
      </w:r>
      <w:hyperlink r:id="rId59" w:anchor="block_2" w:history="1">
        <w:r>
          <w:rPr>
            <w:rStyle w:val="-"/>
            <w:rFonts w:ascii="Times New Roman" w:hAnsi="Times New Roman"/>
            <w:color w:val="000000"/>
            <w:sz w:val="24"/>
            <w:szCs w:val="24"/>
            <w:u w:val="none"/>
          </w:rPr>
          <w:t>бюджетным законодательством</w:t>
        </w:r>
      </w:hyperlink>
      <w:r>
        <w:rPr>
          <w:rFonts w:ascii="Times New Roman" w:hAnsi="Times New Roman"/>
          <w:color w:val="000000"/>
          <w:sz w:val="24"/>
          <w:szCs w:val="24"/>
        </w:rPr>
        <w:t> Российской Федерации учитываются операции со средствами, поступающими во временное распоряжение получателей средств бюджета Российской Федерации (местного бюджета),</w:t>
      </w:r>
      <w:r>
        <w:rPr>
          <w:rFonts w:ascii="Times New Roman" w:hAnsi="Times New Roman"/>
          <w:color w:val="000000"/>
          <w:sz w:val="24"/>
          <w:szCs w:val="24"/>
        </w:rPr>
        <w:t xml:space="preserve">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w:t>
      </w:r>
      <w:r>
        <w:rPr>
          <w:rFonts w:ascii="Times New Roman" w:hAnsi="Times New Roman"/>
          <w:color w:val="000000"/>
          <w:sz w:val="24"/>
          <w:szCs w:val="24"/>
        </w:rPr>
        <w:t>органе субъекта Российской Федерации (финансовом органе муниципального образования).</w:t>
      </w:r>
    </w:p>
    <w:p w:rsidR="00F43B4C" w:rsidRDefault="00B2663D">
      <w:pPr>
        <w:pStyle w:val="af7"/>
        <w:spacing w:after="300"/>
        <w:rPr>
          <w:rFonts w:ascii="PT Serif;serif" w:hAnsi="PT Serif;serif"/>
          <w:color w:val="464C55"/>
        </w:rPr>
      </w:pPr>
      <w:bookmarkStart w:id="6" w:name="p_596"/>
      <w:bookmarkEnd w:id="6"/>
      <w:r>
        <w:rPr>
          <w:rFonts w:ascii="Times New Roman" w:hAnsi="Times New Roman"/>
          <w:color w:val="000000"/>
          <w:szCs w:val="24"/>
        </w:rP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w:t>
      </w:r>
      <w:r>
        <w:rPr>
          <w:rFonts w:ascii="Times New Roman" w:hAnsi="Times New Roman"/>
          <w:color w:val="000000"/>
          <w:szCs w:val="24"/>
        </w:rPr>
        <w:t>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w:t>
      </w:r>
      <w:r>
        <w:rPr>
          <w:rFonts w:ascii="Times New Roman" w:hAnsi="Times New Roman"/>
          <w:color w:val="000000"/>
          <w:szCs w:val="24"/>
        </w:rPr>
        <w:t xml:space="preserve"> субъекта Российской Федерации (органами местного самоуправления) утвержденных</w:t>
      </w:r>
      <w:r>
        <w:rPr>
          <w:rFonts w:ascii="Times New Roman" w:hAnsi="Times New Roman"/>
          <w:color w:val="464C55"/>
          <w:szCs w:val="24"/>
        </w:rPr>
        <w:t xml:space="preserve"> </w:t>
      </w:r>
      <w:r>
        <w:rPr>
          <w:rFonts w:ascii="Times New Roman" w:hAnsi="Times New Roman"/>
          <w:color w:val="000000"/>
          <w:szCs w:val="24"/>
        </w:rPr>
        <w:t>указанными органами списков получателей социальных выплат с указанием размера социальной выплаты для каждого получателя.</w:t>
      </w:r>
    </w:p>
    <w:tbl>
      <w:tblPr>
        <w:tblW w:w="9668" w:type="dxa"/>
        <w:tblInd w:w="-99" w:type="dxa"/>
        <w:tblBorders>
          <w:top w:val="single" w:sz="6" w:space="0" w:color="00000A"/>
          <w:left w:val="single" w:sz="6" w:space="0" w:color="00000A"/>
          <w:right w:val="single" w:sz="6" w:space="0" w:color="00000A"/>
          <w:insideV w:val="single" w:sz="6" w:space="0" w:color="00000A"/>
        </w:tblBorders>
        <w:tblCellMar>
          <w:left w:w="-7" w:type="dxa"/>
          <w:right w:w="30" w:type="dxa"/>
        </w:tblCellMar>
        <w:tblLook w:val="0000" w:firstRow="0" w:lastRow="0" w:firstColumn="0" w:lastColumn="0" w:noHBand="0" w:noVBand="0"/>
      </w:tblPr>
      <w:tblGrid>
        <w:gridCol w:w="865"/>
        <w:gridCol w:w="4099"/>
        <w:gridCol w:w="2754"/>
        <w:gridCol w:w="1950"/>
      </w:tblGrid>
      <w:tr w:rsidR="00F43B4C">
        <w:trPr>
          <w:cantSplit/>
          <w:trHeight w:val="223"/>
          <w:tblHeader/>
        </w:trPr>
        <w:tc>
          <w:tcPr>
            <w:tcW w:w="709"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w:t>
            </w:r>
          </w:p>
          <w:p w:rsidR="00F43B4C" w:rsidRDefault="00B2663D">
            <w:pPr>
              <w:jc w:val="center"/>
              <w:rPr>
                <w:rFonts w:ascii="Times New Roman" w:hAnsi="Times New Roman"/>
                <w:sz w:val="24"/>
                <w:szCs w:val="24"/>
              </w:rPr>
            </w:pPr>
            <w:r>
              <w:rPr>
                <w:rFonts w:ascii="Times New Roman" w:hAnsi="Times New Roman"/>
                <w:color w:val="000000"/>
                <w:sz w:val="24"/>
                <w:szCs w:val="24"/>
              </w:rPr>
              <w:t>п/п</w:t>
            </w:r>
          </w:p>
        </w:tc>
        <w:tc>
          <w:tcPr>
            <w:tcW w:w="4166"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Содержание операции</w:t>
            </w:r>
          </w:p>
        </w:tc>
        <w:tc>
          <w:tcPr>
            <w:tcW w:w="4792"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Номер счета</w:t>
            </w:r>
          </w:p>
        </w:tc>
      </w:tr>
      <w:tr w:rsidR="00F43B4C">
        <w:trPr>
          <w:cantSplit/>
          <w:trHeight w:val="223"/>
          <w:tblHeader/>
        </w:trPr>
        <w:tc>
          <w:tcPr>
            <w:tcW w:w="709"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4166"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2812"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 дебету</w:t>
            </w:r>
          </w:p>
        </w:tc>
        <w:tc>
          <w:tcPr>
            <w:tcW w:w="198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 xml:space="preserve">по </w:t>
            </w:r>
            <w:r>
              <w:rPr>
                <w:rFonts w:ascii="Times New Roman" w:hAnsi="Times New Roman"/>
                <w:color w:val="000000"/>
                <w:sz w:val="24"/>
                <w:szCs w:val="24"/>
              </w:rPr>
              <w:t>кредиту</w:t>
            </w:r>
          </w:p>
        </w:tc>
      </w:tr>
      <w:tr w:rsidR="00F43B4C">
        <w:trPr>
          <w:trHeight w:val="223"/>
          <w:tblHeader/>
        </w:trPr>
        <w:tc>
          <w:tcPr>
            <w:tcW w:w="709"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1</w:t>
            </w:r>
          </w:p>
        </w:tc>
        <w:tc>
          <w:tcPr>
            <w:tcW w:w="4166"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2</w:t>
            </w:r>
          </w:p>
        </w:tc>
        <w:tc>
          <w:tcPr>
            <w:tcW w:w="2812"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3</w:t>
            </w:r>
          </w:p>
        </w:tc>
        <w:tc>
          <w:tcPr>
            <w:tcW w:w="1980"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4</w:t>
            </w:r>
          </w:p>
        </w:tc>
      </w:tr>
      <w:tr w:rsidR="00F43B4C">
        <w:trPr>
          <w:trHeight w:val="445"/>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bCs/>
                <w:i/>
                <w:iCs/>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pStyle w:val="ConsNormal"/>
              <w:widowControl/>
              <w:tabs>
                <w:tab w:val="left" w:pos="1134"/>
              </w:tabs>
              <w:ind w:right="0"/>
              <w:jc w:val="both"/>
              <w:rPr>
                <w:rFonts w:ascii="Times New Roman" w:hAnsi="Times New Roman"/>
                <w:b/>
                <w:bCs/>
                <w:sz w:val="24"/>
                <w:szCs w:val="24"/>
              </w:rPr>
            </w:pPr>
            <w:r>
              <w:rPr>
                <w:rFonts w:ascii="Times New Roman" w:hAnsi="Times New Roman"/>
                <w:b/>
                <w:bCs/>
                <w:color w:val="000000"/>
                <w:sz w:val="24"/>
                <w:szCs w:val="24"/>
              </w:rPr>
              <w:t xml:space="preserve">Хозяйственные операции по предоставлению социальных выплат </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Порядок отражения в бюджетном учете УЖКХ</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 xml:space="preserve">Поступление МБТ, субсидии на счет </w:t>
            </w:r>
            <w:r>
              <w:rPr>
                <w:rFonts w:ascii="Times New Roman" w:hAnsi="Times New Roman"/>
                <w:color w:val="000000"/>
                <w:sz w:val="24"/>
                <w:szCs w:val="24"/>
              </w:rPr>
              <w:lastRenderedPageBreak/>
              <w:t>УЖКХ</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lastRenderedPageBreak/>
              <w:t>КРБ 121002151</w:t>
            </w:r>
          </w:p>
          <w:p w:rsidR="00F43B4C" w:rsidRDefault="00F43B4C">
            <w:pPr>
              <w:jc w:val="center"/>
              <w:rPr>
                <w:rFonts w:ascii="Times New Roman" w:hAnsi="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lastRenderedPageBreak/>
              <w:t>КРБ 120551660</w:t>
            </w:r>
          </w:p>
          <w:p w:rsidR="00F43B4C" w:rsidRDefault="00F43B4C">
            <w:pPr>
              <w:jc w:val="center"/>
              <w:rPr>
                <w:rFonts w:ascii="Times New Roman" w:hAnsi="Times New Roman"/>
                <w:color w:val="000000"/>
                <w:sz w:val="24"/>
                <w:szCs w:val="24"/>
              </w:rPr>
            </w:pP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ind w:left="720"/>
              <w:jc w:val="center"/>
              <w:rPr>
                <w:rFonts w:ascii="Times New Roman" w:hAnsi="Times New Roman"/>
                <w:color w:val="000000"/>
                <w:sz w:val="24"/>
                <w:szCs w:val="24"/>
              </w:rPr>
            </w:pPr>
            <w:r>
              <w:rPr>
                <w:rFonts w:ascii="Times New Roman" w:hAnsi="Times New Roman"/>
                <w:color w:val="000000"/>
                <w:sz w:val="24"/>
                <w:szCs w:val="24"/>
              </w:rPr>
              <w:lastRenderedPageBreak/>
              <w:t>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rPr>
                <w:rFonts w:ascii="Times New Roman" w:hAnsi="Times New Roman"/>
                <w:color w:val="000000"/>
                <w:sz w:val="24"/>
                <w:szCs w:val="24"/>
              </w:rPr>
            </w:pPr>
          </w:p>
          <w:p w:rsidR="00F43B4C" w:rsidRDefault="00B2663D">
            <w:pPr>
              <w:rPr>
                <w:rFonts w:ascii="Times New Roman" w:hAnsi="Times New Roman"/>
                <w:sz w:val="24"/>
                <w:szCs w:val="24"/>
              </w:rPr>
            </w:pPr>
            <w:r>
              <w:rPr>
                <w:rFonts w:ascii="Times New Roman" w:hAnsi="Times New Roman"/>
                <w:color w:val="000000"/>
                <w:sz w:val="24"/>
                <w:szCs w:val="24"/>
              </w:rPr>
              <w:t>Начислены доходы по МБТ, субсидии</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120551560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w:t>
            </w:r>
            <w:r>
              <w:rPr>
                <w:rFonts w:ascii="Times New Roman" w:hAnsi="Times New Roman"/>
                <w:color w:val="000000"/>
                <w:sz w:val="24"/>
                <w:szCs w:val="24"/>
              </w:rPr>
              <w:t>140110151</w:t>
            </w:r>
          </w:p>
        </w:tc>
      </w:tr>
      <w:tr w:rsidR="00F43B4C">
        <w:trPr>
          <w:trHeight w:val="68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ind w:left="720"/>
              <w:jc w:val="center"/>
              <w:rPr>
                <w:rFonts w:ascii="Times New Roman" w:hAnsi="Times New Roman"/>
                <w:color w:val="000000"/>
                <w:sz w:val="24"/>
                <w:szCs w:val="24"/>
              </w:rPr>
            </w:pPr>
            <w:r>
              <w:rPr>
                <w:rFonts w:ascii="Times New Roman" w:hAnsi="Times New Roman"/>
                <w:color w:val="000000"/>
                <w:sz w:val="24"/>
                <w:szCs w:val="24"/>
              </w:rPr>
              <w:t>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color w:val="000000"/>
                <w:sz w:val="24"/>
                <w:szCs w:val="24"/>
              </w:rPr>
              <w:t>Перечисление на счет временного распоряжения УЖКХ</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130262830</w:t>
            </w:r>
          </w:p>
          <w:p w:rsidR="00F43B4C" w:rsidRDefault="00F43B4C">
            <w:pPr>
              <w:jc w:val="center"/>
              <w:rPr>
                <w:rFonts w:ascii="Times New Roman" w:hAnsi="Times New Roman"/>
                <w:color w:val="000000"/>
                <w:sz w:val="24"/>
                <w:szCs w:val="24"/>
                <w:vertAlign w:val="superscript"/>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130405262</w:t>
            </w:r>
          </w:p>
          <w:p w:rsidR="00F43B4C" w:rsidRDefault="00F43B4C">
            <w:pPr>
              <w:jc w:val="center"/>
              <w:rPr>
                <w:rFonts w:ascii="Times New Roman" w:hAnsi="Times New Roman"/>
                <w:color w:val="000000"/>
                <w:sz w:val="24"/>
                <w:szCs w:val="24"/>
              </w:rPr>
            </w:pPr>
          </w:p>
        </w:tc>
      </w:tr>
      <w:tr w:rsidR="00F43B4C">
        <w:trPr>
          <w:trHeight w:val="68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ind w:left="720"/>
              <w:jc w:val="center"/>
              <w:rPr>
                <w:rFonts w:ascii="Times New Roman" w:hAnsi="Times New Roman"/>
                <w:color w:val="000000"/>
                <w:sz w:val="24"/>
                <w:szCs w:val="24"/>
              </w:rPr>
            </w:pP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Поступление денежных средств на счет временного распоряжения УЖКХ</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120111510</w:t>
            </w:r>
          </w:p>
          <w:p w:rsidR="00F43B4C" w:rsidRDefault="00B2663D">
            <w:pPr>
              <w:jc w:val="center"/>
              <w:rPr>
                <w:rFonts w:ascii="Times New Roman" w:hAnsi="Times New Roman"/>
                <w:sz w:val="24"/>
                <w:szCs w:val="24"/>
              </w:rPr>
            </w:pPr>
            <w:r>
              <w:rPr>
                <w:rFonts w:ascii="Times New Roman" w:hAnsi="Times New Roman"/>
                <w:color w:val="000000"/>
                <w:sz w:val="24"/>
                <w:szCs w:val="24"/>
              </w:rPr>
              <w:t>КРБ 17 01 510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130401730</w:t>
            </w:r>
          </w:p>
          <w:p w:rsidR="00F43B4C" w:rsidRDefault="00F43B4C">
            <w:pPr>
              <w:jc w:val="center"/>
              <w:rPr>
                <w:rFonts w:ascii="Times New Roman" w:hAnsi="Times New Roman"/>
                <w:color w:val="000000"/>
                <w:sz w:val="24"/>
                <w:szCs w:val="24"/>
              </w:rPr>
            </w:pPr>
          </w:p>
        </w:tc>
      </w:tr>
      <w:tr w:rsidR="00F43B4C">
        <w:trPr>
          <w:trHeight w:val="42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ind w:left="720"/>
              <w:jc w:val="center"/>
              <w:rPr>
                <w:rFonts w:ascii="Times New Roman" w:hAnsi="Times New Roman"/>
                <w:color w:val="000000"/>
                <w:sz w:val="24"/>
                <w:szCs w:val="24"/>
              </w:rPr>
            </w:pPr>
            <w:r>
              <w:rPr>
                <w:rFonts w:ascii="Times New Roman" w:hAnsi="Times New Roman"/>
                <w:color w:val="000000"/>
                <w:sz w:val="24"/>
                <w:szCs w:val="24"/>
              </w:rPr>
              <w:t>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color w:val="000000"/>
                <w:sz w:val="24"/>
                <w:szCs w:val="24"/>
              </w:rPr>
              <w:t xml:space="preserve">Начисление суммы социальной выплаты </w:t>
            </w:r>
            <w:r>
              <w:rPr>
                <w:rFonts w:ascii="Times New Roman" w:hAnsi="Times New Roman"/>
                <w:color w:val="000000"/>
                <w:sz w:val="24"/>
                <w:szCs w:val="24"/>
              </w:rPr>
              <w:t>получателям (молодая семья)</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КРБ 140120262</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КРБ 130262730</w:t>
            </w:r>
          </w:p>
        </w:tc>
      </w:tr>
      <w:tr w:rsidR="00F43B4C">
        <w:trPr>
          <w:trHeight w:val="744"/>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ind w:left="720"/>
              <w:jc w:val="center"/>
              <w:rPr>
                <w:rFonts w:ascii="Times New Roman" w:hAnsi="Times New Roman"/>
                <w:color w:val="000000"/>
                <w:sz w:val="24"/>
                <w:szCs w:val="24"/>
              </w:rPr>
            </w:pPr>
            <w:r>
              <w:rPr>
                <w:rFonts w:ascii="Times New Roman" w:hAnsi="Times New Roman"/>
                <w:color w:val="000000"/>
                <w:sz w:val="24"/>
                <w:szCs w:val="24"/>
              </w:rPr>
              <w:t xml:space="preserve">  </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Перечисление социальной выплаты получателю(молодой семье)</w:t>
            </w:r>
          </w:p>
        </w:tc>
        <w:tc>
          <w:tcPr>
            <w:tcW w:w="281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130401830</w:t>
            </w:r>
          </w:p>
          <w:p w:rsidR="00F43B4C" w:rsidRDefault="00F43B4C">
            <w:pPr>
              <w:jc w:val="center"/>
              <w:rPr>
                <w:rFonts w:ascii="Times New Roman" w:hAnsi="Times New Roman"/>
                <w:color w:val="000000"/>
                <w:sz w:val="24"/>
                <w:szCs w:val="24"/>
                <w:vertAlign w:val="superscript"/>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120111610</w:t>
            </w:r>
          </w:p>
          <w:p w:rsidR="00F43B4C" w:rsidRDefault="00B2663D">
            <w:pPr>
              <w:jc w:val="center"/>
              <w:rPr>
                <w:rFonts w:ascii="Times New Roman" w:hAnsi="Times New Roman"/>
                <w:sz w:val="24"/>
                <w:szCs w:val="24"/>
              </w:rPr>
            </w:pPr>
            <w:r>
              <w:rPr>
                <w:rFonts w:ascii="Times New Roman" w:hAnsi="Times New Roman"/>
                <w:color w:val="000000"/>
                <w:sz w:val="24"/>
                <w:szCs w:val="24"/>
              </w:rPr>
              <w:t>КРБ 17 01 610</w:t>
            </w:r>
          </w:p>
        </w:tc>
      </w:tr>
    </w:tbl>
    <w:p w:rsidR="00F43B4C" w:rsidRDefault="00F43B4C">
      <w:pPr>
        <w:pStyle w:val="ConsNormal"/>
        <w:widowControl/>
        <w:tabs>
          <w:tab w:val="left" w:pos="1134"/>
        </w:tabs>
        <w:ind w:right="0"/>
        <w:jc w:val="center"/>
        <w:rPr>
          <w:rFonts w:ascii="Times New Roman" w:hAnsi="Times New Roman"/>
          <w:color w:val="000000"/>
          <w:sz w:val="24"/>
          <w:szCs w:val="24"/>
        </w:rPr>
      </w:pPr>
    </w:p>
    <w:p w:rsidR="00F43B4C" w:rsidRDefault="00B2663D">
      <w:pPr>
        <w:pStyle w:val="ConsNormal"/>
        <w:widowControl/>
        <w:tabs>
          <w:tab w:val="left" w:pos="1134"/>
        </w:tabs>
        <w:spacing w:after="300"/>
        <w:ind w:right="0" w:firstLine="0"/>
        <w:jc w:val="both"/>
      </w:pPr>
      <w:r>
        <w:rPr>
          <w:rFonts w:ascii="Times New Roman" w:hAnsi="Times New Roman"/>
          <w:color w:val="000000"/>
          <w:sz w:val="24"/>
          <w:szCs w:val="24"/>
        </w:rPr>
        <w:t xml:space="preserve">    На основании Жилищного кодекса РФ от 1 марта 2005 года, </w:t>
      </w:r>
      <w:r>
        <w:rPr>
          <w:rFonts w:ascii="Times New Roman" w:hAnsi="Times New Roman"/>
          <w:color w:val="000000"/>
          <w:sz w:val="24"/>
          <w:szCs w:val="24"/>
        </w:rPr>
        <w:t xml:space="preserve"> УЖКХ осуществляет расчеты с управляющими компаниями, по перечислению субсидий, за выполнение  капитальных, текущих и других ремонтных работ, согласно перечней адресов сформированных и утвержденных  Постановлением  Городского Головы города Калуги, которые </w:t>
      </w:r>
      <w:r>
        <w:rPr>
          <w:rFonts w:ascii="Times New Roman" w:hAnsi="Times New Roman"/>
          <w:color w:val="000000"/>
          <w:sz w:val="24"/>
          <w:szCs w:val="24"/>
        </w:rPr>
        <w:t>отражаются следующими хозяйственными операциями:</w:t>
      </w:r>
    </w:p>
    <w:p w:rsidR="00F43B4C" w:rsidRDefault="00B2663D">
      <w:pPr>
        <w:pStyle w:val="ConsNormal"/>
        <w:widowControl/>
        <w:tabs>
          <w:tab w:val="left" w:pos="1134"/>
        </w:tabs>
        <w:spacing w:after="300"/>
        <w:ind w:right="0" w:firstLine="0"/>
        <w:jc w:val="both"/>
      </w:pPr>
      <w:r>
        <w:br w:type="page"/>
      </w:r>
    </w:p>
    <w:tbl>
      <w:tblPr>
        <w:tblW w:w="9668" w:type="dxa"/>
        <w:tblInd w:w="-99" w:type="dxa"/>
        <w:tblBorders>
          <w:top w:val="single" w:sz="6" w:space="0" w:color="00000A"/>
          <w:left w:val="single" w:sz="6" w:space="0" w:color="00000A"/>
          <w:right w:val="single" w:sz="6" w:space="0" w:color="00000A"/>
          <w:insideV w:val="single" w:sz="6" w:space="0" w:color="00000A"/>
        </w:tblBorders>
        <w:tblCellMar>
          <w:left w:w="-7" w:type="dxa"/>
          <w:right w:w="30" w:type="dxa"/>
        </w:tblCellMar>
        <w:tblLook w:val="0000" w:firstRow="0" w:lastRow="0" w:firstColumn="0" w:lastColumn="0" w:noHBand="0" w:noVBand="0"/>
      </w:tblPr>
      <w:tblGrid>
        <w:gridCol w:w="865"/>
        <w:gridCol w:w="4093"/>
        <w:gridCol w:w="2726"/>
        <w:gridCol w:w="1984"/>
      </w:tblGrid>
      <w:tr w:rsidR="00F43B4C">
        <w:trPr>
          <w:cantSplit/>
          <w:trHeight w:val="223"/>
          <w:tblHeader/>
        </w:trPr>
        <w:tc>
          <w:tcPr>
            <w:tcW w:w="709"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pageBreakBefore/>
              <w:jc w:val="center"/>
            </w:pPr>
            <w:r>
              <w:rPr>
                <w:rFonts w:ascii="Times New Roman" w:hAnsi="Times New Roman"/>
                <w:color w:val="000000"/>
                <w:sz w:val="24"/>
                <w:szCs w:val="24"/>
              </w:rPr>
              <w:lastRenderedPageBreak/>
              <w:t>№</w:t>
            </w:r>
          </w:p>
          <w:p w:rsidR="00F43B4C" w:rsidRDefault="00B2663D">
            <w:pPr>
              <w:jc w:val="center"/>
              <w:rPr>
                <w:rFonts w:ascii="Times New Roman" w:hAnsi="Times New Roman"/>
                <w:sz w:val="24"/>
                <w:szCs w:val="24"/>
              </w:rPr>
            </w:pPr>
            <w:r>
              <w:rPr>
                <w:rFonts w:ascii="Times New Roman" w:hAnsi="Times New Roman"/>
                <w:color w:val="000000"/>
                <w:sz w:val="24"/>
                <w:szCs w:val="24"/>
              </w:rPr>
              <w:t>п/п</w:t>
            </w:r>
          </w:p>
        </w:tc>
        <w:tc>
          <w:tcPr>
            <w:tcW w:w="4166"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Содержание операции</w:t>
            </w:r>
          </w:p>
        </w:tc>
        <w:tc>
          <w:tcPr>
            <w:tcW w:w="4792"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Номер счета</w:t>
            </w:r>
          </w:p>
        </w:tc>
      </w:tr>
      <w:tr w:rsidR="00F43B4C">
        <w:trPr>
          <w:cantSplit/>
          <w:trHeight w:val="223"/>
          <w:tblHeader/>
        </w:trPr>
        <w:tc>
          <w:tcPr>
            <w:tcW w:w="709"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4166"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2779"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 дебету</w:t>
            </w:r>
          </w:p>
        </w:tc>
        <w:tc>
          <w:tcPr>
            <w:tcW w:w="2013"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 кредиту</w:t>
            </w:r>
          </w:p>
        </w:tc>
      </w:tr>
      <w:tr w:rsidR="00F43B4C">
        <w:trPr>
          <w:trHeight w:val="223"/>
          <w:tblHeader/>
        </w:trPr>
        <w:tc>
          <w:tcPr>
            <w:tcW w:w="709"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1</w:t>
            </w:r>
          </w:p>
        </w:tc>
        <w:tc>
          <w:tcPr>
            <w:tcW w:w="4166"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2</w:t>
            </w:r>
          </w:p>
        </w:tc>
        <w:tc>
          <w:tcPr>
            <w:tcW w:w="2779"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3</w:t>
            </w:r>
          </w:p>
        </w:tc>
        <w:tc>
          <w:tcPr>
            <w:tcW w:w="2013"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4</w:t>
            </w:r>
          </w:p>
        </w:tc>
      </w:tr>
      <w:tr w:rsidR="00F43B4C">
        <w:trPr>
          <w:trHeight w:val="445"/>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bCs/>
                <w:i/>
                <w:iCs/>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pStyle w:val="ConsNormal"/>
              <w:widowControl/>
              <w:tabs>
                <w:tab w:val="left" w:pos="1134"/>
              </w:tabs>
              <w:ind w:right="0"/>
              <w:jc w:val="both"/>
              <w:rPr>
                <w:rFonts w:ascii="Times New Roman" w:hAnsi="Times New Roman"/>
                <w:sz w:val="24"/>
                <w:szCs w:val="24"/>
              </w:rPr>
            </w:pPr>
            <w:r>
              <w:rPr>
                <w:rFonts w:ascii="Times New Roman" w:hAnsi="Times New Roman"/>
                <w:b/>
                <w:bCs/>
                <w:color w:val="000000"/>
                <w:sz w:val="24"/>
                <w:szCs w:val="24"/>
              </w:rPr>
              <w:t>Хозяйственные операции по предоставлению субсидий.</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Порядок отражения в бюджетном учете УЖКХ</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 xml:space="preserve">Оплата управляющим компаниям. (Вид </w:t>
            </w:r>
            <w:r>
              <w:rPr>
                <w:rFonts w:ascii="Times New Roman" w:hAnsi="Times New Roman"/>
                <w:color w:val="000000"/>
                <w:sz w:val="24"/>
                <w:szCs w:val="24"/>
              </w:rPr>
              <w:t>расходов 811)</w:t>
            </w:r>
          </w:p>
          <w:p w:rsidR="00F43B4C" w:rsidRDefault="00B2663D">
            <w:pPr>
              <w:rPr>
                <w:rFonts w:ascii="Times New Roman" w:hAnsi="Times New Roman"/>
                <w:sz w:val="24"/>
                <w:szCs w:val="24"/>
              </w:rPr>
            </w:pPr>
            <w:r>
              <w:rPr>
                <w:rFonts w:ascii="Times New Roman" w:hAnsi="Times New Roman"/>
                <w:color w:val="000000"/>
                <w:sz w:val="24"/>
                <w:szCs w:val="24"/>
              </w:rPr>
              <w:t>-муниципальным унитарным предприятиям;</w:t>
            </w:r>
            <w:r>
              <w:rPr>
                <w:rFonts w:ascii="Times New Roman" w:hAnsi="Times New Roman"/>
                <w:color w:val="000000"/>
                <w:sz w:val="24"/>
                <w:szCs w:val="24"/>
              </w:rPr>
              <w:br/>
              <w:t>-обществам с ограниченной ответственностью и др.</w:t>
            </w:r>
          </w:p>
        </w:tc>
        <w:tc>
          <w:tcPr>
            <w:tcW w:w="277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130241830</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130242830</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130405241</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130405242</w:t>
            </w: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ind w:left="720"/>
              <w:jc w:val="center"/>
              <w:rPr>
                <w:color w:val="000000"/>
              </w:rPr>
            </w:pP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Начислены услуг по выполненным работам, субсидии:</w:t>
            </w:r>
          </w:p>
          <w:p w:rsidR="00F43B4C" w:rsidRDefault="00B2663D">
            <w:pPr>
              <w:rPr>
                <w:rFonts w:ascii="Times New Roman" w:hAnsi="Times New Roman"/>
                <w:sz w:val="24"/>
                <w:szCs w:val="24"/>
              </w:rPr>
            </w:pPr>
            <w:r>
              <w:rPr>
                <w:rFonts w:ascii="Times New Roman" w:hAnsi="Times New Roman"/>
                <w:color w:val="000000"/>
                <w:sz w:val="24"/>
                <w:szCs w:val="24"/>
              </w:rPr>
              <w:t>-муниципальным унитарным предприятиям;</w:t>
            </w:r>
          </w:p>
          <w:p w:rsidR="00F43B4C" w:rsidRDefault="00B2663D">
            <w:pPr>
              <w:rPr>
                <w:rFonts w:ascii="Times New Roman" w:hAnsi="Times New Roman"/>
                <w:sz w:val="24"/>
                <w:szCs w:val="24"/>
              </w:rPr>
            </w:pPr>
            <w:r>
              <w:rPr>
                <w:rFonts w:ascii="Times New Roman" w:hAnsi="Times New Roman"/>
                <w:color w:val="000000"/>
                <w:sz w:val="24"/>
                <w:szCs w:val="24"/>
              </w:rPr>
              <w:t>-Обществам с ограниченной ответственностью и др</w:t>
            </w:r>
          </w:p>
        </w:tc>
        <w:tc>
          <w:tcPr>
            <w:tcW w:w="277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140120241</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140120242</w:t>
            </w:r>
          </w:p>
          <w:p w:rsidR="00F43B4C" w:rsidRDefault="00F43B4C">
            <w:pPr>
              <w:jc w:val="center"/>
              <w:rPr>
                <w:color w:val="000000"/>
              </w:rPr>
            </w:pP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130241730 </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 КРБ 130242730</w:t>
            </w:r>
          </w:p>
        </w:tc>
      </w:tr>
      <w:tr w:rsidR="00F43B4C">
        <w:trPr>
          <w:trHeight w:val="68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ind w:left="720"/>
              <w:jc w:val="center"/>
              <w:rPr>
                <w:rFonts w:ascii="Times New Roman" w:hAnsi="Times New Roman"/>
                <w:sz w:val="24"/>
                <w:szCs w:val="24"/>
              </w:rPr>
            </w:pPr>
            <w:r>
              <w:rPr>
                <w:rFonts w:ascii="Times New Roman" w:hAnsi="Times New Roman"/>
                <w:color w:val="000000"/>
                <w:sz w:val="24"/>
                <w:szCs w:val="24"/>
              </w:rPr>
              <w:t>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Перечисление аванса управляющим компаниям. (Вид расходов 811)</w:t>
            </w:r>
          </w:p>
          <w:p w:rsidR="00F43B4C" w:rsidRDefault="00B2663D">
            <w:pPr>
              <w:rPr>
                <w:rFonts w:ascii="Times New Roman" w:hAnsi="Times New Roman"/>
                <w:sz w:val="24"/>
                <w:szCs w:val="24"/>
              </w:rPr>
            </w:pPr>
            <w:r>
              <w:rPr>
                <w:rFonts w:ascii="Times New Roman" w:hAnsi="Times New Roman"/>
                <w:color w:val="000000"/>
                <w:sz w:val="24"/>
                <w:szCs w:val="24"/>
              </w:rPr>
              <w:t>-муниципальным унитарным предприятиям;</w:t>
            </w:r>
            <w:r>
              <w:rPr>
                <w:rFonts w:ascii="Times New Roman" w:hAnsi="Times New Roman"/>
                <w:color w:val="000000"/>
                <w:sz w:val="24"/>
                <w:szCs w:val="24"/>
              </w:rPr>
              <w:br/>
              <w:t xml:space="preserve">-обществам с ограниченной </w:t>
            </w:r>
            <w:r>
              <w:rPr>
                <w:rFonts w:ascii="Times New Roman" w:hAnsi="Times New Roman"/>
                <w:color w:val="000000"/>
                <w:sz w:val="24"/>
                <w:szCs w:val="24"/>
              </w:rPr>
              <w:t>ответственностью и др.</w:t>
            </w:r>
          </w:p>
        </w:tc>
        <w:tc>
          <w:tcPr>
            <w:tcW w:w="277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120641560</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120642560</w:t>
            </w: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130405241</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130405242</w:t>
            </w:r>
          </w:p>
        </w:tc>
      </w:tr>
      <w:tr w:rsidR="00F43B4C">
        <w:trPr>
          <w:trHeight w:val="68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ind w:left="720"/>
              <w:jc w:val="center"/>
              <w:rPr>
                <w:rFonts w:ascii="Times New Roman" w:hAnsi="Times New Roman"/>
                <w:color w:val="000000"/>
                <w:sz w:val="24"/>
                <w:szCs w:val="24"/>
              </w:rPr>
            </w:pP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Отражение зачета аванса ранее перечисленного управляющим компаниям:</w:t>
            </w:r>
          </w:p>
          <w:p w:rsidR="00F43B4C" w:rsidRDefault="00B2663D">
            <w:pPr>
              <w:rPr>
                <w:rFonts w:ascii="Times New Roman" w:hAnsi="Times New Roman"/>
                <w:sz w:val="24"/>
                <w:szCs w:val="24"/>
              </w:rPr>
            </w:pPr>
            <w:r>
              <w:rPr>
                <w:rFonts w:ascii="Times New Roman" w:hAnsi="Times New Roman"/>
                <w:color w:val="000000"/>
                <w:sz w:val="24"/>
                <w:szCs w:val="24"/>
              </w:rPr>
              <w:t>-муниципальным унитарным предприятиям;</w:t>
            </w:r>
          </w:p>
          <w:p w:rsidR="00F43B4C" w:rsidRDefault="00B2663D">
            <w:pPr>
              <w:rPr>
                <w:rFonts w:ascii="Times New Roman" w:hAnsi="Times New Roman"/>
                <w:sz w:val="24"/>
                <w:szCs w:val="24"/>
              </w:rPr>
            </w:pPr>
            <w:r>
              <w:rPr>
                <w:rFonts w:ascii="Times New Roman" w:hAnsi="Times New Roman"/>
                <w:color w:val="000000"/>
                <w:sz w:val="24"/>
                <w:szCs w:val="24"/>
              </w:rPr>
              <w:t>-Обществам с ограниченной ответственностью и др.</w:t>
            </w:r>
          </w:p>
        </w:tc>
        <w:tc>
          <w:tcPr>
            <w:tcW w:w="277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w:t>
            </w:r>
            <w:r>
              <w:rPr>
                <w:rFonts w:ascii="Times New Roman" w:hAnsi="Times New Roman"/>
                <w:color w:val="000000"/>
                <w:sz w:val="24"/>
                <w:szCs w:val="24"/>
              </w:rPr>
              <w:t>130241830</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130242830</w:t>
            </w:r>
          </w:p>
          <w:p w:rsidR="00F43B4C" w:rsidRDefault="00F43B4C">
            <w:pPr>
              <w:jc w:val="center"/>
              <w:rPr>
                <w:color w:val="000000"/>
              </w:rPr>
            </w:pPr>
          </w:p>
        </w:tc>
        <w:tc>
          <w:tcPr>
            <w:tcW w:w="201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120641660 </w:t>
            </w:r>
          </w:p>
          <w:p w:rsidR="00F43B4C" w:rsidRDefault="00F43B4C">
            <w:pPr>
              <w:jc w:val="center"/>
              <w:rPr>
                <w:color w:val="000000"/>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 КРБ 120642660</w:t>
            </w:r>
          </w:p>
        </w:tc>
      </w:tr>
    </w:tbl>
    <w:p w:rsidR="00F43B4C" w:rsidRDefault="00F43B4C">
      <w:pPr>
        <w:pStyle w:val="ConsNormal"/>
        <w:widowControl/>
        <w:tabs>
          <w:tab w:val="left" w:pos="1134"/>
        </w:tabs>
        <w:ind w:right="0"/>
        <w:jc w:val="center"/>
        <w:rPr>
          <w:b/>
        </w:rPr>
      </w:pPr>
    </w:p>
    <w:p w:rsidR="00F43B4C" w:rsidRDefault="00F43B4C">
      <w:pPr>
        <w:pStyle w:val="ConsNormal"/>
        <w:widowControl/>
        <w:tabs>
          <w:tab w:val="left" w:pos="1134"/>
        </w:tabs>
        <w:ind w:right="0"/>
        <w:jc w:val="center"/>
        <w:rPr>
          <w:rFonts w:ascii="Times New Roman" w:hAnsi="Times New Roman"/>
          <w:b/>
          <w:sz w:val="24"/>
          <w:szCs w:val="24"/>
        </w:rPr>
      </w:pPr>
    </w:p>
    <w:p w:rsidR="00F43B4C" w:rsidRDefault="00B2663D">
      <w:pPr>
        <w:pStyle w:val="ConsNormal"/>
        <w:widowControl/>
        <w:tabs>
          <w:tab w:val="left" w:pos="1134"/>
        </w:tabs>
        <w:ind w:right="0"/>
        <w:jc w:val="center"/>
        <w:rPr>
          <w:rFonts w:ascii="Times New Roman" w:hAnsi="Times New Roman"/>
          <w:sz w:val="24"/>
          <w:szCs w:val="24"/>
        </w:rPr>
      </w:pPr>
      <w:r>
        <w:rPr>
          <w:rFonts w:ascii="Times New Roman" w:hAnsi="Times New Roman"/>
          <w:b/>
          <w:sz w:val="24"/>
          <w:szCs w:val="24"/>
        </w:rPr>
        <w:t>Расчеты по  приобретению материальных ценностей.</w:t>
      </w:r>
    </w:p>
    <w:p w:rsidR="00F43B4C" w:rsidRDefault="00F43B4C">
      <w:pPr>
        <w:pStyle w:val="ConsNormal"/>
        <w:widowControl/>
        <w:tabs>
          <w:tab w:val="left" w:pos="1134"/>
        </w:tabs>
        <w:ind w:right="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Отражение в бюджетном учете  УЖКХ поставки материальных ценностей и расчетов  производится на основании полученных от поставщика </w:t>
      </w:r>
      <w:r>
        <w:rPr>
          <w:rFonts w:ascii="Times New Roman" w:hAnsi="Times New Roman"/>
          <w:sz w:val="24"/>
          <w:szCs w:val="24"/>
        </w:rPr>
        <w:t>оправдательных документов (счетов, накладных, сводных актов и др.), подтверждающих исполнение им обязанностей по поставке материальных ценностей.</w:t>
      </w:r>
    </w:p>
    <w:p w:rsidR="00F43B4C" w:rsidRDefault="00B2663D">
      <w:pPr>
        <w:pStyle w:val="ConsNormal"/>
        <w:widowControl/>
        <w:tabs>
          <w:tab w:val="left" w:pos="1134"/>
        </w:tabs>
        <w:ind w:left="596" w:right="0" w:firstLine="0"/>
        <w:jc w:val="both"/>
        <w:rPr>
          <w:rFonts w:ascii="Times New Roman" w:hAnsi="Times New Roman"/>
          <w:sz w:val="24"/>
          <w:szCs w:val="24"/>
        </w:rPr>
      </w:pPr>
      <w:r>
        <w:rPr>
          <w:rFonts w:ascii="Times New Roman" w:hAnsi="Times New Roman"/>
          <w:sz w:val="24"/>
          <w:szCs w:val="24"/>
        </w:rPr>
        <w:t>Корреспонденция счетов бюджетного учета:</w:t>
      </w:r>
    </w:p>
    <w:tbl>
      <w:tblPr>
        <w:tblW w:w="9668" w:type="dxa"/>
        <w:tblInd w:w="-99" w:type="dxa"/>
        <w:tblBorders>
          <w:top w:val="single" w:sz="6" w:space="0" w:color="00000A"/>
          <w:left w:val="single" w:sz="6" w:space="0" w:color="00000A"/>
          <w:right w:val="single" w:sz="6" w:space="0" w:color="00000A"/>
          <w:insideV w:val="single" w:sz="6" w:space="0" w:color="00000A"/>
        </w:tblBorders>
        <w:tblCellMar>
          <w:left w:w="-7" w:type="dxa"/>
          <w:right w:w="30" w:type="dxa"/>
        </w:tblCellMar>
        <w:tblLook w:val="0000" w:firstRow="0" w:lastRow="0" w:firstColumn="0" w:lastColumn="0" w:noHBand="0" w:noVBand="0"/>
      </w:tblPr>
      <w:tblGrid>
        <w:gridCol w:w="710"/>
        <w:gridCol w:w="4678"/>
        <w:gridCol w:w="2300"/>
        <w:gridCol w:w="1980"/>
      </w:tblGrid>
      <w:tr w:rsidR="00F43B4C">
        <w:trPr>
          <w:cantSplit/>
          <w:trHeight w:val="223"/>
          <w:tblHeader/>
        </w:trPr>
        <w:tc>
          <w:tcPr>
            <w:tcW w:w="709"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п/п</w:t>
            </w:r>
          </w:p>
        </w:tc>
        <w:tc>
          <w:tcPr>
            <w:tcW w:w="4678" w:type="dxa"/>
            <w:vMerge w:val="restart"/>
            <w:tcBorders>
              <w:top w:val="single" w:sz="6" w:space="0" w:color="00000A"/>
              <w:left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Содержание операции</w:t>
            </w:r>
          </w:p>
        </w:tc>
        <w:tc>
          <w:tcPr>
            <w:tcW w:w="4280" w:type="dxa"/>
            <w:gridSpan w:val="2"/>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Номер счета</w:t>
            </w:r>
          </w:p>
        </w:tc>
      </w:tr>
      <w:tr w:rsidR="00F43B4C">
        <w:trPr>
          <w:cantSplit/>
          <w:trHeight w:val="223"/>
          <w:tblHeader/>
        </w:trPr>
        <w:tc>
          <w:tcPr>
            <w:tcW w:w="709"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4678"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F43B4C">
            <w:pPr>
              <w:jc w:val="center"/>
              <w:rPr>
                <w:rFonts w:ascii="Times New Roman" w:hAnsi="Times New Roman"/>
                <w:color w:val="000000"/>
                <w:sz w:val="24"/>
                <w:szCs w:val="24"/>
              </w:rPr>
            </w:pPr>
          </w:p>
        </w:tc>
        <w:tc>
          <w:tcPr>
            <w:tcW w:w="230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по дебету</w:t>
            </w:r>
          </w:p>
        </w:tc>
        <w:tc>
          <w:tcPr>
            <w:tcW w:w="198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по кредиту</w:t>
            </w:r>
          </w:p>
        </w:tc>
      </w:tr>
      <w:tr w:rsidR="00F43B4C">
        <w:trPr>
          <w:trHeight w:val="223"/>
          <w:tblHeader/>
        </w:trPr>
        <w:tc>
          <w:tcPr>
            <w:tcW w:w="709"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1</w:t>
            </w:r>
          </w:p>
        </w:tc>
        <w:tc>
          <w:tcPr>
            <w:tcW w:w="4678"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2</w:t>
            </w:r>
          </w:p>
        </w:tc>
        <w:tc>
          <w:tcPr>
            <w:tcW w:w="2300"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3</w:t>
            </w:r>
          </w:p>
        </w:tc>
        <w:tc>
          <w:tcPr>
            <w:tcW w:w="1980" w:type="dxa"/>
            <w:tcBorders>
              <w:top w:val="single" w:sz="6" w:space="0" w:color="00000A"/>
              <w:left w:val="single" w:sz="6" w:space="0" w:color="00000A"/>
              <w:bottom w:val="single" w:sz="4" w:space="0" w:color="00000A"/>
              <w:right w:val="single" w:sz="6" w:space="0" w:color="00000A"/>
            </w:tcBorders>
            <w:shd w:val="clear" w:color="auto" w:fill="auto"/>
            <w:tcMar>
              <w:left w:w="-7"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4</w:t>
            </w:r>
          </w:p>
        </w:tc>
      </w:tr>
      <w:tr w:rsidR="00F43B4C">
        <w:trPr>
          <w:trHeight w:val="445"/>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bCs/>
                <w:i/>
                <w:iCs/>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b/>
                <w:sz w:val="24"/>
                <w:szCs w:val="24"/>
              </w:rPr>
              <w:t xml:space="preserve">Учреждение– получатель материальных ценностей по контракту (договору) с поставщиком </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color w:val="000000"/>
                <w:sz w:val="24"/>
                <w:szCs w:val="24"/>
              </w:rPr>
              <w:t>Порядок отражения в бюджетном учете УЖКХ</w:t>
            </w:r>
          </w:p>
        </w:tc>
      </w:tr>
      <w:tr w:rsidR="00F43B4C">
        <w:trPr>
          <w:trHeight w:val="446"/>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color w:val="000000"/>
                <w:sz w:val="24"/>
                <w:szCs w:val="24"/>
              </w:rPr>
            </w:pPr>
            <w:r>
              <w:rPr>
                <w:rFonts w:ascii="Times New Roman" w:hAnsi="Times New Roman"/>
                <w:color w:val="000000"/>
                <w:sz w:val="24"/>
                <w:szCs w:val="24"/>
              </w:rPr>
              <w:t>Перечисление поставщику аванса:</w:t>
            </w:r>
          </w:p>
          <w:p w:rsidR="00F43B4C" w:rsidRDefault="00B2663D">
            <w:pPr>
              <w:rPr>
                <w:rFonts w:ascii="Times New Roman" w:hAnsi="Times New Roman"/>
                <w:color w:val="000000"/>
                <w:sz w:val="24"/>
                <w:szCs w:val="24"/>
              </w:rPr>
            </w:pPr>
            <w:r>
              <w:rPr>
                <w:rFonts w:ascii="Times New Roman" w:hAnsi="Times New Roman"/>
                <w:color w:val="000000"/>
                <w:sz w:val="24"/>
                <w:szCs w:val="24"/>
              </w:rPr>
              <w:t xml:space="preserve">  - под поставку основных средств</w:t>
            </w:r>
          </w:p>
          <w:p w:rsidR="00F43B4C" w:rsidRDefault="00B2663D">
            <w:pPr>
              <w:rPr>
                <w:rFonts w:ascii="Times New Roman" w:hAnsi="Times New Roman"/>
                <w:color w:val="000000"/>
                <w:sz w:val="24"/>
                <w:szCs w:val="24"/>
              </w:rPr>
            </w:pPr>
            <w:r>
              <w:rPr>
                <w:rFonts w:ascii="Times New Roman" w:hAnsi="Times New Roman"/>
                <w:color w:val="000000"/>
                <w:sz w:val="24"/>
                <w:szCs w:val="24"/>
              </w:rPr>
              <w:t xml:space="preserve">  - под поставку материальных запасов</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120631560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w:t>
            </w:r>
            <w:r>
              <w:rPr>
                <w:rFonts w:ascii="Times New Roman" w:hAnsi="Times New Roman"/>
                <w:color w:val="000000"/>
                <w:sz w:val="24"/>
                <w:szCs w:val="24"/>
              </w:rPr>
              <w:t xml:space="preserve"> 120634560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130405310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130405340</w:t>
            </w:r>
          </w:p>
        </w:tc>
      </w:tr>
      <w:tr w:rsidR="00F43B4C">
        <w:trPr>
          <w:trHeight w:val="460"/>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color w:val="000000"/>
                <w:sz w:val="24"/>
                <w:szCs w:val="24"/>
              </w:rPr>
            </w:pPr>
            <w:r>
              <w:rPr>
                <w:rFonts w:ascii="Times New Roman" w:hAnsi="Times New Roman"/>
                <w:color w:val="000000"/>
                <w:sz w:val="24"/>
                <w:szCs w:val="24"/>
              </w:rPr>
              <w:t>Исполнение поставщиком обязательств по контракту (договору):</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lastRenderedPageBreak/>
              <w:t xml:space="preserve">  - в части основных средств</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  - в части материальных запасов</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lastRenderedPageBreak/>
              <w:t>КРБ 110631310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11053х340</w:t>
            </w:r>
            <w:r>
              <w:rPr>
                <w:rFonts w:ascii="Times New Roman" w:hAnsi="Times New Roman"/>
                <w:color w:val="000000"/>
                <w:sz w:val="24"/>
                <w:szCs w:val="24"/>
                <w:vertAlign w:val="superscript"/>
              </w:rPr>
              <w:t>*)</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lastRenderedPageBreak/>
              <w:t>КРБ 130231730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130234730</w:t>
            </w:r>
          </w:p>
        </w:tc>
      </w:tr>
      <w:tr w:rsidR="00F43B4C">
        <w:trPr>
          <w:trHeight w:val="68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Отражение зачета ранее </w:t>
            </w:r>
            <w:r>
              <w:rPr>
                <w:rFonts w:ascii="Times New Roman" w:hAnsi="Times New Roman"/>
                <w:color w:val="000000"/>
                <w:sz w:val="24"/>
                <w:szCs w:val="24"/>
              </w:rPr>
              <w:t>перечисленного поставщику аванса:</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  - в части основных средств</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  - в части материальных запасов</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130231830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130234830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120631660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120634660</w:t>
            </w:r>
          </w:p>
        </w:tc>
      </w:tr>
      <w:tr w:rsidR="00F43B4C">
        <w:trPr>
          <w:trHeight w:val="42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1"/>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color w:val="000000"/>
                <w:sz w:val="24"/>
                <w:szCs w:val="24"/>
              </w:rPr>
            </w:pPr>
            <w:r>
              <w:rPr>
                <w:rFonts w:ascii="Times New Roman" w:hAnsi="Times New Roman"/>
                <w:color w:val="000000"/>
                <w:sz w:val="24"/>
                <w:szCs w:val="24"/>
              </w:rPr>
              <w:t>Перечисление поставщику оплаты:</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  - за поставку основных средств</w:t>
            </w:r>
          </w:p>
          <w:p w:rsidR="00F43B4C" w:rsidRDefault="00B2663D">
            <w:pPr>
              <w:jc w:val="both"/>
              <w:rPr>
                <w:rFonts w:ascii="Times New Roman" w:hAnsi="Times New Roman"/>
                <w:color w:val="000000"/>
                <w:sz w:val="24"/>
                <w:szCs w:val="24"/>
              </w:rPr>
            </w:pPr>
            <w:r>
              <w:rPr>
                <w:rFonts w:ascii="Times New Roman" w:hAnsi="Times New Roman"/>
                <w:color w:val="000000"/>
                <w:sz w:val="24"/>
                <w:szCs w:val="24"/>
              </w:rPr>
              <w:t xml:space="preserve">  - за поставку материальных </w:t>
            </w:r>
            <w:r>
              <w:rPr>
                <w:rFonts w:ascii="Times New Roman" w:hAnsi="Times New Roman"/>
                <w:color w:val="000000"/>
                <w:sz w:val="24"/>
                <w:szCs w:val="24"/>
              </w:rPr>
              <w:t>запасов</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130231830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130234830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130405310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130405340</w:t>
            </w:r>
          </w:p>
        </w:tc>
      </w:tr>
      <w:tr w:rsidR="00F43B4C">
        <w:trPr>
          <w:trHeight w:val="44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8958"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sz w:val="24"/>
                <w:szCs w:val="24"/>
              </w:rPr>
            </w:pPr>
            <w:r>
              <w:rPr>
                <w:rFonts w:ascii="Times New Roman" w:hAnsi="Times New Roman"/>
                <w:b/>
                <w:color w:val="000000"/>
                <w:sz w:val="24"/>
                <w:szCs w:val="24"/>
              </w:rPr>
              <w:t>Учет недостач, порчи имущества и некомплектности поставки  в учреждении</w:t>
            </w:r>
          </w:p>
        </w:tc>
      </w:tr>
      <w:tr w:rsidR="00F43B4C">
        <w:trPr>
          <w:trHeight w:val="744"/>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2"/>
              </w:numPr>
              <w:jc w:val="center"/>
              <w:rPr>
                <w:rFonts w:ascii="Times New Roman" w:hAnsi="Times New Roman"/>
                <w:color w:val="000000"/>
                <w:sz w:val="24"/>
                <w:szCs w:val="24"/>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sz w:val="24"/>
                <w:szCs w:val="24"/>
              </w:rPr>
            </w:pPr>
            <w:r>
              <w:rPr>
                <w:rFonts w:ascii="Times New Roman" w:hAnsi="Times New Roman"/>
                <w:color w:val="000000"/>
                <w:sz w:val="24"/>
                <w:szCs w:val="24"/>
              </w:rPr>
              <w:t>Отражение суммы недостачи, порчи или некомплектности материальных ценностей, выявленных при их принятии :</w:t>
            </w:r>
          </w:p>
          <w:p w:rsidR="00F43B4C" w:rsidRDefault="00B2663D">
            <w:pPr>
              <w:rPr>
                <w:rFonts w:ascii="Times New Roman" w:hAnsi="Times New Roman"/>
                <w:color w:val="000000"/>
                <w:sz w:val="24"/>
                <w:szCs w:val="24"/>
              </w:rPr>
            </w:pPr>
            <w:r>
              <w:rPr>
                <w:rFonts w:ascii="Times New Roman" w:hAnsi="Times New Roman"/>
                <w:color w:val="000000"/>
                <w:sz w:val="24"/>
                <w:szCs w:val="24"/>
              </w:rPr>
              <w:t xml:space="preserve">  - в </w:t>
            </w:r>
            <w:r>
              <w:rPr>
                <w:rFonts w:ascii="Times New Roman" w:hAnsi="Times New Roman"/>
                <w:color w:val="000000"/>
                <w:sz w:val="24"/>
                <w:szCs w:val="24"/>
              </w:rPr>
              <w:t>части основных средств</w:t>
            </w:r>
          </w:p>
          <w:p w:rsidR="00F43B4C" w:rsidRDefault="00B2663D">
            <w:pPr>
              <w:rPr>
                <w:rFonts w:ascii="Times New Roman" w:hAnsi="Times New Roman"/>
                <w:color w:val="000000"/>
                <w:sz w:val="24"/>
                <w:szCs w:val="24"/>
              </w:rPr>
            </w:pPr>
            <w:r>
              <w:rPr>
                <w:rFonts w:ascii="Times New Roman" w:hAnsi="Times New Roman"/>
                <w:color w:val="000000"/>
                <w:sz w:val="24"/>
                <w:szCs w:val="24"/>
              </w:rPr>
              <w:t xml:space="preserve">  - в части материальных запасов</w:t>
            </w:r>
          </w:p>
        </w:tc>
        <w:tc>
          <w:tcPr>
            <w:tcW w:w="230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130231830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130234830</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130404310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130404340</w:t>
            </w:r>
          </w:p>
        </w:tc>
      </w:tr>
    </w:tbl>
    <w:p w:rsidR="00F43B4C" w:rsidRDefault="00F43B4C">
      <w:pPr>
        <w:pStyle w:val="ConsNormal"/>
        <w:widowControl/>
        <w:tabs>
          <w:tab w:val="left" w:pos="1134"/>
        </w:tabs>
        <w:ind w:left="349" w:right="0" w:firstLine="0"/>
        <w:jc w:val="both"/>
        <w:rPr>
          <w:rFonts w:ascii="Times New Roman" w:hAnsi="Times New Roman"/>
          <w:sz w:val="24"/>
          <w:szCs w:val="24"/>
        </w:rPr>
      </w:pPr>
    </w:p>
    <w:p w:rsidR="00F43B4C" w:rsidRDefault="00B2663D">
      <w:pPr>
        <w:pStyle w:val="ConsNormal"/>
        <w:widowControl/>
        <w:ind w:right="0" w:firstLine="0"/>
        <w:jc w:val="center"/>
        <w:rPr>
          <w:rFonts w:ascii="Times New Roman" w:hAnsi="Times New Roman"/>
          <w:sz w:val="24"/>
          <w:szCs w:val="24"/>
        </w:rPr>
      </w:pPr>
      <w:r>
        <w:rPr>
          <w:rFonts w:ascii="Times New Roman" w:hAnsi="Times New Roman"/>
          <w:b/>
          <w:sz w:val="24"/>
          <w:szCs w:val="24"/>
        </w:rPr>
        <w:t>Администрирование доходов</w:t>
      </w:r>
    </w:p>
    <w:p w:rsidR="00F43B4C" w:rsidRDefault="00F43B4C">
      <w:pPr>
        <w:pStyle w:val="ConsNormal"/>
        <w:widowControl/>
        <w:ind w:right="0" w:firstLine="709"/>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УЖКХ наделяется полномочиями администратора доходов (поступлений) в муниципальный бюджет на основании </w:t>
      </w:r>
      <w:r>
        <w:rPr>
          <w:rFonts w:ascii="Times New Roman" w:hAnsi="Times New Roman"/>
          <w:sz w:val="24"/>
          <w:szCs w:val="24"/>
        </w:rPr>
        <w:t>приказа Министерства финансов Российской Федерации по следующим кодам классификации доходов муниципального бюджета:</w:t>
      </w:r>
    </w:p>
    <w:tbl>
      <w:tblPr>
        <w:tblW w:w="9747" w:type="dxa"/>
        <w:tblInd w:w="-6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48" w:type="dxa"/>
        </w:tblCellMar>
        <w:tblLook w:val="04A0" w:firstRow="1" w:lastRow="0" w:firstColumn="1" w:lastColumn="0" w:noHBand="0" w:noVBand="1"/>
      </w:tblPr>
      <w:tblGrid>
        <w:gridCol w:w="3082"/>
        <w:gridCol w:w="3544"/>
        <w:gridCol w:w="3121"/>
      </w:tblGrid>
      <w:tr w:rsidR="00F43B4C">
        <w:trPr>
          <w:tblHeader/>
        </w:trPr>
        <w:tc>
          <w:tcPr>
            <w:tcW w:w="3082"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Times New Roman" w:hAnsi="Times New Roman"/>
                <w:sz w:val="24"/>
                <w:szCs w:val="24"/>
              </w:rPr>
            </w:pPr>
            <w:r>
              <w:rPr>
                <w:rFonts w:ascii="Times New Roman" w:hAnsi="Times New Roman"/>
                <w:sz w:val="24"/>
                <w:szCs w:val="24"/>
              </w:rPr>
              <w:t>Код бюджетной классификации</w:t>
            </w:r>
          </w:p>
          <w:p w:rsidR="00F43B4C" w:rsidRDefault="00F43B4C">
            <w:pPr>
              <w:pStyle w:val="af7"/>
              <w:rPr>
                <w:rFonts w:ascii="Times New Roman" w:hAnsi="Times New Roman"/>
                <w:szCs w:val="24"/>
              </w:rPr>
            </w:pPr>
          </w:p>
        </w:tc>
        <w:tc>
          <w:tcPr>
            <w:tcW w:w="3544"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center"/>
              <w:rPr>
                <w:szCs w:val="24"/>
              </w:rPr>
            </w:pPr>
            <w:r>
              <w:rPr>
                <w:rFonts w:ascii="Times New Roman" w:hAnsi="Times New Roman"/>
                <w:szCs w:val="24"/>
              </w:rPr>
              <w:t>Наименование кода классификации доходов муниципального бюджета</w:t>
            </w:r>
          </w:p>
        </w:tc>
        <w:tc>
          <w:tcPr>
            <w:tcW w:w="3121"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center"/>
              <w:rPr>
                <w:rFonts w:ascii="Times New Roman" w:hAnsi="Times New Roman"/>
                <w:szCs w:val="24"/>
              </w:rPr>
            </w:pPr>
            <w:r>
              <w:rPr>
                <w:rFonts w:ascii="Times New Roman" w:hAnsi="Times New Roman"/>
                <w:szCs w:val="24"/>
              </w:rPr>
              <w:t>Виды поступлений в доход муниципального бюджета</w:t>
            </w:r>
          </w:p>
        </w:tc>
      </w:tr>
      <w:tr w:rsidR="00F43B4C">
        <w:tc>
          <w:tcPr>
            <w:tcW w:w="3082"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rPr>
                <w:rFonts w:ascii="Times New Roman" w:hAnsi="Times New Roman"/>
                <w:szCs w:val="24"/>
              </w:rPr>
            </w:pPr>
            <w:r>
              <w:rPr>
                <w:rFonts w:ascii="Times New Roman" w:hAnsi="Times New Roman"/>
                <w:szCs w:val="24"/>
              </w:rPr>
              <w:t xml:space="preserve"> 80511109044040000120 </w:t>
            </w:r>
          </w:p>
        </w:tc>
        <w:tc>
          <w:tcPr>
            <w:tcW w:w="3544"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rPr>
                <w:rFonts w:ascii="Times New Roman" w:hAnsi="Times New Roman"/>
                <w:sz w:val="24"/>
                <w:szCs w:val="24"/>
              </w:rPr>
            </w:pPr>
            <w:r>
              <w:rPr>
                <w:rFonts w:ascii="Times New Roman" w:hAnsi="Times New Roman"/>
                <w:sz w:val="24"/>
                <w:szCs w:val="24"/>
              </w:rPr>
              <w:t xml:space="preserve"> 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w:t>
            </w:r>
            <w:r>
              <w:rPr>
                <w:rFonts w:ascii="Times New Roman" w:hAnsi="Times New Roman"/>
                <w:sz w:val="24"/>
                <w:szCs w:val="24"/>
              </w:rPr>
              <w:t>исле казенных)</w:t>
            </w:r>
          </w:p>
        </w:tc>
        <w:tc>
          <w:tcPr>
            <w:tcW w:w="3121"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left"/>
              <w:rPr>
                <w:rFonts w:ascii="Times New Roman" w:hAnsi="Times New Roman"/>
                <w:szCs w:val="24"/>
              </w:rPr>
            </w:pPr>
            <w:r>
              <w:rPr>
                <w:rFonts w:ascii="Times New Roman" w:hAnsi="Times New Roman"/>
                <w:szCs w:val="24"/>
              </w:rPr>
              <w:t>Доходы от операционной аренды</w:t>
            </w:r>
          </w:p>
        </w:tc>
      </w:tr>
      <w:tr w:rsidR="00F43B4C">
        <w:tc>
          <w:tcPr>
            <w:tcW w:w="3082"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rPr>
                <w:rFonts w:ascii="Times New Roman" w:hAnsi="Times New Roman"/>
                <w:szCs w:val="24"/>
              </w:rPr>
            </w:pPr>
            <w:r>
              <w:rPr>
                <w:rFonts w:ascii="Times New Roman" w:hAnsi="Times New Roman"/>
                <w:szCs w:val="24"/>
              </w:rPr>
              <w:t xml:space="preserve">80511302994040060130   </w:t>
            </w:r>
          </w:p>
        </w:tc>
        <w:tc>
          <w:tcPr>
            <w:tcW w:w="3544"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left"/>
              <w:rPr>
                <w:rFonts w:ascii="Times New Roman" w:hAnsi="Times New Roman"/>
                <w:szCs w:val="24"/>
              </w:rPr>
            </w:pPr>
            <w:r>
              <w:rPr>
                <w:rFonts w:ascii="Times New Roman" w:hAnsi="Times New Roman"/>
                <w:szCs w:val="24"/>
              </w:rPr>
              <w:t xml:space="preserve"> Прочие доходы от компенсации затрат бюджетов городских округов (доходы, поступающие по договорам, заключенным в рамках программ улучшения жилищных условий населения города Калуги с </w:t>
            </w:r>
            <w:r>
              <w:rPr>
                <w:rFonts w:ascii="Times New Roman" w:hAnsi="Times New Roman"/>
                <w:szCs w:val="24"/>
              </w:rPr>
              <w:t>использованием механизма ипотечного жилищного кредитования</w:t>
            </w:r>
          </w:p>
        </w:tc>
        <w:tc>
          <w:tcPr>
            <w:tcW w:w="3121"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left"/>
              <w:rPr>
                <w:rFonts w:ascii="Times New Roman" w:hAnsi="Times New Roman"/>
                <w:szCs w:val="24"/>
              </w:rPr>
            </w:pPr>
            <w:r>
              <w:rPr>
                <w:rFonts w:ascii="Times New Roman" w:hAnsi="Times New Roman"/>
                <w:szCs w:val="24"/>
              </w:rPr>
              <w:t>Возмещение затрат  за предоставление займа на ипотечное кредитование.</w:t>
            </w:r>
          </w:p>
          <w:p w:rsidR="00F43B4C" w:rsidRDefault="00F43B4C">
            <w:pPr>
              <w:pStyle w:val="af7"/>
              <w:jc w:val="left"/>
              <w:rPr>
                <w:rFonts w:ascii="Times New Roman" w:hAnsi="Times New Roman"/>
                <w:szCs w:val="24"/>
              </w:rPr>
            </w:pPr>
          </w:p>
          <w:p w:rsidR="00F43B4C" w:rsidRDefault="00F43B4C">
            <w:pPr>
              <w:pStyle w:val="af7"/>
              <w:jc w:val="left"/>
              <w:rPr>
                <w:rFonts w:ascii="Times New Roman" w:hAnsi="Times New Roman"/>
                <w:szCs w:val="24"/>
              </w:rPr>
            </w:pPr>
          </w:p>
        </w:tc>
      </w:tr>
      <w:tr w:rsidR="00F43B4C">
        <w:tc>
          <w:tcPr>
            <w:tcW w:w="3082"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80511302994040010130 </w:t>
            </w:r>
          </w:p>
        </w:tc>
        <w:tc>
          <w:tcPr>
            <w:tcW w:w="3544"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both"/>
              <w:rPr>
                <w:rFonts w:ascii="Times New Roman" w:hAnsi="Times New Roman"/>
                <w:sz w:val="25"/>
                <w:szCs w:val="25"/>
              </w:rPr>
            </w:pPr>
            <w:r>
              <w:rPr>
                <w:rFonts w:ascii="Times New Roman" w:hAnsi="Times New Roman"/>
                <w:bCs/>
                <w:sz w:val="24"/>
                <w:szCs w:val="24"/>
              </w:rPr>
              <w:t>Прочие доходы от компенсации затрат бюджетов городских округов (собственные доходы городского округа)</w:t>
            </w:r>
          </w:p>
        </w:tc>
        <w:tc>
          <w:tcPr>
            <w:tcW w:w="3121"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left"/>
              <w:rPr>
                <w:rFonts w:ascii="Times New Roman" w:hAnsi="Times New Roman"/>
                <w:szCs w:val="24"/>
              </w:rPr>
            </w:pPr>
            <w:r>
              <w:rPr>
                <w:rFonts w:ascii="Times New Roman" w:hAnsi="Times New Roman"/>
                <w:szCs w:val="24"/>
              </w:rPr>
              <w:t xml:space="preserve">Возмещение затрат по приобретению трудовых книжек и вкладышей к ним; дебиторская задолженность </w:t>
            </w:r>
            <w:r>
              <w:rPr>
                <w:rFonts w:ascii="Times New Roman" w:hAnsi="Times New Roman"/>
                <w:szCs w:val="24"/>
              </w:rPr>
              <w:lastRenderedPageBreak/>
              <w:t xml:space="preserve">прошлых лет; </w:t>
            </w:r>
          </w:p>
          <w:p w:rsidR="00F43B4C" w:rsidRDefault="00F43B4C">
            <w:pPr>
              <w:pStyle w:val="af7"/>
              <w:jc w:val="left"/>
              <w:rPr>
                <w:rFonts w:ascii="Times New Roman" w:hAnsi="Times New Roman"/>
                <w:szCs w:val="24"/>
              </w:rPr>
            </w:pPr>
          </w:p>
        </w:tc>
      </w:tr>
      <w:tr w:rsidR="00F43B4C">
        <w:tc>
          <w:tcPr>
            <w:tcW w:w="3082"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both"/>
              <w:rPr>
                <w:rFonts w:ascii="Times New Roman" w:hAnsi="Times New Roman"/>
                <w:sz w:val="24"/>
                <w:szCs w:val="24"/>
              </w:rPr>
            </w:pPr>
            <w:r>
              <w:rPr>
                <w:rFonts w:ascii="Times New Roman" w:hAnsi="Times New Roman"/>
                <w:sz w:val="24"/>
                <w:szCs w:val="24"/>
              </w:rPr>
              <w:lastRenderedPageBreak/>
              <w:t xml:space="preserve"> 80511633040040000140   </w:t>
            </w:r>
          </w:p>
        </w:tc>
        <w:tc>
          <w:tcPr>
            <w:tcW w:w="3544"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both"/>
              <w:rPr>
                <w:rFonts w:ascii="Times New Roman" w:hAnsi="Times New Roman"/>
                <w:sz w:val="24"/>
                <w:szCs w:val="24"/>
              </w:rPr>
            </w:pPr>
            <w:r>
              <w:rPr>
                <w:rFonts w:ascii="Times New Roman" w:hAnsi="Times New Roman"/>
                <w:sz w:val="24"/>
                <w:szCs w:val="24"/>
              </w:rPr>
              <w:t xml:space="preserve">Денежные взыскания (штрафы) за нарушение законодательства Российской Федерации о контрактной системе в сфере закупок </w:t>
            </w:r>
            <w:r>
              <w:rPr>
                <w:rFonts w:ascii="Times New Roman" w:hAnsi="Times New Roman"/>
                <w:sz w:val="24"/>
                <w:szCs w:val="24"/>
              </w:rPr>
              <w:t>товаров, работ, услуг для обеспечения государственных и муниципальных нужд для нужд городских округов</w:t>
            </w:r>
          </w:p>
        </w:tc>
        <w:tc>
          <w:tcPr>
            <w:tcW w:w="3121" w:type="dxa"/>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pStyle w:val="af7"/>
              <w:jc w:val="left"/>
              <w:rPr>
                <w:rFonts w:ascii="Times New Roman" w:hAnsi="Times New Roman"/>
                <w:sz w:val="25"/>
                <w:szCs w:val="25"/>
              </w:rPr>
            </w:pPr>
            <w:r>
              <w:rPr>
                <w:rFonts w:ascii="Times New Roman" w:hAnsi="Times New Roman"/>
                <w:szCs w:val="24"/>
              </w:rPr>
              <w:t xml:space="preserve">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нуж</w:t>
            </w:r>
            <w:r>
              <w:rPr>
                <w:rFonts w:ascii="Times New Roman" w:hAnsi="Times New Roman"/>
                <w:szCs w:val="24"/>
              </w:rPr>
              <w:t>д; денежные средства, внесенные в качестве обеспечения заявки на участие в конкурсе (аукционе) в случае уклонения победителя конкурса (аукциона) от заключения государственного контракта (договора)</w:t>
            </w:r>
          </w:p>
        </w:tc>
      </w:tr>
    </w:tbl>
    <w:p w:rsidR="00F43B4C" w:rsidRDefault="00F43B4C">
      <w:pPr>
        <w:pStyle w:val="ConsNormal"/>
        <w:widowControl/>
        <w:tabs>
          <w:tab w:val="left" w:pos="1134"/>
        </w:tabs>
        <w:ind w:left="349" w:right="0" w:firstLine="0"/>
        <w:jc w:val="both"/>
        <w:rPr>
          <w:rFonts w:ascii="Times New Roman" w:hAnsi="Times New Roman"/>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Средства, подлежащие перечислению в доход муниципальн</w:t>
      </w:r>
      <w:r>
        <w:rPr>
          <w:rFonts w:ascii="Times New Roman" w:hAnsi="Times New Roman"/>
          <w:sz w:val="24"/>
          <w:szCs w:val="24"/>
        </w:rPr>
        <w:t>ого бюджета в соответствии с законодательством, должны быть перечислены на лицевой счет администратора доходов бюджета УФК по Калужской области № 04373У18110.</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расчетов по суммам доходов  учитываются на счете 120521560</w:t>
      </w:r>
      <w:r>
        <w:rPr>
          <w:rStyle w:val="af5"/>
          <w:rFonts w:ascii="Times New Roman" w:hAnsi="Times New Roman"/>
          <w:b w:val="0"/>
          <w:bCs w:val="0"/>
          <w:color w:val="000000"/>
          <w:sz w:val="24"/>
          <w:szCs w:val="24"/>
        </w:rPr>
        <w:t xml:space="preserve"> </w:t>
      </w:r>
      <w:r>
        <w:rPr>
          <w:rStyle w:val="af5"/>
          <w:rFonts w:ascii="Times New Roman" w:hAnsi="Times New Roman"/>
          <w:b w:val="0"/>
          <w:bCs w:val="0"/>
          <w:color w:val="000000"/>
          <w:sz w:val="24"/>
          <w:szCs w:val="24"/>
        </w:rPr>
        <w:t>«Расчеты с плательщиками дохо</w:t>
      </w:r>
      <w:r>
        <w:rPr>
          <w:rStyle w:val="af5"/>
          <w:rFonts w:ascii="Times New Roman" w:hAnsi="Times New Roman"/>
          <w:b w:val="0"/>
          <w:bCs w:val="0"/>
          <w:color w:val="000000"/>
          <w:sz w:val="24"/>
          <w:szCs w:val="24"/>
        </w:rPr>
        <w:t>дов от операционной аренды», 120934560 «Расчеты по доходам от компенсации затрат».</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расчетов по суммам выявленных недостач, хищений денежных средств, иных ценностей, по суммам потерь от порчи материальных ценностей, других сумм причинного ущерба им</w:t>
      </w:r>
      <w:r>
        <w:rPr>
          <w:rFonts w:ascii="Times New Roman" w:hAnsi="Times New Roman"/>
          <w:sz w:val="24"/>
          <w:szCs w:val="24"/>
        </w:rPr>
        <w:t>уществу УЖКХ, подлежащих возмещению виновными лицами в установленном законодательством Российской Федерацией порядке, по суммам предварительных оплат не возвращенным контрагентом в случае расторжения договоров (иных соглашений), в том числе по решению суда</w:t>
      </w:r>
      <w:r>
        <w:rPr>
          <w:rFonts w:ascii="Times New Roman" w:hAnsi="Times New Roman"/>
          <w:sz w:val="24"/>
          <w:szCs w:val="24"/>
        </w:rPr>
        <w:t>, по суммам задолженности подотчетных лиц, своевременно не возвращенных (не удержанных из заработной платы), по суммам задолженности за неотработанные дни отпуска при увольнении работника до окончания того рабочего года, в счет которого он уже получил ежег</w:t>
      </w:r>
      <w:r>
        <w:rPr>
          <w:rFonts w:ascii="Times New Roman" w:hAnsi="Times New Roman"/>
          <w:sz w:val="24"/>
          <w:szCs w:val="24"/>
        </w:rPr>
        <w:t>одный оплачиваемый отпуск, по суммам излишне произведенных выплат, по суммам принудительного изъятия, в том числе при возмещении ущерба в соответствии с законодательством Российской Федерации, при возникновении страховых случаев, по суммам ущерба, причинен</w:t>
      </w:r>
      <w:r>
        <w:rPr>
          <w:rFonts w:ascii="Times New Roman" w:hAnsi="Times New Roman"/>
          <w:sz w:val="24"/>
          <w:szCs w:val="24"/>
        </w:rPr>
        <w:t>ного вследствие действия (бездействия) должностных лиц организации, а также по суммам компенсации расходов, понесенных учреждениями в связи с реализацией требований, установленных законодательством Российской Федерации ведется на соответствующих счетах ана</w:t>
      </w:r>
      <w:r>
        <w:rPr>
          <w:rFonts w:ascii="Times New Roman" w:hAnsi="Times New Roman"/>
          <w:sz w:val="24"/>
          <w:szCs w:val="24"/>
        </w:rPr>
        <w:t>литического учета счета 120900000 «Расчеты по ущербу и иным доходам».</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УЖКХ осуществляет полномочия администратора доходов муниципального бюджета. Осуществляет бюджетный учет по начислению и учету перечислений в доход муниципального бюджета за бланки </w:t>
      </w:r>
      <w:r>
        <w:rPr>
          <w:rFonts w:ascii="Times New Roman" w:hAnsi="Times New Roman"/>
          <w:sz w:val="24"/>
          <w:szCs w:val="24"/>
        </w:rPr>
        <w:t>трудовых книжек, дебиторской задолженности прошлых лет, компенсации затрат муниципального бюджета, возмещения причиненного ущерба,  недостачи материальных ценностей.</w:t>
      </w:r>
    </w:p>
    <w:p w:rsidR="00F43B4C" w:rsidRDefault="00B2663D">
      <w:pPr>
        <w:pStyle w:val="ConsNormal"/>
        <w:widowControl/>
        <w:tabs>
          <w:tab w:val="left" w:pos="1134"/>
        </w:tabs>
        <w:ind w:right="0" w:firstLine="0"/>
        <w:jc w:val="both"/>
      </w:pPr>
      <w:r>
        <w:rPr>
          <w:rFonts w:ascii="Times New Roman" w:hAnsi="Times New Roman"/>
          <w:sz w:val="24"/>
          <w:szCs w:val="24"/>
        </w:rPr>
        <w:lastRenderedPageBreak/>
        <w:t xml:space="preserve">    Осуществление бюджетного учета по администрируемым доходам муниципального бюджета прив</w:t>
      </w:r>
      <w:r>
        <w:rPr>
          <w:rFonts w:ascii="Times New Roman" w:hAnsi="Times New Roman"/>
          <w:sz w:val="24"/>
          <w:szCs w:val="24"/>
        </w:rPr>
        <w:t xml:space="preserve">едено в </w:t>
      </w:r>
      <w:r>
        <w:rPr>
          <w:rFonts w:ascii="Times New Roman" w:hAnsi="Times New Roman"/>
          <w:color w:val="0000FF"/>
          <w:sz w:val="24"/>
          <w:szCs w:val="24"/>
        </w:rPr>
        <w:t>Приложении № 11</w:t>
      </w:r>
      <w:r>
        <w:rPr>
          <w:rFonts w:ascii="Times New Roman" w:hAnsi="Times New Roman"/>
          <w:sz w:val="24"/>
          <w:szCs w:val="24"/>
        </w:rPr>
        <w:t xml:space="preserve"> к Учетной политике.</w:t>
      </w:r>
    </w:p>
    <w:p w:rsidR="00F43B4C" w:rsidRDefault="00B2663D">
      <w:pPr>
        <w:pStyle w:val="ConsNormal"/>
        <w:widowControl/>
        <w:tabs>
          <w:tab w:val="left" w:pos="1134"/>
        </w:tabs>
        <w:ind w:right="0" w:firstLine="0"/>
        <w:jc w:val="both"/>
      </w:pPr>
      <w:r>
        <w:rPr>
          <w:rFonts w:ascii="Times New Roman" w:hAnsi="Times New Roman"/>
          <w:sz w:val="24"/>
          <w:szCs w:val="24"/>
        </w:rPr>
        <w:t xml:space="preserve">      На соответствующих счетах аналитического учета счета 140118000 «Доходы финансового года, предшествующего отчетному», 140119000 «Доходы прошлых финансовых лет» обособленно отражаются доходы учреждения ( прош</w:t>
      </w:r>
      <w:r>
        <w:rPr>
          <w:rFonts w:ascii="Times New Roman" w:hAnsi="Times New Roman"/>
          <w:sz w:val="24"/>
          <w:szCs w:val="24"/>
        </w:rPr>
        <w:t>лых лет, образовавшиеся в результате выявленных ошибок прошлых лет (года, предшествующего отчетному, и прошлых финансовых лет) в текущем финансовом году.</w:t>
      </w:r>
    </w:p>
    <w:p w:rsidR="00F43B4C" w:rsidRDefault="00F43B4C">
      <w:pPr>
        <w:pStyle w:val="ConsNormal"/>
        <w:widowControl/>
        <w:tabs>
          <w:tab w:val="left" w:pos="1134"/>
        </w:tabs>
        <w:ind w:left="596" w:right="0" w:firstLine="0"/>
        <w:jc w:val="both"/>
        <w:rPr>
          <w:rFonts w:ascii="Times New Roman" w:hAnsi="Times New Roman"/>
          <w:sz w:val="24"/>
          <w:szCs w:val="24"/>
        </w:rPr>
      </w:pPr>
    </w:p>
    <w:p w:rsidR="00F43B4C" w:rsidRDefault="00B2663D">
      <w:pPr>
        <w:pStyle w:val="ConsNormal"/>
        <w:widowControl/>
        <w:ind w:right="0" w:firstLine="0"/>
        <w:jc w:val="center"/>
        <w:rPr>
          <w:rFonts w:ascii="Times New Roman" w:hAnsi="Times New Roman"/>
          <w:sz w:val="24"/>
          <w:szCs w:val="24"/>
        </w:rPr>
      </w:pPr>
      <w:r>
        <w:rPr>
          <w:rFonts w:ascii="Times New Roman" w:hAnsi="Times New Roman"/>
          <w:b/>
          <w:sz w:val="24"/>
          <w:szCs w:val="24"/>
        </w:rPr>
        <w:t>Учет расходов.</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При выполнении работ, оказании услуг по муниципальным контрактам (соглашениям) </w:t>
      </w:r>
      <w:r>
        <w:rPr>
          <w:rFonts w:ascii="Times New Roman" w:hAnsi="Times New Roman"/>
          <w:sz w:val="24"/>
          <w:szCs w:val="24"/>
        </w:rPr>
        <w:t>расходы отражаются в бюджетном учете УЖКХ по дебету соответствующих счетов аналитического учета на финансовый результат текущего финансового года счета 140120000 «Расходы текущего финансового года»,  счета 140150000 «Расходы будущих периодов» расходов, нач</w:t>
      </w:r>
      <w:r>
        <w:rPr>
          <w:rFonts w:ascii="Times New Roman" w:hAnsi="Times New Roman"/>
          <w:sz w:val="24"/>
          <w:szCs w:val="24"/>
        </w:rPr>
        <w:t>исленных в отчетном периоде, но относящихся к будущим отчетным периодам и кредиту соответствующих счетов аналитического учета счета 130200000 «Расчеты по принятым обязательствам».</w:t>
      </w:r>
    </w:p>
    <w:p w:rsidR="00F43B4C" w:rsidRDefault="00B2663D">
      <w:pPr>
        <w:ind w:firstLine="709"/>
        <w:jc w:val="both"/>
        <w:rPr>
          <w:rFonts w:ascii="Times New Roman" w:hAnsi="Times New Roman"/>
          <w:sz w:val="28"/>
          <w:szCs w:val="28"/>
        </w:rPr>
      </w:pPr>
      <w:r>
        <w:rPr>
          <w:rFonts w:ascii="Times New Roman" w:hAnsi="Times New Roman"/>
          <w:sz w:val="24"/>
          <w:szCs w:val="24"/>
        </w:rPr>
        <w:t>Признание расходов в сумме начисленных налогов, сборов и иных обязательных п</w:t>
      </w:r>
      <w:r>
        <w:rPr>
          <w:rFonts w:ascii="Times New Roman" w:hAnsi="Times New Roman"/>
          <w:sz w:val="24"/>
          <w:szCs w:val="24"/>
        </w:rPr>
        <w:t>латежей в бюджеты бюджетной системы Российской Федерации (в том числе налога на добавленную стоимость, налога на прибыль организаций), за исключением сборов, уплачиваемых в государственные внебюджетные фонды Российской Федерации, отражается по дебету счета</w:t>
      </w:r>
      <w:r>
        <w:rPr>
          <w:rFonts w:ascii="Times New Roman" w:hAnsi="Times New Roman"/>
          <w:sz w:val="24"/>
          <w:szCs w:val="24"/>
        </w:rPr>
        <w:t xml:space="preserve"> 140120291 «Расходы на налоги, пошлины и сборы» и кредиту соответствующих счетов аналитического учета счета 130300000 «Расчеты по платежам в бюджеты» (130303730, 130304730, 130305730, 130312000, 130313000).</w:t>
      </w:r>
    </w:p>
    <w:p w:rsidR="00F43B4C" w:rsidRDefault="00B2663D">
      <w:pPr>
        <w:ind w:firstLine="709"/>
        <w:jc w:val="both"/>
        <w:rPr>
          <w:rFonts w:ascii="Times New Roman" w:hAnsi="Times New Roman"/>
          <w:sz w:val="28"/>
          <w:szCs w:val="28"/>
        </w:rPr>
      </w:pPr>
      <w:r>
        <w:rPr>
          <w:rFonts w:ascii="Times New Roman" w:hAnsi="Times New Roman"/>
          <w:sz w:val="24"/>
          <w:szCs w:val="24"/>
        </w:rPr>
        <w:t>На соответствующих счетах аналитического учета сч</w:t>
      </w:r>
      <w:r>
        <w:rPr>
          <w:rFonts w:ascii="Times New Roman" w:hAnsi="Times New Roman"/>
          <w:sz w:val="24"/>
          <w:szCs w:val="24"/>
        </w:rPr>
        <w:t>етов 140128000 «Расходы финансового года, предшествующего отчетному», 140129000 «Расходы прошлых финансовых лет» обособленно отражаются расходы экономического субъекта прошлых лет, образовавшиеся в результате выявленных ошибок прошлых лет (года, предшеству</w:t>
      </w:r>
      <w:r>
        <w:rPr>
          <w:rFonts w:ascii="Times New Roman" w:hAnsi="Times New Roman"/>
          <w:sz w:val="24"/>
          <w:szCs w:val="24"/>
        </w:rPr>
        <w:t>ющего отчетному, и прошлых финансовых лет) в текущем финансовом году.</w:t>
      </w:r>
    </w:p>
    <w:p w:rsidR="00F43B4C" w:rsidRDefault="00F43B4C">
      <w:pPr>
        <w:pStyle w:val="ConsNormal"/>
        <w:widowControl/>
        <w:tabs>
          <w:tab w:val="left" w:pos="1134"/>
        </w:tabs>
        <w:ind w:left="709" w:right="0" w:firstLine="0"/>
        <w:jc w:val="both"/>
        <w:rPr>
          <w:rFonts w:ascii="Times New Roman" w:hAnsi="Times New Roman"/>
          <w:b/>
          <w:sz w:val="24"/>
          <w:szCs w:val="24"/>
        </w:rPr>
      </w:pPr>
    </w:p>
    <w:p w:rsidR="00F43B4C" w:rsidRDefault="00B2663D">
      <w:pPr>
        <w:pStyle w:val="ConsNormal"/>
        <w:widowControl/>
        <w:ind w:right="0" w:firstLine="0"/>
        <w:jc w:val="center"/>
        <w:rPr>
          <w:rFonts w:ascii="Times New Roman" w:hAnsi="Times New Roman"/>
          <w:sz w:val="24"/>
          <w:szCs w:val="24"/>
        </w:rPr>
      </w:pPr>
      <w:r>
        <w:rPr>
          <w:rFonts w:ascii="Times New Roman" w:hAnsi="Times New Roman"/>
          <w:b/>
          <w:sz w:val="24"/>
          <w:szCs w:val="24"/>
        </w:rPr>
        <w:t>Расходы будущих периодов</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При отражении расходов УЖКХ, относящихся к будущим периодам, в целях обеспечения формирования финансового результата деятельности УЖКХ в очередных </w:t>
      </w:r>
      <w:r>
        <w:rPr>
          <w:rFonts w:ascii="Times New Roman" w:hAnsi="Times New Roman"/>
          <w:sz w:val="24"/>
          <w:szCs w:val="24"/>
        </w:rPr>
        <w:t>финансовых периодах применяется счет 040150000 "Расходы будущих периодов", детализированный статьями КОСГУ, в рамках которых группируются операции, относящиеся к расходам.</w:t>
      </w:r>
    </w:p>
    <w:p w:rsidR="00F43B4C" w:rsidRDefault="00B2663D">
      <w:pPr>
        <w:pStyle w:val="ConsNormal"/>
        <w:widowControl/>
        <w:tabs>
          <w:tab w:val="left" w:pos="1134"/>
        </w:tabs>
        <w:ind w:right="0" w:firstLine="0"/>
        <w:jc w:val="both"/>
        <w:outlineLvl w:val="2"/>
      </w:pPr>
      <w:r>
        <w:rPr>
          <w:rFonts w:ascii="Times New Roman" w:hAnsi="Times New Roman"/>
          <w:sz w:val="24"/>
          <w:szCs w:val="24"/>
        </w:rPr>
        <w:t xml:space="preserve">       На этом счете отражаются расходы, связанные: </w:t>
      </w:r>
    </w:p>
    <w:p w:rsidR="00F43B4C" w:rsidRDefault="00B2663D">
      <w:pPr>
        <w:pStyle w:val="afc"/>
        <w:numPr>
          <w:ilvl w:val="0"/>
          <w:numId w:val="17"/>
        </w:numPr>
        <w:jc w:val="both"/>
        <w:rPr>
          <w:rFonts w:ascii="Times New Roman" w:hAnsi="Times New Roman"/>
          <w:sz w:val="24"/>
          <w:szCs w:val="24"/>
        </w:rPr>
      </w:pPr>
      <w:r>
        <w:rPr>
          <w:rFonts w:ascii="Times New Roman" w:hAnsi="Times New Roman"/>
          <w:sz w:val="24"/>
          <w:szCs w:val="24"/>
        </w:rPr>
        <w:t>с продлением лицензии на неискл</w:t>
      </w:r>
      <w:r>
        <w:rPr>
          <w:rFonts w:ascii="Times New Roman" w:hAnsi="Times New Roman"/>
          <w:sz w:val="24"/>
          <w:szCs w:val="24"/>
        </w:rPr>
        <w:t>ючительные права пользования программными продуктами (антивирусные программы и т.п.);</w:t>
      </w:r>
    </w:p>
    <w:p w:rsidR="00F43B4C" w:rsidRDefault="00B2663D">
      <w:pPr>
        <w:ind w:firstLine="709"/>
        <w:jc w:val="both"/>
        <w:outlineLvl w:val="2"/>
        <w:rPr>
          <w:rFonts w:ascii="Times New Roman" w:hAnsi="Times New Roman"/>
          <w:sz w:val="24"/>
          <w:szCs w:val="24"/>
        </w:rPr>
      </w:pPr>
      <w:r>
        <w:rPr>
          <w:rFonts w:ascii="Times New Roman" w:hAnsi="Times New Roman"/>
          <w:bCs/>
          <w:sz w:val="24"/>
          <w:szCs w:val="24"/>
        </w:rPr>
        <w:t xml:space="preserve">Отнесение расходов, произведенных в текущем финансовом году, но относимых к очередным финансовым периодам, на финансовый результат будущих периодов отражается по дебету </w:t>
      </w:r>
      <w:r>
        <w:rPr>
          <w:rFonts w:ascii="Times New Roman" w:hAnsi="Times New Roman"/>
          <w:bCs/>
          <w:sz w:val="24"/>
          <w:szCs w:val="24"/>
        </w:rPr>
        <w:t>счета КРБ 140150200 «Расходы будущих периодов» и кредиту счета КРБ 130226730 «Расчеты по прочим работам, услугам».</w:t>
      </w:r>
    </w:p>
    <w:p w:rsidR="00F43B4C" w:rsidRDefault="00B2663D">
      <w:pPr>
        <w:ind w:firstLine="709"/>
        <w:jc w:val="both"/>
        <w:outlineLvl w:val="2"/>
        <w:rPr>
          <w:rFonts w:ascii="Times New Roman" w:hAnsi="Times New Roman"/>
          <w:sz w:val="24"/>
          <w:szCs w:val="24"/>
        </w:rPr>
      </w:pPr>
      <w:r>
        <w:rPr>
          <w:rFonts w:ascii="Times New Roman" w:hAnsi="Times New Roman"/>
          <w:bCs/>
          <w:sz w:val="24"/>
          <w:szCs w:val="24"/>
        </w:rPr>
        <w:t>В случае неполного месяца расчет осуществляется пропорционально количеству календарных дней в месяце.</w:t>
      </w:r>
    </w:p>
    <w:p w:rsidR="00F43B4C" w:rsidRDefault="00B2663D">
      <w:pPr>
        <w:ind w:firstLine="709"/>
        <w:jc w:val="both"/>
        <w:outlineLvl w:val="2"/>
        <w:rPr>
          <w:rFonts w:ascii="Times New Roman" w:hAnsi="Times New Roman"/>
          <w:sz w:val="24"/>
          <w:szCs w:val="24"/>
        </w:rPr>
      </w:pPr>
      <w:r>
        <w:rPr>
          <w:rFonts w:ascii="Times New Roman" w:hAnsi="Times New Roman"/>
          <w:bCs/>
          <w:sz w:val="24"/>
          <w:szCs w:val="24"/>
        </w:rPr>
        <w:t xml:space="preserve">Расходы по продлению лицензии </w:t>
      </w:r>
      <w:r>
        <w:rPr>
          <w:rFonts w:ascii="Times New Roman" w:hAnsi="Times New Roman"/>
          <w:sz w:val="24"/>
          <w:szCs w:val="24"/>
        </w:rPr>
        <w:t>на неискл</w:t>
      </w:r>
      <w:r>
        <w:rPr>
          <w:rFonts w:ascii="Times New Roman" w:hAnsi="Times New Roman"/>
          <w:sz w:val="24"/>
          <w:szCs w:val="24"/>
        </w:rPr>
        <w:t>ючительные права пользования программными продуктами (антивирусные программы и т.п.)</w:t>
      </w:r>
      <w:r>
        <w:rPr>
          <w:rFonts w:ascii="Times New Roman" w:hAnsi="Times New Roman"/>
          <w:bCs/>
          <w:sz w:val="24"/>
          <w:szCs w:val="24"/>
        </w:rPr>
        <w:t xml:space="preserve"> с даты активация относятся на финансовый результат текущего финансового года  ежемесячно равными долями (в случае полного месяца) в течение установленного срока действия л</w:t>
      </w:r>
      <w:r>
        <w:rPr>
          <w:rFonts w:ascii="Times New Roman" w:hAnsi="Times New Roman"/>
          <w:bCs/>
          <w:sz w:val="24"/>
          <w:szCs w:val="24"/>
        </w:rPr>
        <w:t>ицензии последним днем месяца на основании расчета. В случае неполного месяца расчет осуществляется пропорционально количеству календарных дней в месяце.</w:t>
      </w:r>
    </w:p>
    <w:p w:rsidR="00F43B4C" w:rsidRDefault="00B2663D">
      <w:pPr>
        <w:ind w:firstLine="709"/>
        <w:jc w:val="both"/>
        <w:outlineLvl w:val="2"/>
        <w:rPr>
          <w:rFonts w:ascii="Times New Roman" w:hAnsi="Times New Roman"/>
          <w:bCs/>
          <w:sz w:val="28"/>
          <w:szCs w:val="28"/>
        </w:rPr>
      </w:pPr>
      <w:r>
        <w:rPr>
          <w:rFonts w:ascii="Times New Roman" w:hAnsi="Times New Roman"/>
          <w:bCs/>
          <w:sz w:val="24"/>
          <w:szCs w:val="24"/>
        </w:rPr>
        <w:lastRenderedPageBreak/>
        <w:t>Отнесение расходов, произведенных ранее и учитываемых в составе расходов будущих периодов:</w:t>
      </w:r>
    </w:p>
    <w:p w:rsidR="00F43B4C" w:rsidRDefault="00B2663D">
      <w:pPr>
        <w:pStyle w:val="afc"/>
        <w:numPr>
          <w:ilvl w:val="0"/>
          <w:numId w:val="18"/>
        </w:numPr>
        <w:jc w:val="both"/>
        <w:outlineLvl w:val="2"/>
        <w:rPr>
          <w:rFonts w:ascii="Times New Roman" w:hAnsi="Times New Roman"/>
          <w:sz w:val="24"/>
          <w:szCs w:val="24"/>
        </w:rPr>
      </w:pPr>
      <w:r>
        <w:rPr>
          <w:rFonts w:ascii="Times New Roman" w:hAnsi="Times New Roman"/>
          <w:bCs/>
          <w:sz w:val="24"/>
          <w:szCs w:val="24"/>
        </w:rPr>
        <w:t>на финансов</w:t>
      </w:r>
      <w:r>
        <w:rPr>
          <w:rFonts w:ascii="Times New Roman" w:hAnsi="Times New Roman"/>
          <w:bCs/>
          <w:sz w:val="24"/>
          <w:szCs w:val="24"/>
        </w:rPr>
        <w:t>ый результат текущего финансового года отражается по кредиту счета КРБ 140150226 «Расходы будущих периодов» и дебету счета КРБ 140120226 «Расходы на прочие работы, услуги».</w:t>
      </w:r>
    </w:p>
    <w:p w:rsidR="00F43B4C" w:rsidRDefault="00B2663D">
      <w:pPr>
        <w:pStyle w:val="ConsNormal"/>
        <w:widowControl/>
        <w:ind w:right="0" w:firstLine="0"/>
        <w:jc w:val="center"/>
        <w:rPr>
          <w:rFonts w:ascii="Times New Roman" w:hAnsi="Times New Roman"/>
          <w:b/>
          <w:sz w:val="28"/>
        </w:rPr>
      </w:pPr>
      <w:r>
        <w:rPr>
          <w:rFonts w:ascii="Times New Roman" w:hAnsi="Times New Roman"/>
          <w:b/>
          <w:sz w:val="24"/>
          <w:szCs w:val="24"/>
        </w:rPr>
        <w:t>Резервы предстоящих расходов</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В целях формирования полной и достоверной и</w:t>
      </w:r>
      <w:r>
        <w:rPr>
          <w:rFonts w:ascii="Times New Roman" w:hAnsi="Times New Roman"/>
          <w:sz w:val="24"/>
          <w:szCs w:val="24"/>
        </w:rPr>
        <w:t xml:space="preserve">нформации об обязательствах в УЖКХ : </w:t>
      </w:r>
    </w:p>
    <w:p w:rsidR="00F43B4C" w:rsidRDefault="00B2663D">
      <w:pPr>
        <w:pStyle w:val="ConsNormal"/>
        <w:widowControl/>
        <w:numPr>
          <w:ilvl w:val="0"/>
          <w:numId w:val="21"/>
        </w:numPr>
        <w:tabs>
          <w:tab w:val="left" w:pos="1134"/>
        </w:tabs>
        <w:ind w:left="709" w:right="0" w:firstLine="0"/>
        <w:jc w:val="both"/>
        <w:rPr>
          <w:rFonts w:ascii="Times New Roman" w:hAnsi="Times New Roman"/>
          <w:sz w:val="28"/>
        </w:rPr>
      </w:pPr>
      <w:r>
        <w:rPr>
          <w:rFonts w:ascii="Times New Roman" w:hAnsi="Times New Roman"/>
          <w:sz w:val="24"/>
          <w:szCs w:val="24"/>
        </w:rPr>
        <w:t>на оплату отпусков за фактически отработанное время;</w:t>
      </w:r>
    </w:p>
    <w:p w:rsidR="00F43B4C" w:rsidRDefault="00B2663D">
      <w:pPr>
        <w:pStyle w:val="ConsNormal"/>
        <w:widowControl/>
        <w:numPr>
          <w:ilvl w:val="0"/>
          <w:numId w:val="22"/>
        </w:numPr>
        <w:tabs>
          <w:tab w:val="left" w:pos="1134"/>
        </w:tabs>
        <w:ind w:right="0"/>
        <w:jc w:val="both"/>
        <w:rPr>
          <w:rFonts w:ascii="Times New Roman" w:hAnsi="Times New Roman"/>
          <w:sz w:val="28"/>
        </w:rPr>
      </w:pPr>
      <w:r>
        <w:rPr>
          <w:rFonts w:ascii="Times New Roman" w:hAnsi="Times New Roman"/>
          <w:sz w:val="24"/>
          <w:szCs w:val="24"/>
        </w:rPr>
        <w:t>на оплату обязательств, по которым не поступили расчетные документы;</w:t>
      </w:r>
    </w:p>
    <w:p w:rsidR="00F43B4C" w:rsidRDefault="00B2663D">
      <w:pPr>
        <w:pStyle w:val="ConsNormal"/>
        <w:widowControl/>
        <w:numPr>
          <w:ilvl w:val="0"/>
          <w:numId w:val="21"/>
        </w:numPr>
        <w:tabs>
          <w:tab w:val="left" w:pos="1134"/>
        </w:tabs>
        <w:ind w:left="709" w:right="0" w:firstLine="0"/>
        <w:jc w:val="both"/>
        <w:rPr>
          <w:rFonts w:ascii="Times New Roman" w:hAnsi="Times New Roman"/>
          <w:sz w:val="28"/>
        </w:rPr>
      </w:pPr>
      <w:r>
        <w:rPr>
          <w:rFonts w:ascii="Times New Roman" w:hAnsi="Times New Roman"/>
          <w:sz w:val="24"/>
          <w:szCs w:val="24"/>
        </w:rPr>
        <w:t>по судебным разбирательствам.</w:t>
      </w:r>
    </w:p>
    <w:p w:rsidR="00F43B4C" w:rsidRDefault="00B2663D">
      <w:pPr>
        <w:ind w:firstLine="709"/>
        <w:jc w:val="both"/>
        <w:outlineLvl w:val="2"/>
        <w:rPr>
          <w:rFonts w:ascii="Times New Roman" w:hAnsi="Times New Roman"/>
          <w:bCs/>
          <w:sz w:val="28"/>
          <w:szCs w:val="28"/>
        </w:rPr>
      </w:pPr>
      <w:r>
        <w:rPr>
          <w:rFonts w:ascii="Times New Roman" w:hAnsi="Times New Roman"/>
          <w:bCs/>
          <w:sz w:val="24"/>
          <w:szCs w:val="24"/>
        </w:rPr>
        <w:t>Резерв используется только на покрытие тех расходов, в отношении к</w:t>
      </w:r>
      <w:r>
        <w:rPr>
          <w:rFonts w:ascii="Times New Roman" w:hAnsi="Times New Roman"/>
          <w:bCs/>
          <w:sz w:val="24"/>
          <w:szCs w:val="24"/>
        </w:rPr>
        <w:t>оторых этот резерв был создан.</w:t>
      </w:r>
    </w:p>
    <w:p w:rsidR="00F43B4C" w:rsidRDefault="00B2663D">
      <w:pPr>
        <w:ind w:firstLine="709"/>
        <w:jc w:val="both"/>
        <w:outlineLvl w:val="2"/>
        <w:rPr>
          <w:rFonts w:ascii="Times New Roman" w:hAnsi="Times New Roman"/>
          <w:bCs/>
          <w:sz w:val="28"/>
          <w:szCs w:val="28"/>
        </w:rPr>
      </w:pPr>
      <w:r>
        <w:rPr>
          <w:rFonts w:ascii="Times New Roman" w:hAnsi="Times New Roman"/>
          <w:bCs/>
          <w:sz w:val="24"/>
          <w:szCs w:val="24"/>
        </w:rPr>
        <w:t>Признание в учете расходов, в отношении которых сформирован резерв, осуществляется за счет суммы созданного резерва.</w:t>
      </w:r>
    </w:p>
    <w:p w:rsidR="00F43B4C" w:rsidRDefault="00B2663D">
      <w:pPr>
        <w:ind w:firstLine="709"/>
        <w:jc w:val="both"/>
        <w:outlineLvl w:val="2"/>
        <w:rPr>
          <w:rFonts w:ascii="Times New Roman" w:hAnsi="Times New Roman"/>
          <w:bCs/>
          <w:sz w:val="28"/>
          <w:szCs w:val="28"/>
        </w:rPr>
      </w:pPr>
      <w:r>
        <w:rPr>
          <w:rFonts w:ascii="Times New Roman" w:hAnsi="Times New Roman"/>
          <w:bCs/>
          <w:sz w:val="24"/>
          <w:szCs w:val="24"/>
        </w:rPr>
        <w:t>Аналитический учет по счету ведется в Многографной карточке по видам создаваемых резервов.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Форми</w:t>
      </w:r>
      <w:r>
        <w:rPr>
          <w:rFonts w:ascii="Times New Roman" w:hAnsi="Times New Roman"/>
          <w:sz w:val="24"/>
          <w:szCs w:val="24"/>
        </w:rPr>
        <w:t xml:space="preserve">рование резерва на оплату отпусков за фактически отработанное время. </w:t>
      </w:r>
    </w:p>
    <w:p w:rsidR="00F43B4C" w:rsidRDefault="00B2663D">
      <w:pPr>
        <w:ind w:firstLine="709"/>
        <w:jc w:val="both"/>
        <w:outlineLvl w:val="2"/>
      </w:pPr>
      <w:r>
        <w:rPr>
          <w:rFonts w:ascii="Times New Roman" w:hAnsi="Times New Roman"/>
          <w:bCs/>
          <w:sz w:val="24"/>
          <w:szCs w:val="24"/>
        </w:rPr>
        <w:t>Оценочное обязательство в виде резерва на оплату отпусков за фактически отработанное время определяется ежегодно, исходя из данных количества дней неиспользованного отпуска персонифициро</w:t>
      </w:r>
      <w:r>
        <w:rPr>
          <w:rFonts w:ascii="Times New Roman" w:hAnsi="Times New Roman"/>
          <w:bCs/>
          <w:sz w:val="24"/>
          <w:szCs w:val="24"/>
        </w:rPr>
        <w:t xml:space="preserve">вано по каждому работнику на указанную дату в программном продукте «1С: Зарплата и кадры государственного учреждения, редакция 3.1», в которой есть функционал по автоматическому расчету </w:t>
      </w:r>
      <w:r>
        <w:rPr>
          <w:rFonts w:ascii="Times New Roman" w:hAnsi="Times New Roman"/>
          <w:sz w:val="24"/>
          <w:szCs w:val="24"/>
        </w:rPr>
        <w:t>Резерва отпусков и начисления отпусков работникам за счет Резерва</w:t>
      </w:r>
      <w:r>
        <w:rPr>
          <w:rFonts w:ascii="Times New Roman" w:hAnsi="Times New Roman"/>
          <w:bCs/>
          <w:sz w:val="24"/>
          <w:szCs w:val="24"/>
        </w:rPr>
        <w:t xml:space="preserve"> отпу</w:t>
      </w:r>
      <w:r>
        <w:rPr>
          <w:rFonts w:ascii="Times New Roman" w:hAnsi="Times New Roman"/>
          <w:bCs/>
          <w:sz w:val="24"/>
          <w:szCs w:val="24"/>
        </w:rPr>
        <w:t xml:space="preserve">сков. </w:t>
      </w:r>
    </w:p>
    <w:p w:rsidR="00F43B4C" w:rsidRDefault="00B2663D">
      <w:pPr>
        <w:ind w:firstLine="709"/>
        <w:jc w:val="both"/>
        <w:outlineLvl w:val="2"/>
        <w:rPr>
          <w:rFonts w:ascii="Times New Roman" w:hAnsi="Times New Roman"/>
          <w:bCs/>
          <w:sz w:val="28"/>
        </w:rPr>
      </w:pPr>
      <w:r>
        <w:rPr>
          <w:rFonts w:ascii="Times New Roman" w:hAnsi="Times New Roman"/>
          <w:bCs/>
          <w:sz w:val="24"/>
          <w:szCs w:val="24"/>
        </w:rPr>
        <w:t xml:space="preserve">Достоверность информации в программном продукте о количестве дней неиспользованного отпуска обеспечивает кадровый работник. </w:t>
      </w:r>
    </w:p>
    <w:p w:rsidR="00F43B4C" w:rsidRDefault="00B2663D">
      <w:pPr>
        <w:ind w:firstLine="709"/>
        <w:jc w:val="both"/>
        <w:outlineLvl w:val="2"/>
        <w:rPr>
          <w:rFonts w:ascii="Times New Roman" w:hAnsi="Times New Roman"/>
          <w:bCs/>
          <w:sz w:val="28"/>
        </w:rPr>
      </w:pPr>
      <w:r>
        <w:rPr>
          <w:rFonts w:ascii="Times New Roman" w:hAnsi="Times New Roman"/>
          <w:bCs/>
          <w:sz w:val="24"/>
          <w:szCs w:val="24"/>
        </w:rPr>
        <w:t>Резерв рассчитывается, как сумма оплаты отпусков работникам за фактически отработанное время и сумма страховых взносов на об</w:t>
      </w:r>
      <w:r>
        <w:rPr>
          <w:rFonts w:ascii="Times New Roman" w:hAnsi="Times New Roman"/>
          <w:bCs/>
          <w:sz w:val="24"/>
          <w:szCs w:val="24"/>
        </w:rPr>
        <w:t>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w:t>
      </w:r>
      <w:r>
        <w:rPr>
          <w:rFonts w:ascii="Times New Roman" w:hAnsi="Times New Roman"/>
          <w:bCs/>
          <w:sz w:val="24"/>
          <w:szCs w:val="24"/>
        </w:rPr>
        <w:t>сиональных заболеваний.</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 xml:space="preserve">На основании справки-расчета «Резерв отпусков», формируемой </w:t>
      </w:r>
      <w:r>
        <w:rPr>
          <w:rFonts w:ascii="Times New Roman" w:hAnsi="Times New Roman"/>
          <w:bCs/>
          <w:sz w:val="24"/>
          <w:szCs w:val="24"/>
        </w:rPr>
        <w:t xml:space="preserve">в программном продукте «1С:Зарплата и кадры государственного учреждения, редакция 3.1» </w:t>
      </w:r>
      <w:r>
        <w:rPr>
          <w:rFonts w:ascii="Times New Roman" w:hAnsi="Times New Roman"/>
          <w:sz w:val="24"/>
          <w:szCs w:val="24"/>
        </w:rPr>
        <w:t xml:space="preserve">на расчетную дату, операции по формированию резервов отражаются в программном продукте «1С:Бухгалтерия государственного учреждения». </w:t>
      </w:r>
    </w:p>
    <w:p w:rsidR="00F43B4C" w:rsidRDefault="00B2663D">
      <w:pPr>
        <w:ind w:firstLine="709"/>
        <w:jc w:val="both"/>
        <w:outlineLvl w:val="2"/>
        <w:rPr>
          <w:rFonts w:ascii="Times New Roman" w:hAnsi="Times New Roman"/>
          <w:sz w:val="24"/>
          <w:szCs w:val="24"/>
        </w:rPr>
      </w:pPr>
      <w:r>
        <w:rPr>
          <w:rFonts w:ascii="Times New Roman" w:hAnsi="Times New Roman"/>
          <w:bCs/>
          <w:sz w:val="24"/>
          <w:szCs w:val="24"/>
        </w:rPr>
        <w:t>Операция по формированию резерва на оплату отпусков за фактически отработанное время отражается в бюджетном учете датой ра</w:t>
      </w:r>
      <w:r>
        <w:rPr>
          <w:rFonts w:ascii="Times New Roman" w:hAnsi="Times New Roman"/>
          <w:bCs/>
          <w:sz w:val="24"/>
          <w:szCs w:val="24"/>
        </w:rPr>
        <w:t>счета резерва по дебету соответствующих счетов аналитического учета счетов 140120200 «Расходы экономического субъекта» (140120211,140120213) и кредиту соответствующих счетов аналитического учета счета 140160000 «Резервы предстоящих расходов» (140160211, 14</w:t>
      </w:r>
      <w:r>
        <w:rPr>
          <w:rFonts w:ascii="Times New Roman" w:hAnsi="Times New Roman"/>
          <w:bCs/>
          <w:sz w:val="24"/>
          <w:szCs w:val="24"/>
        </w:rPr>
        <w:t>0160213).</w:t>
      </w:r>
    </w:p>
    <w:p w:rsidR="00F43B4C" w:rsidRDefault="00B2663D">
      <w:pPr>
        <w:ind w:firstLine="709"/>
        <w:jc w:val="both"/>
        <w:outlineLvl w:val="2"/>
        <w:rPr>
          <w:rFonts w:ascii="Times New Roman" w:hAnsi="Times New Roman"/>
          <w:bCs/>
          <w:sz w:val="28"/>
          <w:szCs w:val="28"/>
        </w:rPr>
      </w:pPr>
      <w:r>
        <w:rPr>
          <w:rFonts w:ascii="Times New Roman" w:hAnsi="Times New Roman"/>
          <w:bCs/>
          <w:sz w:val="24"/>
          <w:szCs w:val="24"/>
        </w:rPr>
        <w:t>Начисление расходов, на которые был ранее образован резерв (при использовании работниками отпусков за прошлые годы), отражается ежемесячно последним днем месяца по дебету счета 140160000 «Резервы предстоящих расходов» и кредиту соответствующих сч</w:t>
      </w:r>
      <w:r>
        <w:rPr>
          <w:rFonts w:ascii="Times New Roman" w:hAnsi="Times New Roman"/>
          <w:bCs/>
          <w:sz w:val="24"/>
          <w:szCs w:val="24"/>
        </w:rPr>
        <w:t>етов аналитического учета счетов 130200000 «Расчеты по принятым обязательствам», 130300000 «Расчеты по платежам в бюджеты».</w:t>
      </w:r>
    </w:p>
    <w:p w:rsidR="00F43B4C" w:rsidRDefault="00B2663D">
      <w:pPr>
        <w:pStyle w:val="ConsNormal"/>
        <w:widowControl/>
        <w:tabs>
          <w:tab w:val="left" w:pos="1134"/>
        </w:tabs>
        <w:ind w:right="0" w:firstLine="0"/>
        <w:jc w:val="both"/>
      </w:pPr>
      <w:r>
        <w:rPr>
          <w:rFonts w:ascii="Times New Roman" w:hAnsi="Times New Roman"/>
          <w:sz w:val="24"/>
          <w:szCs w:val="24"/>
        </w:rPr>
        <w:t xml:space="preserve">     Корреспонденция счетов бюджетного учета </w:t>
      </w:r>
      <w:r>
        <w:rPr>
          <w:rFonts w:ascii="Times New Roman" w:hAnsi="Times New Roman"/>
          <w:bCs/>
          <w:sz w:val="24"/>
          <w:szCs w:val="24"/>
        </w:rPr>
        <w:t>по отражению в учете операций по формированию и использованию резервов и отложенных обя</w:t>
      </w:r>
      <w:r>
        <w:rPr>
          <w:rFonts w:ascii="Times New Roman" w:hAnsi="Times New Roman"/>
          <w:bCs/>
          <w:sz w:val="24"/>
          <w:szCs w:val="24"/>
        </w:rPr>
        <w:t>зательств</w:t>
      </w:r>
      <w:r>
        <w:rPr>
          <w:rFonts w:ascii="Times New Roman" w:hAnsi="Times New Roman"/>
          <w:sz w:val="24"/>
          <w:szCs w:val="24"/>
        </w:rPr>
        <w:t>:</w:t>
      </w:r>
    </w:p>
    <w:p w:rsidR="00F43B4C" w:rsidRDefault="00F43B4C">
      <w:pPr>
        <w:ind w:firstLine="709"/>
        <w:jc w:val="both"/>
        <w:outlineLvl w:val="2"/>
        <w:rPr>
          <w:rFonts w:ascii="Times New Roman" w:hAnsi="Times New Roman"/>
          <w:bCs/>
          <w:sz w:val="24"/>
          <w:szCs w:val="24"/>
        </w:rPr>
      </w:pPr>
    </w:p>
    <w:tbl>
      <w:tblPr>
        <w:tblW w:w="9532" w:type="dxa"/>
        <w:tblInd w:w="77" w:type="dxa"/>
        <w:tblBorders>
          <w:top w:val="single" w:sz="4" w:space="0" w:color="00000A"/>
          <w:left w:val="single" w:sz="4" w:space="0" w:color="00000A"/>
          <w:right w:val="single" w:sz="4" w:space="0" w:color="00000A"/>
          <w:insideV w:val="single" w:sz="4" w:space="0" w:color="00000A"/>
        </w:tblBorders>
        <w:tblCellMar>
          <w:left w:w="-5" w:type="dxa"/>
          <w:right w:w="30" w:type="dxa"/>
        </w:tblCellMar>
        <w:tblLook w:val="0000" w:firstRow="0" w:lastRow="0" w:firstColumn="0" w:lastColumn="0" w:noHBand="0" w:noVBand="0"/>
      </w:tblPr>
      <w:tblGrid>
        <w:gridCol w:w="852"/>
        <w:gridCol w:w="4677"/>
        <w:gridCol w:w="2130"/>
        <w:gridCol w:w="1873"/>
      </w:tblGrid>
      <w:tr w:rsidR="00F43B4C">
        <w:trPr>
          <w:trHeight w:val="283"/>
          <w:tblHeader/>
        </w:trPr>
        <w:tc>
          <w:tcPr>
            <w:tcW w:w="851"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4677"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Содержание операций</w:t>
            </w:r>
          </w:p>
        </w:tc>
        <w:tc>
          <w:tcPr>
            <w:tcW w:w="2130"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по дебету</w:t>
            </w:r>
          </w:p>
        </w:tc>
        <w:tc>
          <w:tcPr>
            <w:tcW w:w="1873"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по кредиту</w:t>
            </w:r>
          </w:p>
        </w:tc>
      </w:tr>
      <w:tr w:rsidR="00F43B4C">
        <w:trPr>
          <w:trHeight w:val="283"/>
          <w:tblHeader/>
        </w:trPr>
        <w:tc>
          <w:tcPr>
            <w:tcW w:w="851"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1</w:t>
            </w:r>
          </w:p>
        </w:tc>
        <w:tc>
          <w:tcPr>
            <w:tcW w:w="4677"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2</w:t>
            </w:r>
          </w:p>
        </w:tc>
        <w:tc>
          <w:tcPr>
            <w:tcW w:w="2130"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3</w:t>
            </w:r>
          </w:p>
        </w:tc>
        <w:tc>
          <w:tcPr>
            <w:tcW w:w="1873"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4</w:t>
            </w:r>
          </w:p>
        </w:tc>
      </w:tr>
      <w:tr w:rsidR="00F43B4C">
        <w:trPr>
          <w:trHeight w:val="744"/>
          <w:tblHeader/>
        </w:trPr>
        <w:tc>
          <w:tcPr>
            <w:tcW w:w="851"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F43B4C">
            <w:pPr>
              <w:numPr>
                <w:ilvl w:val="0"/>
                <w:numId w:val="19"/>
              </w:numPr>
              <w:jc w:val="center"/>
              <w:rPr>
                <w:rFonts w:ascii="Times New Roman" w:hAnsi="Times New Roman"/>
                <w:color w:val="000000"/>
                <w:sz w:val="24"/>
                <w:szCs w:val="24"/>
              </w:rPr>
            </w:pPr>
          </w:p>
        </w:tc>
        <w:tc>
          <w:tcPr>
            <w:tcW w:w="4677" w:type="dxa"/>
            <w:tcBorders>
              <w:top w:val="single" w:sz="4" w:space="0" w:color="00000A"/>
              <w:left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szCs w:val="24"/>
              </w:rPr>
            </w:pPr>
            <w:r>
              <w:rPr>
                <w:rFonts w:ascii="Times New Roman" w:hAnsi="Times New Roman"/>
                <w:color w:val="000000"/>
                <w:sz w:val="24"/>
                <w:szCs w:val="24"/>
              </w:rPr>
              <w:t>Формирование резерва на оплату отпусков за фактически отработанное время:</w:t>
            </w:r>
          </w:p>
          <w:p w:rsidR="00F43B4C" w:rsidRDefault="00B2663D">
            <w:pPr>
              <w:rPr>
                <w:rFonts w:ascii="Times New Roman" w:hAnsi="Times New Roman"/>
                <w:color w:val="000000"/>
                <w:sz w:val="24"/>
                <w:szCs w:val="24"/>
              </w:rPr>
            </w:pPr>
            <w:r>
              <w:rPr>
                <w:rFonts w:ascii="Times New Roman" w:hAnsi="Times New Roman"/>
                <w:color w:val="000000"/>
                <w:sz w:val="24"/>
                <w:szCs w:val="24"/>
              </w:rPr>
              <w:t>- по выплатам работникам</w:t>
            </w:r>
          </w:p>
          <w:p w:rsidR="00F43B4C" w:rsidRDefault="00B2663D">
            <w:pPr>
              <w:rPr>
                <w:rFonts w:ascii="Times New Roman" w:hAnsi="Times New Roman"/>
                <w:sz w:val="24"/>
                <w:szCs w:val="24"/>
              </w:rPr>
            </w:pPr>
            <w:r>
              <w:rPr>
                <w:rFonts w:ascii="Times New Roman" w:hAnsi="Times New Roman"/>
                <w:color w:val="000000"/>
                <w:sz w:val="24"/>
                <w:szCs w:val="24"/>
              </w:rPr>
              <w:t>- по страховым взносам</w:t>
            </w:r>
          </w:p>
        </w:tc>
        <w:tc>
          <w:tcPr>
            <w:tcW w:w="2130" w:type="dxa"/>
            <w:tcBorders>
              <w:top w:val="single" w:sz="4" w:space="0" w:color="00000A"/>
              <w:left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szCs w:val="24"/>
              </w:rPr>
            </w:pPr>
            <w:r>
              <w:rPr>
                <w:rFonts w:ascii="Times New Roman" w:hAnsi="Times New Roman"/>
                <w:color w:val="000000"/>
                <w:sz w:val="24"/>
                <w:szCs w:val="24"/>
              </w:rPr>
              <w:t xml:space="preserve">                                 </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140120211</w:t>
            </w:r>
          </w:p>
          <w:p w:rsidR="00F43B4C" w:rsidRDefault="00B2663D">
            <w:pPr>
              <w:jc w:val="center"/>
              <w:rPr>
                <w:rFonts w:ascii="Times New Roman" w:hAnsi="Times New Roman"/>
                <w:sz w:val="24"/>
                <w:szCs w:val="24"/>
              </w:rPr>
            </w:pPr>
            <w:r>
              <w:rPr>
                <w:rFonts w:ascii="Times New Roman" w:hAnsi="Times New Roman"/>
                <w:color w:val="000000"/>
                <w:sz w:val="24"/>
                <w:szCs w:val="24"/>
              </w:rPr>
              <w:t>КРБ 140120213</w:t>
            </w:r>
          </w:p>
        </w:tc>
        <w:tc>
          <w:tcPr>
            <w:tcW w:w="1873" w:type="dxa"/>
            <w:tcBorders>
              <w:top w:val="single" w:sz="4" w:space="0" w:color="00000A"/>
              <w:left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 </w:t>
            </w:r>
            <w:r>
              <w:rPr>
                <w:rFonts w:ascii="Times New Roman" w:hAnsi="Times New Roman"/>
                <w:color w:val="000000"/>
                <w:sz w:val="24"/>
                <w:szCs w:val="24"/>
              </w:rPr>
              <w:t>140160211</w:t>
            </w:r>
          </w:p>
          <w:p w:rsidR="00F43B4C" w:rsidRDefault="00B2663D">
            <w:pPr>
              <w:jc w:val="center"/>
              <w:rPr>
                <w:rFonts w:ascii="Times New Roman" w:hAnsi="Times New Roman"/>
                <w:sz w:val="24"/>
                <w:szCs w:val="24"/>
              </w:rPr>
            </w:pPr>
            <w:r>
              <w:rPr>
                <w:rFonts w:ascii="Times New Roman" w:hAnsi="Times New Roman"/>
                <w:color w:val="000000"/>
                <w:sz w:val="24"/>
                <w:szCs w:val="24"/>
              </w:rPr>
              <w:t>КРБ 140160213</w:t>
            </w:r>
          </w:p>
        </w:tc>
      </w:tr>
      <w:tr w:rsidR="00F43B4C">
        <w:trPr>
          <w:trHeight w:val="744"/>
        </w:trPr>
        <w:tc>
          <w:tcPr>
            <w:tcW w:w="851"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F43B4C">
            <w:pPr>
              <w:numPr>
                <w:ilvl w:val="0"/>
                <w:numId w:val="19"/>
              </w:numPr>
              <w:jc w:val="center"/>
              <w:rPr>
                <w:rFonts w:ascii="Times New Roman" w:hAnsi="Times New Roman"/>
                <w:color w:val="000000"/>
                <w:sz w:val="24"/>
                <w:szCs w:val="24"/>
              </w:rPr>
            </w:pPr>
          </w:p>
        </w:tc>
        <w:tc>
          <w:tcPr>
            <w:tcW w:w="4677"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color w:val="000000"/>
                <w:sz w:val="24"/>
                <w:szCs w:val="24"/>
              </w:rPr>
            </w:pPr>
            <w:r>
              <w:rPr>
                <w:rFonts w:ascii="Times New Roman" w:hAnsi="Times New Roman"/>
                <w:color w:val="000000"/>
                <w:sz w:val="24"/>
                <w:szCs w:val="24"/>
              </w:rPr>
              <w:t xml:space="preserve">Отражение в учете расходных обязательств по формированию резервов на оплату отпусков </w:t>
            </w:r>
          </w:p>
          <w:p w:rsidR="00F43B4C" w:rsidRDefault="00B2663D">
            <w:pPr>
              <w:rPr>
                <w:rFonts w:ascii="Times New Roman" w:hAnsi="Times New Roman"/>
                <w:color w:val="000000"/>
                <w:sz w:val="24"/>
                <w:szCs w:val="24"/>
              </w:rPr>
            </w:pPr>
            <w:r>
              <w:rPr>
                <w:rFonts w:ascii="Times New Roman" w:hAnsi="Times New Roman"/>
                <w:color w:val="000000"/>
                <w:sz w:val="24"/>
                <w:szCs w:val="24"/>
              </w:rPr>
              <w:t>- по выплатам работникам</w:t>
            </w:r>
          </w:p>
          <w:p w:rsidR="00F43B4C" w:rsidRDefault="00B2663D">
            <w:pPr>
              <w:rPr>
                <w:rFonts w:ascii="Times New Roman" w:hAnsi="Times New Roman"/>
                <w:color w:val="000000"/>
                <w:sz w:val="24"/>
                <w:szCs w:val="24"/>
              </w:rPr>
            </w:pPr>
            <w:r>
              <w:rPr>
                <w:rFonts w:ascii="Times New Roman" w:hAnsi="Times New Roman"/>
                <w:color w:val="000000"/>
                <w:sz w:val="24"/>
                <w:szCs w:val="24"/>
              </w:rPr>
              <w:t>- по страховым взносам</w:t>
            </w:r>
          </w:p>
        </w:tc>
        <w:tc>
          <w:tcPr>
            <w:tcW w:w="2130"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150193000</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150193000</w:t>
            </w:r>
          </w:p>
        </w:tc>
        <w:tc>
          <w:tcPr>
            <w:tcW w:w="1873" w:type="dxa"/>
            <w:tcBorders>
              <w:top w:val="single" w:sz="4" w:space="0" w:color="00000A"/>
              <w:left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150299211</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150299213</w:t>
            </w:r>
          </w:p>
        </w:tc>
      </w:tr>
      <w:tr w:rsidR="00F43B4C">
        <w:trPr>
          <w:trHeight w:val="744"/>
        </w:trPr>
        <w:tc>
          <w:tcPr>
            <w:tcW w:w="85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9"/>
              </w:numPr>
              <w:jc w:val="center"/>
              <w:rPr>
                <w:rFonts w:ascii="Times New Roman" w:hAnsi="Times New Roman"/>
                <w:color w:val="000000"/>
                <w:sz w:val="24"/>
                <w:szCs w:val="24"/>
              </w:rPr>
            </w:pPr>
          </w:p>
        </w:tc>
        <w:tc>
          <w:tcPr>
            <w:tcW w:w="467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rPr>
                <w:rFonts w:ascii="Times New Roman" w:hAnsi="Times New Roman"/>
                <w:color w:val="000000"/>
                <w:sz w:val="24"/>
                <w:szCs w:val="24"/>
              </w:rPr>
            </w:pPr>
            <w:r>
              <w:rPr>
                <w:rFonts w:ascii="Times New Roman" w:hAnsi="Times New Roman"/>
                <w:color w:val="000000"/>
                <w:sz w:val="24"/>
                <w:szCs w:val="24"/>
              </w:rPr>
              <w:t>Начисление оплаты отпуска (компенсации</w:t>
            </w:r>
            <w:r>
              <w:rPr>
                <w:rFonts w:ascii="Times New Roman" w:hAnsi="Times New Roman"/>
                <w:color w:val="000000"/>
                <w:sz w:val="24"/>
                <w:szCs w:val="24"/>
              </w:rPr>
              <w:t xml:space="preserve"> за неиспользованный отпуск) и страховых взносов:</w:t>
            </w:r>
          </w:p>
          <w:p w:rsidR="00F43B4C" w:rsidRDefault="00B2663D">
            <w:pPr>
              <w:rPr>
                <w:rFonts w:ascii="Times New Roman" w:hAnsi="Times New Roman"/>
                <w:color w:val="000000"/>
                <w:sz w:val="24"/>
                <w:szCs w:val="24"/>
              </w:rPr>
            </w:pPr>
            <w:r>
              <w:rPr>
                <w:rFonts w:ascii="Times New Roman" w:hAnsi="Times New Roman"/>
                <w:color w:val="000000"/>
                <w:sz w:val="24"/>
                <w:szCs w:val="24"/>
              </w:rPr>
              <w:t>- за счет резерва</w:t>
            </w:r>
          </w:p>
          <w:p w:rsidR="00F43B4C" w:rsidRDefault="00B2663D">
            <w:pPr>
              <w:rPr>
                <w:rFonts w:ascii="Times New Roman" w:hAnsi="Times New Roman"/>
                <w:color w:val="000000"/>
                <w:sz w:val="24"/>
                <w:szCs w:val="24"/>
              </w:rPr>
            </w:pPr>
            <w:r>
              <w:rPr>
                <w:rFonts w:ascii="Times New Roman" w:hAnsi="Times New Roman"/>
                <w:color w:val="000000"/>
                <w:sz w:val="24"/>
                <w:szCs w:val="24"/>
              </w:rPr>
              <w:t>- в случае, если сумма резерва меньше суммы начисленных отпускных, страховых взносов (на сумму превышения начисленных отпускных, страховых взносов над суммой резерва)</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 xml:space="preserve">КРБ 140160211, </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w:t>
            </w:r>
            <w:r>
              <w:rPr>
                <w:rFonts w:ascii="Times New Roman" w:hAnsi="Times New Roman"/>
                <w:color w:val="000000"/>
                <w:sz w:val="24"/>
                <w:szCs w:val="24"/>
              </w:rPr>
              <w:t xml:space="preserve"> 140160213</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140120211</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КРБ 140120213</w:t>
            </w:r>
          </w:p>
          <w:p w:rsidR="00F43B4C" w:rsidRDefault="00F43B4C">
            <w:pPr>
              <w:jc w:val="center"/>
              <w:rPr>
                <w:rFonts w:ascii="Times New Roman" w:hAnsi="Times New Roman"/>
                <w:color w:val="000000"/>
                <w:sz w:val="24"/>
                <w:szCs w:val="24"/>
              </w:rPr>
            </w:pPr>
          </w:p>
        </w:tc>
        <w:tc>
          <w:tcPr>
            <w:tcW w:w="187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sz w:val="24"/>
                <w:szCs w:val="24"/>
              </w:rPr>
            </w:pPr>
            <w:r>
              <w:rPr>
                <w:rFonts w:ascii="Times New Roman" w:hAnsi="Times New Roman"/>
                <w:color w:val="000000"/>
                <w:sz w:val="24"/>
                <w:szCs w:val="24"/>
              </w:rPr>
              <w:t xml:space="preserve">КРБ130211730, </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1303ХХ730</w:t>
            </w:r>
          </w:p>
        </w:tc>
      </w:tr>
      <w:tr w:rsidR="00F43B4C">
        <w:trPr>
          <w:trHeight w:val="744"/>
        </w:trPr>
        <w:tc>
          <w:tcPr>
            <w:tcW w:w="85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numPr>
                <w:ilvl w:val="0"/>
                <w:numId w:val="19"/>
              </w:numPr>
              <w:jc w:val="center"/>
              <w:rPr>
                <w:rFonts w:ascii="Times New Roman" w:hAnsi="Times New Roman"/>
                <w:color w:val="000000"/>
                <w:sz w:val="24"/>
                <w:szCs w:val="24"/>
              </w:rPr>
            </w:pPr>
          </w:p>
        </w:tc>
        <w:tc>
          <w:tcPr>
            <w:tcW w:w="4677"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both"/>
              <w:rPr>
                <w:rFonts w:ascii="Times New Roman" w:hAnsi="Times New Roman"/>
                <w:sz w:val="24"/>
                <w:szCs w:val="24"/>
              </w:rPr>
            </w:pPr>
            <w:r>
              <w:rPr>
                <w:rFonts w:ascii="Times New Roman" w:hAnsi="Times New Roman"/>
                <w:sz w:val="24"/>
                <w:szCs w:val="24"/>
              </w:rPr>
              <w:t>Принятие обязательств за счет ранее сформированных отложенных обязательств:</w:t>
            </w:r>
          </w:p>
          <w:p w:rsidR="00F43B4C" w:rsidRDefault="00B2663D">
            <w:pPr>
              <w:jc w:val="both"/>
              <w:rPr>
                <w:rFonts w:ascii="Times New Roman" w:hAnsi="Times New Roman"/>
                <w:sz w:val="24"/>
                <w:szCs w:val="24"/>
              </w:rPr>
            </w:pPr>
            <w:r>
              <w:rPr>
                <w:rFonts w:ascii="Times New Roman" w:hAnsi="Times New Roman"/>
                <w:sz w:val="24"/>
                <w:szCs w:val="24"/>
              </w:rPr>
              <w:t>- по выплатам начисленных отпусков (компенсации за неиспользованный отпуск),</w:t>
            </w:r>
          </w:p>
          <w:p w:rsidR="00F43B4C" w:rsidRDefault="00B2663D">
            <w:pPr>
              <w:jc w:val="both"/>
              <w:rPr>
                <w:rFonts w:ascii="Times New Roman" w:hAnsi="Times New Roman"/>
                <w:sz w:val="24"/>
                <w:szCs w:val="24"/>
              </w:rPr>
            </w:pPr>
            <w:r>
              <w:rPr>
                <w:rFonts w:ascii="Times New Roman" w:hAnsi="Times New Roman"/>
                <w:sz w:val="24"/>
                <w:szCs w:val="24"/>
              </w:rPr>
              <w:t xml:space="preserve">- одновременно производится </w:t>
            </w:r>
            <w:r>
              <w:rPr>
                <w:rFonts w:ascii="Times New Roman" w:hAnsi="Times New Roman"/>
                <w:sz w:val="24"/>
                <w:szCs w:val="24"/>
              </w:rPr>
              <w:t>уменьшение ранее принятых обязательств методом «красное сторно»;</w:t>
            </w:r>
          </w:p>
          <w:p w:rsidR="00F43B4C" w:rsidRDefault="00B2663D">
            <w:pPr>
              <w:jc w:val="both"/>
              <w:rPr>
                <w:rFonts w:ascii="Times New Roman" w:hAnsi="Times New Roman"/>
                <w:sz w:val="24"/>
                <w:szCs w:val="24"/>
              </w:rPr>
            </w:pPr>
            <w:r>
              <w:rPr>
                <w:rFonts w:ascii="Times New Roman" w:hAnsi="Times New Roman"/>
                <w:sz w:val="24"/>
                <w:szCs w:val="24"/>
              </w:rPr>
              <w:t>- по страховым взносам.</w:t>
            </w:r>
          </w:p>
        </w:tc>
        <w:tc>
          <w:tcPr>
            <w:tcW w:w="213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150299211,</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150113000,</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150113000;</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150299213,</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150113000.</w:t>
            </w:r>
          </w:p>
          <w:p w:rsidR="00F43B4C" w:rsidRDefault="00F43B4C">
            <w:pPr>
              <w:jc w:val="center"/>
              <w:rPr>
                <w:rFonts w:ascii="Times New Roman" w:hAnsi="Times New Roman"/>
                <w:color w:val="000000"/>
                <w:sz w:val="24"/>
                <w:szCs w:val="24"/>
              </w:rPr>
            </w:pPr>
          </w:p>
        </w:tc>
        <w:tc>
          <w:tcPr>
            <w:tcW w:w="1873"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150211211,</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150193000,</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150211211;</w:t>
            </w:r>
          </w:p>
          <w:p w:rsidR="00F43B4C" w:rsidRDefault="00F43B4C">
            <w:pPr>
              <w:jc w:val="center"/>
              <w:rPr>
                <w:rFonts w:ascii="Times New Roman" w:hAnsi="Times New Roman"/>
                <w:color w:val="000000"/>
                <w:sz w:val="24"/>
                <w:szCs w:val="24"/>
              </w:rPr>
            </w:pP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150211213,</w:t>
            </w:r>
          </w:p>
          <w:p w:rsidR="00F43B4C" w:rsidRDefault="00B2663D">
            <w:pPr>
              <w:jc w:val="center"/>
              <w:rPr>
                <w:rFonts w:ascii="Times New Roman" w:hAnsi="Times New Roman"/>
                <w:color w:val="000000"/>
                <w:sz w:val="24"/>
                <w:szCs w:val="24"/>
              </w:rPr>
            </w:pPr>
            <w:r>
              <w:rPr>
                <w:rFonts w:ascii="Times New Roman" w:hAnsi="Times New Roman"/>
                <w:color w:val="000000"/>
                <w:sz w:val="24"/>
                <w:szCs w:val="24"/>
              </w:rPr>
              <w:t>КРБ 150193000.</w:t>
            </w:r>
          </w:p>
          <w:p w:rsidR="00F43B4C" w:rsidRDefault="00F43B4C">
            <w:pPr>
              <w:jc w:val="center"/>
              <w:rPr>
                <w:rFonts w:ascii="Times New Roman" w:hAnsi="Times New Roman"/>
                <w:color w:val="000000"/>
                <w:sz w:val="24"/>
                <w:szCs w:val="24"/>
              </w:rPr>
            </w:pPr>
          </w:p>
        </w:tc>
      </w:tr>
    </w:tbl>
    <w:p w:rsidR="00F43B4C" w:rsidRDefault="00F43B4C">
      <w:pPr>
        <w:ind w:firstLine="709"/>
        <w:jc w:val="both"/>
        <w:outlineLvl w:val="2"/>
        <w:rPr>
          <w:rFonts w:ascii="Times New Roman" w:hAnsi="Times New Roman"/>
          <w:bCs/>
          <w:sz w:val="24"/>
          <w:szCs w:val="24"/>
        </w:rPr>
      </w:pPr>
    </w:p>
    <w:p w:rsidR="00F43B4C" w:rsidRDefault="00B2663D">
      <w:pPr>
        <w:pStyle w:val="ConsNormal"/>
        <w:widowControl/>
        <w:tabs>
          <w:tab w:val="left" w:pos="1134"/>
        </w:tabs>
        <w:ind w:left="596" w:right="0" w:firstLine="0"/>
        <w:jc w:val="both"/>
        <w:rPr>
          <w:rFonts w:ascii="Times New Roman" w:hAnsi="Times New Roman"/>
          <w:sz w:val="28"/>
        </w:rPr>
      </w:pPr>
      <w:r>
        <w:rPr>
          <w:rFonts w:ascii="Times New Roman" w:hAnsi="Times New Roman"/>
          <w:sz w:val="24"/>
          <w:szCs w:val="24"/>
        </w:rPr>
        <w:t xml:space="preserve">    </w:t>
      </w:r>
      <w:r>
        <w:rPr>
          <w:rFonts w:ascii="Times New Roman" w:hAnsi="Times New Roman"/>
          <w:sz w:val="24"/>
          <w:szCs w:val="24"/>
        </w:rPr>
        <w:t>Формирование резерва на оплату обязательств, по которым не поступили расчетные документы.</w:t>
      </w:r>
    </w:p>
    <w:p w:rsidR="00F43B4C" w:rsidRDefault="00B2663D">
      <w:pPr>
        <w:pStyle w:val="ConsPlusNormal"/>
        <w:jc w:val="both"/>
        <w:rPr>
          <w:rFonts w:ascii="Times New Roman" w:hAnsi="Times New Roman"/>
          <w:bCs/>
          <w:sz w:val="28"/>
          <w:szCs w:val="28"/>
        </w:rPr>
      </w:pPr>
      <w:r>
        <w:rPr>
          <w:rFonts w:ascii="Times New Roman" w:hAnsi="Times New Roman"/>
          <w:bCs/>
          <w:sz w:val="24"/>
          <w:szCs w:val="24"/>
        </w:rPr>
        <w:t>Резерв на оплату обязательств, по которым не поступили расчетные документы, формируется по окончанию года на фактически произведенные расходы, по которым в срок не по</w:t>
      </w:r>
      <w:r>
        <w:rPr>
          <w:rFonts w:ascii="Times New Roman" w:hAnsi="Times New Roman"/>
          <w:bCs/>
          <w:sz w:val="24"/>
          <w:szCs w:val="24"/>
        </w:rPr>
        <w:t>ступили документы (на услуги связи, на коммунальные услуги и иные услуги), на основе оценочных значений. Оценочные значения определяются по данным приборов учета или расчетным путем.</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Формирование резерва на оплату обязательств, по которым не поступили расч</w:t>
      </w:r>
      <w:r>
        <w:rPr>
          <w:rFonts w:ascii="Times New Roman" w:hAnsi="Times New Roman"/>
          <w:sz w:val="24"/>
          <w:szCs w:val="24"/>
        </w:rPr>
        <w:t>етные документы, в бюджетном учете отражается по кредиту счета 140160000 «Резервы предстоящих расходов» (140160221 - 140160226) и дебету соответствующих счетов аналитического учета счетов 140120200 «Расходы экономического субъекта».</w:t>
      </w:r>
    </w:p>
    <w:p w:rsidR="00F43B4C" w:rsidRDefault="00B2663D">
      <w:pPr>
        <w:ind w:firstLine="709"/>
        <w:jc w:val="both"/>
        <w:outlineLvl w:val="2"/>
        <w:rPr>
          <w:rFonts w:ascii="Times New Roman" w:hAnsi="Times New Roman"/>
          <w:sz w:val="28"/>
        </w:rPr>
      </w:pPr>
      <w:r>
        <w:rPr>
          <w:rFonts w:ascii="Times New Roman" w:hAnsi="Times New Roman"/>
          <w:sz w:val="24"/>
          <w:szCs w:val="24"/>
        </w:rPr>
        <w:t xml:space="preserve"> Начисление расходов, н</w:t>
      </w:r>
      <w:r>
        <w:rPr>
          <w:rFonts w:ascii="Times New Roman" w:hAnsi="Times New Roman"/>
          <w:sz w:val="24"/>
          <w:szCs w:val="24"/>
        </w:rPr>
        <w:t>а которые был ранее образован резерв, отражается по дебету счета 140160000 «Резервы предстоящих расходов» (140160221 -140160226) и кредиту соответствующих счетов аналитического учета счета 130200000 «Расчеты по принятым обязательствам».</w:t>
      </w:r>
    </w:p>
    <w:p w:rsidR="00F43B4C" w:rsidRDefault="00B2663D">
      <w:pPr>
        <w:pStyle w:val="ConsPlusNormal"/>
        <w:jc w:val="both"/>
        <w:rPr>
          <w:rFonts w:ascii="Times New Roman" w:hAnsi="Times New Roman"/>
          <w:sz w:val="24"/>
          <w:szCs w:val="24"/>
        </w:rPr>
      </w:pPr>
      <w:r>
        <w:rPr>
          <w:rFonts w:ascii="Times New Roman" w:hAnsi="Times New Roman"/>
          <w:bCs/>
          <w:sz w:val="24"/>
          <w:szCs w:val="24"/>
        </w:rPr>
        <w:t>При недостаточности</w:t>
      </w:r>
      <w:r>
        <w:rPr>
          <w:rFonts w:ascii="Times New Roman" w:hAnsi="Times New Roman"/>
          <w:bCs/>
          <w:sz w:val="24"/>
          <w:szCs w:val="24"/>
        </w:rPr>
        <w:t xml:space="preserve"> суммы резерва на оплату обязательств, по которым не поступили расчетные документы,</w:t>
      </w:r>
      <w:r>
        <w:rPr>
          <w:rFonts w:ascii="Times New Roman" w:eastAsia="Futuris Cn" w:hAnsi="Times New Roman"/>
          <w:sz w:val="24"/>
          <w:szCs w:val="24"/>
        </w:rPr>
        <w:t xml:space="preserve"> на сумму превышения начисленных расходов</w:t>
      </w:r>
      <w:r>
        <w:rPr>
          <w:rFonts w:ascii="Times New Roman" w:hAnsi="Times New Roman"/>
          <w:bCs/>
          <w:sz w:val="24"/>
          <w:szCs w:val="24"/>
        </w:rPr>
        <w:t xml:space="preserve"> </w:t>
      </w:r>
      <w:r>
        <w:rPr>
          <w:rFonts w:ascii="Times New Roman" w:eastAsia="Futuris Cn" w:hAnsi="Times New Roman"/>
          <w:sz w:val="24"/>
          <w:szCs w:val="24"/>
        </w:rPr>
        <w:t xml:space="preserve">над суммой резерва начисление расходов </w:t>
      </w:r>
      <w:r>
        <w:rPr>
          <w:rFonts w:ascii="Times New Roman" w:hAnsi="Times New Roman"/>
          <w:bCs/>
          <w:sz w:val="24"/>
          <w:szCs w:val="24"/>
        </w:rPr>
        <w:t xml:space="preserve">отражать </w:t>
      </w:r>
      <w:r>
        <w:rPr>
          <w:rFonts w:ascii="Times New Roman" w:hAnsi="Times New Roman"/>
          <w:sz w:val="24"/>
          <w:szCs w:val="24"/>
        </w:rPr>
        <w:t>по дебету соответствующих счетов аналитического учета счетов 140120200 «Расходы эко</w:t>
      </w:r>
      <w:r>
        <w:rPr>
          <w:rFonts w:ascii="Times New Roman" w:hAnsi="Times New Roman"/>
          <w:sz w:val="24"/>
          <w:szCs w:val="24"/>
        </w:rPr>
        <w:t>номического субъекта».</w:t>
      </w:r>
    </w:p>
    <w:p w:rsidR="00F43B4C" w:rsidRDefault="00B2663D">
      <w:pPr>
        <w:ind w:firstLine="709"/>
        <w:jc w:val="both"/>
        <w:outlineLvl w:val="2"/>
        <w:rPr>
          <w:rFonts w:ascii="Times New Roman" w:hAnsi="Times New Roman"/>
          <w:sz w:val="24"/>
          <w:szCs w:val="24"/>
        </w:rPr>
      </w:pPr>
      <w:r>
        <w:rPr>
          <w:rFonts w:ascii="Times New Roman" w:hAnsi="Times New Roman"/>
          <w:bCs/>
          <w:sz w:val="24"/>
          <w:szCs w:val="24"/>
        </w:rPr>
        <w:t>Списание оставшейся суммы резерва на оплату обязательств, по которым не поступили расчетные документы, отражается в бюджетном учете бухгалтерской записью, оформленной по способу «Красное сторно», датой поступления документов по дебет</w:t>
      </w:r>
      <w:r>
        <w:rPr>
          <w:rFonts w:ascii="Times New Roman" w:hAnsi="Times New Roman"/>
          <w:bCs/>
          <w:sz w:val="24"/>
          <w:szCs w:val="24"/>
        </w:rPr>
        <w:t xml:space="preserve">у соответствующих счетов аналитического учета счетов 140120200 «Расходы экономического </w:t>
      </w:r>
      <w:r>
        <w:rPr>
          <w:rFonts w:ascii="Times New Roman" w:hAnsi="Times New Roman"/>
          <w:bCs/>
          <w:sz w:val="24"/>
          <w:szCs w:val="24"/>
        </w:rPr>
        <w:lastRenderedPageBreak/>
        <w:t>субъекта» и кредиту соответствующих счетов аналитического учета счета 140160000 «Резервы предстоящих расходов».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w:t>
      </w:r>
      <w:r>
        <w:rPr>
          <w:rFonts w:ascii="Times New Roman" w:hAnsi="Times New Roman"/>
          <w:sz w:val="24"/>
          <w:szCs w:val="24"/>
        </w:rPr>
        <w:t>Резерв по судебным разбирательствам формируется на дату поступления претензии (как в судебном, так и в досудебном порядке) на сумму претензионного требования в размере иска, либо в сумме оценочных значений, если величина обязательства не следует из сути пр</w:t>
      </w:r>
      <w:r>
        <w:rPr>
          <w:rFonts w:ascii="Times New Roman" w:hAnsi="Times New Roman"/>
          <w:sz w:val="24"/>
          <w:szCs w:val="24"/>
        </w:rPr>
        <w:t xml:space="preserve">етензии. </w:t>
      </w:r>
    </w:p>
    <w:p w:rsidR="00F43B4C" w:rsidRDefault="00B2663D">
      <w:pPr>
        <w:ind w:firstLine="709"/>
        <w:jc w:val="both"/>
        <w:outlineLvl w:val="2"/>
        <w:rPr>
          <w:rFonts w:ascii="Times New Roman" w:hAnsi="Times New Roman"/>
          <w:sz w:val="28"/>
        </w:rPr>
      </w:pPr>
      <w:r>
        <w:rPr>
          <w:rFonts w:ascii="Times New Roman" w:hAnsi="Times New Roman"/>
          <w:sz w:val="24"/>
          <w:szCs w:val="24"/>
        </w:rPr>
        <w:t xml:space="preserve">Формирование сумм резерва для оплаты обязательств, оспариваемых в судебном порядке, отражается по дебету соответствующих счетов аналитического учета счета 140120200 «Расходы экономического субъекта» и кредиту счета 140160000 «Резервы предстоящих </w:t>
      </w:r>
      <w:r>
        <w:rPr>
          <w:rFonts w:ascii="Times New Roman" w:hAnsi="Times New Roman"/>
          <w:sz w:val="24"/>
          <w:szCs w:val="24"/>
        </w:rPr>
        <w:t>расходов».</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Начисление расходов по оплате обязательств, в том числе признанных в судебном порядке, за счет резерва, созданного по судебным разбирательствам, отражается по дебету счета 140160000 «Резервы предстоящих расходов» и кредиту соответствующих счетов</w:t>
      </w:r>
      <w:r>
        <w:rPr>
          <w:rFonts w:ascii="Times New Roman" w:hAnsi="Times New Roman"/>
          <w:sz w:val="24"/>
          <w:szCs w:val="24"/>
        </w:rPr>
        <w:t xml:space="preserve"> аналитического учета счета 130200000 «Расчеты по принятым обязательствам», 130300000 «Расчеты по платежам в бюджеты».</w:t>
      </w:r>
    </w:p>
    <w:p w:rsidR="00F43B4C" w:rsidRDefault="00F43B4C">
      <w:pPr>
        <w:ind w:firstLine="709"/>
        <w:jc w:val="both"/>
        <w:outlineLvl w:val="2"/>
        <w:rPr>
          <w:rFonts w:ascii="Times New Roman" w:hAnsi="Times New Roman"/>
          <w:sz w:val="24"/>
          <w:szCs w:val="24"/>
        </w:rPr>
      </w:pPr>
    </w:p>
    <w:p w:rsidR="00F43B4C" w:rsidRDefault="00B2663D">
      <w:pPr>
        <w:pStyle w:val="ConsNormal"/>
        <w:widowControl/>
        <w:ind w:right="0" w:firstLine="0"/>
        <w:jc w:val="center"/>
        <w:rPr>
          <w:rFonts w:ascii="Times New Roman" w:hAnsi="Times New Roman"/>
          <w:b/>
          <w:sz w:val="28"/>
        </w:rPr>
      </w:pPr>
      <w:r>
        <w:rPr>
          <w:rFonts w:ascii="Times New Roman" w:hAnsi="Times New Roman"/>
          <w:b/>
          <w:sz w:val="24"/>
          <w:szCs w:val="24"/>
        </w:rPr>
        <w:t>Санкционирование расходов бюджета</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w:t>
      </w:r>
      <w:r>
        <w:rPr>
          <w:rFonts w:ascii="Times New Roman" w:hAnsi="Times New Roman"/>
          <w:sz w:val="24"/>
          <w:szCs w:val="24"/>
        </w:rPr>
        <w:t>Учет операций с лимитами бюджетных обязательств, утвержденными сметными (плановыми, прогнозными) назначениями, и обязательствами осуществляется в Журнале по прочим операциям на основании первичных документов (учетных документов), установленных финансовым о</w:t>
      </w:r>
      <w:r>
        <w:rPr>
          <w:rFonts w:ascii="Times New Roman" w:hAnsi="Times New Roman"/>
          <w:sz w:val="24"/>
          <w:szCs w:val="24"/>
        </w:rPr>
        <w:t xml:space="preserve">рганом соответствующего бюджета (в части обязательств - УЖКХ) с отражением корреспонденций по соответствующим счетам санкционирования расходов бюджета, предусмотренных Инструкцией № 162н и Учетной политикой. </w:t>
      </w:r>
    </w:p>
    <w:p w:rsidR="00F43B4C" w:rsidRDefault="00B2663D">
      <w:pPr>
        <w:pStyle w:val="ConsNormal"/>
        <w:widowControl/>
        <w:tabs>
          <w:tab w:val="left" w:pos="1134"/>
        </w:tabs>
        <w:ind w:right="0" w:firstLine="0"/>
        <w:jc w:val="both"/>
      </w:pPr>
      <w:r>
        <w:rPr>
          <w:rFonts w:ascii="Times New Roman" w:hAnsi="Times New Roman"/>
          <w:sz w:val="24"/>
          <w:szCs w:val="24"/>
        </w:rPr>
        <w:t xml:space="preserve">    Объекты учета раздела «Санкционирование рас</w:t>
      </w:r>
      <w:r>
        <w:rPr>
          <w:rFonts w:ascii="Times New Roman" w:hAnsi="Times New Roman"/>
          <w:sz w:val="24"/>
          <w:szCs w:val="24"/>
        </w:rPr>
        <w:t>ходов хозяйствующего субъекта» учитываются по аналитическим группам синтетического счета объектов учета, формируемых по финансовым периодам:</w:t>
      </w:r>
    </w:p>
    <w:p w:rsidR="00F43B4C" w:rsidRDefault="00B2663D">
      <w:pPr>
        <w:numPr>
          <w:ilvl w:val="0"/>
          <w:numId w:val="7"/>
        </w:numPr>
        <w:ind w:left="0" w:firstLine="709"/>
        <w:jc w:val="both"/>
        <w:outlineLvl w:val="1"/>
      </w:pPr>
      <w:hyperlink r:id="rId60">
        <w:r>
          <w:rPr>
            <w:rStyle w:val="-"/>
            <w:rFonts w:ascii="Times New Roman" w:hAnsi="Times New Roman"/>
            <w:sz w:val="24"/>
            <w:szCs w:val="24"/>
          </w:rPr>
          <w:t>10</w:t>
        </w:r>
      </w:hyperlink>
      <w:r>
        <w:rPr>
          <w:rFonts w:ascii="Times New Roman" w:hAnsi="Times New Roman"/>
          <w:sz w:val="24"/>
          <w:szCs w:val="24"/>
        </w:rPr>
        <w:t xml:space="preserve"> «Санкционирование по текущ</w:t>
      </w:r>
      <w:r>
        <w:rPr>
          <w:rFonts w:ascii="Times New Roman" w:hAnsi="Times New Roman"/>
          <w:sz w:val="24"/>
          <w:szCs w:val="24"/>
        </w:rPr>
        <w:t>ему финансовому году»;</w:t>
      </w:r>
    </w:p>
    <w:p w:rsidR="00F43B4C" w:rsidRDefault="00B2663D">
      <w:pPr>
        <w:numPr>
          <w:ilvl w:val="0"/>
          <w:numId w:val="7"/>
        </w:numPr>
        <w:ind w:left="0" w:firstLine="709"/>
        <w:jc w:val="both"/>
        <w:outlineLvl w:val="1"/>
      </w:pPr>
      <w:hyperlink r:id="rId61">
        <w:r>
          <w:rPr>
            <w:rStyle w:val="-"/>
            <w:rFonts w:ascii="Times New Roman" w:hAnsi="Times New Roman"/>
            <w:sz w:val="24"/>
            <w:szCs w:val="24"/>
          </w:rPr>
          <w:t>20</w:t>
        </w:r>
      </w:hyperlink>
      <w:r>
        <w:rPr>
          <w:rFonts w:ascii="Times New Roman" w:hAnsi="Times New Roman"/>
          <w:sz w:val="24"/>
          <w:szCs w:val="24"/>
        </w:rPr>
        <w:t xml:space="preserve"> «Санкционирование по первому году, следующему за текущим (очередным финансовым годом)»;</w:t>
      </w:r>
    </w:p>
    <w:p w:rsidR="00F43B4C" w:rsidRDefault="00B2663D">
      <w:pPr>
        <w:numPr>
          <w:ilvl w:val="0"/>
          <w:numId w:val="7"/>
        </w:numPr>
        <w:ind w:left="0" w:firstLine="709"/>
        <w:jc w:val="both"/>
        <w:outlineLvl w:val="1"/>
      </w:pPr>
      <w:hyperlink r:id="rId62">
        <w:r>
          <w:rPr>
            <w:rStyle w:val="-"/>
            <w:rFonts w:ascii="Times New Roman" w:hAnsi="Times New Roman"/>
            <w:sz w:val="24"/>
            <w:szCs w:val="24"/>
          </w:rPr>
          <w:t>30</w:t>
        </w:r>
      </w:hyperlink>
      <w:r>
        <w:rPr>
          <w:rFonts w:ascii="Times New Roman" w:hAnsi="Times New Roman"/>
          <w:sz w:val="24"/>
          <w:szCs w:val="24"/>
        </w:rPr>
        <w:t xml:space="preserve"> «Санкционирование по второму году, следующему за текущим (первым годом, следующим за очередным)»;</w:t>
      </w:r>
    </w:p>
    <w:p w:rsidR="00F43B4C" w:rsidRDefault="00B2663D">
      <w:pPr>
        <w:numPr>
          <w:ilvl w:val="0"/>
          <w:numId w:val="7"/>
        </w:numPr>
        <w:ind w:left="0" w:firstLine="709"/>
        <w:jc w:val="both"/>
        <w:outlineLvl w:val="1"/>
      </w:pPr>
      <w:hyperlink r:id="rId63">
        <w:r>
          <w:rPr>
            <w:rStyle w:val="-"/>
            <w:rFonts w:ascii="Times New Roman" w:hAnsi="Times New Roman"/>
            <w:sz w:val="24"/>
            <w:szCs w:val="24"/>
          </w:rPr>
          <w:t>40</w:t>
        </w:r>
      </w:hyperlink>
      <w:r>
        <w:rPr>
          <w:rFonts w:ascii="Times New Roman" w:hAnsi="Times New Roman"/>
          <w:sz w:val="24"/>
          <w:szCs w:val="24"/>
        </w:rPr>
        <w:t xml:space="preserve"> «Санкционирование по второму году, с</w:t>
      </w:r>
      <w:r>
        <w:rPr>
          <w:rFonts w:ascii="Times New Roman" w:hAnsi="Times New Roman"/>
          <w:sz w:val="24"/>
          <w:szCs w:val="24"/>
        </w:rPr>
        <w:t>ледующему за очередным»;</w:t>
      </w:r>
    </w:p>
    <w:p w:rsidR="00F43B4C" w:rsidRDefault="00B2663D">
      <w:pPr>
        <w:pStyle w:val="afc"/>
        <w:numPr>
          <w:ilvl w:val="0"/>
          <w:numId w:val="7"/>
        </w:numPr>
        <w:ind w:left="0" w:firstLine="709"/>
        <w:jc w:val="both"/>
        <w:outlineLvl w:val="1"/>
        <w:rPr>
          <w:rFonts w:ascii="Times New Roman" w:hAnsi="Times New Roman"/>
          <w:sz w:val="28"/>
          <w:szCs w:val="28"/>
        </w:rPr>
      </w:pPr>
      <w:r>
        <w:rPr>
          <w:rFonts w:ascii="Times New Roman" w:hAnsi="Times New Roman"/>
          <w:sz w:val="24"/>
          <w:szCs w:val="24"/>
        </w:rPr>
        <w:t>90 «Санкционирование на иные очередные года (за пределами планового периода)».</w:t>
      </w:r>
    </w:p>
    <w:p w:rsidR="00F43B4C" w:rsidRDefault="00B2663D">
      <w:pPr>
        <w:pStyle w:val="ConsNormal"/>
        <w:widowControl/>
        <w:tabs>
          <w:tab w:val="left" w:pos="1134"/>
        </w:tabs>
        <w:ind w:right="0" w:firstLine="0"/>
        <w:jc w:val="both"/>
      </w:pPr>
      <w:r>
        <w:rPr>
          <w:rFonts w:ascii="Times New Roman" w:hAnsi="Times New Roman"/>
          <w:sz w:val="24"/>
          <w:szCs w:val="24"/>
        </w:rPr>
        <w:t xml:space="preserve">        Операции по санкционированию обязательств УЖКХ , принятых в текущем финансовом году, формируются с учетом принятых и неисполненных УЖКХ обязател</w:t>
      </w:r>
      <w:r>
        <w:rPr>
          <w:rFonts w:ascii="Times New Roman" w:hAnsi="Times New Roman"/>
          <w:sz w:val="24"/>
          <w:szCs w:val="24"/>
        </w:rPr>
        <w:t>ьств (денежных обязательств).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По завершении текущего финансового года показатели (остатки) по соответствующим аналитическим счетам учета лимитов бюджетных обязательств и исполненных денежных обязательств и утвержденных сметных (плановых, прогнозных) </w:t>
      </w:r>
      <w:r>
        <w:rPr>
          <w:rFonts w:ascii="Times New Roman" w:hAnsi="Times New Roman"/>
          <w:sz w:val="24"/>
          <w:szCs w:val="24"/>
        </w:rPr>
        <w:t>назначений по доходам (поступлениям) текущего финансового года на следующий год не переносятся.</w:t>
      </w:r>
    </w:p>
    <w:p w:rsidR="00F43B4C" w:rsidRDefault="00B2663D">
      <w:pPr>
        <w:ind w:firstLine="709"/>
        <w:jc w:val="both"/>
        <w:rPr>
          <w:rFonts w:ascii="Times New Roman" w:hAnsi="Times New Roman"/>
          <w:sz w:val="28"/>
          <w:szCs w:val="28"/>
        </w:rPr>
      </w:pPr>
      <w:r>
        <w:rPr>
          <w:rFonts w:ascii="Times New Roman" w:hAnsi="Times New Roman"/>
          <w:sz w:val="24"/>
          <w:szCs w:val="24"/>
        </w:rPr>
        <w:t>Показатели (остатки) обязательств текущего финансового года (за исключением исполненных денежных обязательств), сформированные по результатам отчетного финансов</w:t>
      </w:r>
      <w:r>
        <w:rPr>
          <w:rFonts w:ascii="Times New Roman" w:hAnsi="Times New Roman"/>
          <w:sz w:val="24"/>
          <w:szCs w:val="24"/>
        </w:rPr>
        <w:t>ого года, подлежат перерегистрации в году, следующим за отчетным финансовым годом.</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Показатели (обороты) по соответствующим аналитическим счетам санкционирования расходов, сформированные в отчетном финансовом году за первый, второй годы, следующие за текущи</w:t>
      </w:r>
      <w:r>
        <w:rPr>
          <w:rFonts w:ascii="Times New Roman" w:hAnsi="Times New Roman"/>
          <w:sz w:val="24"/>
          <w:szCs w:val="24"/>
        </w:rPr>
        <w:t>м (очередным) финансовым годом (далее - показатели по санкционированию), подлежат переносу на аналитические счета санкционирования расходов соответственно:</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 xml:space="preserve">показатели по санкционированию первого года, следующего за текущим (очередного финансового года), - </w:t>
      </w:r>
      <w:r>
        <w:rPr>
          <w:rFonts w:ascii="Times New Roman" w:hAnsi="Times New Roman"/>
          <w:sz w:val="24"/>
          <w:szCs w:val="24"/>
        </w:rPr>
        <w:t>на счета санкционирования текущего финансового года;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lastRenderedPageBreak/>
        <w:t>показатели по санкционированию второго года, следующего за текущим (первого года, следующего за отчетным), - на счета санкционирования первого года, следующего за текущим (очередного финансового года);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показатели по санкционированию второго года, следующего за очередным, - на счета санкционирования второго года, следующего за текущим (первого года, следующего за очередным).</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Перенос показателей по санкционированию осуществляется в первый рабочий день теку</w:t>
      </w:r>
      <w:r>
        <w:rPr>
          <w:rFonts w:ascii="Times New Roman" w:hAnsi="Times New Roman"/>
          <w:sz w:val="24"/>
          <w:szCs w:val="24"/>
        </w:rPr>
        <w:t>щего года.</w:t>
      </w:r>
    </w:p>
    <w:p w:rsidR="00F43B4C" w:rsidRDefault="00B2663D">
      <w:pPr>
        <w:pStyle w:val="ConsNormal"/>
        <w:widowControl/>
        <w:tabs>
          <w:tab w:val="left" w:pos="1134"/>
        </w:tabs>
        <w:ind w:right="0" w:firstLine="0"/>
        <w:jc w:val="both"/>
      </w:pPr>
      <w:r>
        <w:rPr>
          <w:rFonts w:ascii="Times New Roman" w:hAnsi="Times New Roman"/>
          <w:sz w:val="24"/>
          <w:szCs w:val="24"/>
        </w:rPr>
        <w:t xml:space="preserve">     Операции на соответствующих аналитических счетах санкционирования расходов бюджета второго года, следующего за очередным, отражаются при условии утверждения УЖКХ лимитов бюджетных обязательств на очередной финансовый год.</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бюджетны</w:t>
      </w:r>
      <w:r>
        <w:rPr>
          <w:rFonts w:ascii="Times New Roman" w:hAnsi="Times New Roman"/>
          <w:sz w:val="24"/>
          <w:szCs w:val="24"/>
        </w:rPr>
        <w:t>х обязательств в пределах утвержденных лимитов бюджетных обязательств, принимаемых при определении поставщиков (подрядчиков, исполнителей) с использованием конкурентных способов определения поставщиков (подрядчиков, исполнителей) (конкурсы, аукционы, запро</w:t>
      </w:r>
      <w:r>
        <w:rPr>
          <w:rFonts w:ascii="Times New Roman" w:hAnsi="Times New Roman"/>
          <w:sz w:val="24"/>
          <w:szCs w:val="24"/>
        </w:rPr>
        <w:t>с котировок, запрос предложений) или при осуществлении закупки у единственного поставщика (подрядчика, исполнителя) ведется на счете 150207000 «Принимаемые обязательства». Суммы бюджетных обязательств, принимаемых при размещении в единой информационной сис</w:t>
      </w:r>
      <w:r>
        <w:rPr>
          <w:rFonts w:ascii="Times New Roman" w:hAnsi="Times New Roman"/>
          <w:sz w:val="24"/>
          <w:szCs w:val="24"/>
        </w:rPr>
        <w:t>теме извещений об осуществлении закупок (направлении приглашений принять участие в определении поставщика (подрядчика, исполнителя) с использованием конкурентных способов определения поставщиков (подрядчиков, исполнителей) (конкурсы, аукционы, запрос котир</w:t>
      </w:r>
      <w:r>
        <w:rPr>
          <w:rFonts w:ascii="Times New Roman" w:hAnsi="Times New Roman"/>
          <w:sz w:val="24"/>
          <w:szCs w:val="24"/>
        </w:rPr>
        <w:t>овок, запрос предложений) или при осуществлении закупки у единственного поставщика (подрядчика, исполнителя) в размере начальной (максимальной) цены контракта по дебету соответствующих счетов аналитического учета счетов 150103000 «Лимиты бюджетных обязател</w:t>
      </w:r>
      <w:r>
        <w:rPr>
          <w:rFonts w:ascii="Times New Roman" w:hAnsi="Times New Roman"/>
          <w:sz w:val="24"/>
          <w:szCs w:val="24"/>
        </w:rPr>
        <w:t>ьств получателя бюджетных средств» и кредиту соответствующих счетов аналитического учета счета 150207000 «Принимаемые обязательства».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В случае отказа поставщика, выигравшего конкурс (аукцион, запрос котировок, запрос предложений), от заключения контракта (</w:t>
      </w:r>
      <w:r>
        <w:rPr>
          <w:rFonts w:ascii="Times New Roman" w:hAnsi="Times New Roman"/>
          <w:sz w:val="24"/>
          <w:szCs w:val="24"/>
        </w:rPr>
        <w:t>аукциона, запроса котировок, запроса предложений) или отсутствия заявок на всю сумму ранее отраженную по кредиту счета 150207000 «Принимаемые обязательства»  в корреспонденции с дебетом соответствующих счетов аналитического учета счетов 150103000 «Лимиты б</w:t>
      </w:r>
      <w:r>
        <w:rPr>
          <w:rFonts w:ascii="Times New Roman" w:hAnsi="Times New Roman"/>
          <w:sz w:val="24"/>
          <w:szCs w:val="24"/>
        </w:rPr>
        <w:t>юджетных обязательств получателя бюджетных средств» производится уменьшение обязательств способом «Красное сторно» на основании протокола конкурсной комиссии датой признания торгов несостоявшимися.</w:t>
      </w:r>
    </w:p>
    <w:p w:rsidR="00F43B4C" w:rsidRDefault="00B2663D">
      <w:pPr>
        <w:ind w:firstLine="709"/>
        <w:jc w:val="both"/>
        <w:outlineLvl w:val="2"/>
      </w:pPr>
      <w:r>
        <w:rPr>
          <w:rFonts w:ascii="Times New Roman" w:hAnsi="Times New Roman"/>
          <w:sz w:val="24"/>
          <w:szCs w:val="24"/>
        </w:rPr>
        <w:t>Принятие суммы бюджетных обязательств после заключения кон</w:t>
      </w:r>
      <w:r>
        <w:rPr>
          <w:rFonts w:ascii="Times New Roman" w:hAnsi="Times New Roman"/>
          <w:sz w:val="24"/>
          <w:szCs w:val="24"/>
        </w:rPr>
        <w:t xml:space="preserve">тракта (договора) по результатам конкурсной процедуры или при осуществлении закупки у единственного поставщика (подрядчика, исполнителя) отражается по дебету соответствующих счетов аналитического учета счета </w:t>
      </w:r>
      <w:hyperlink r:id="rId64">
        <w:r>
          <w:rPr>
            <w:rStyle w:val="-"/>
            <w:rFonts w:ascii="Times New Roman" w:hAnsi="Times New Roman"/>
            <w:sz w:val="24"/>
            <w:szCs w:val="24"/>
          </w:rPr>
          <w:t>150207000</w:t>
        </w:r>
      </w:hyperlink>
      <w:r>
        <w:rPr>
          <w:rFonts w:ascii="Times New Roman" w:hAnsi="Times New Roman"/>
          <w:sz w:val="24"/>
          <w:szCs w:val="24"/>
        </w:rPr>
        <w:t xml:space="preserve"> «Принимаемые обязательства» и кредиту соответствующих счетов аналитического учета счета </w:t>
      </w:r>
      <w:hyperlink r:id="rId65">
        <w:r>
          <w:rPr>
            <w:rStyle w:val="-"/>
            <w:rFonts w:ascii="Times New Roman" w:hAnsi="Times New Roman"/>
            <w:sz w:val="24"/>
            <w:szCs w:val="24"/>
          </w:rPr>
          <w:t>150201000</w:t>
        </w:r>
      </w:hyperlink>
      <w:r>
        <w:rPr>
          <w:rFonts w:ascii="Times New Roman" w:hAnsi="Times New Roman"/>
          <w:sz w:val="24"/>
          <w:szCs w:val="24"/>
        </w:rPr>
        <w:t xml:space="preserve"> «Принятые обязательства» датой подписания контракта (договора).</w:t>
      </w:r>
    </w:p>
    <w:p w:rsidR="00F43B4C" w:rsidRDefault="00F43B4C">
      <w:pPr>
        <w:ind w:firstLine="709"/>
        <w:jc w:val="both"/>
        <w:outlineLvl w:val="2"/>
        <w:rPr>
          <w:rFonts w:ascii="Times New Roman" w:hAnsi="Times New Roman"/>
          <w:sz w:val="24"/>
          <w:szCs w:val="24"/>
        </w:rPr>
      </w:pP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 xml:space="preserve">Уменьшение обязательств при уменьшении цены контракта, заключенного в отчетном финансовом году (в случае изменения существенных </w:t>
      </w:r>
      <w:r>
        <w:rPr>
          <w:rFonts w:ascii="Times New Roman" w:hAnsi="Times New Roman"/>
          <w:sz w:val="24"/>
          <w:szCs w:val="24"/>
        </w:rPr>
        <w:t>условий контракта, расторжения контракта) отражается методом «Красное сторно», на сумму уменьшения цены контракта: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 xml:space="preserve">- по дебету счета 150217000 «Принимаемые обязательства текущего финансового года» и кредиту счета 150211000 «Принятые обязательства текущего </w:t>
      </w:r>
      <w:r>
        <w:rPr>
          <w:rFonts w:ascii="Times New Roman" w:hAnsi="Times New Roman"/>
          <w:sz w:val="24"/>
          <w:szCs w:val="24"/>
        </w:rPr>
        <w:t>финансового года»;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 по дебету счета 150113000 «Лимиты бюджетных обязательств получателей бюджетных средств текущего финансового года» и кредиту счета 150217000 «Принимаемые обязательства текущего финансового года».</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При уменьшении цены контракта, заключенн</w:t>
      </w:r>
      <w:r>
        <w:rPr>
          <w:rFonts w:ascii="Times New Roman" w:hAnsi="Times New Roman"/>
          <w:sz w:val="24"/>
          <w:szCs w:val="24"/>
        </w:rPr>
        <w:t xml:space="preserve">ого до отчетного финансового года, а также при расторжении контракта, заключенного до отчетного финансового года, показатели изменений (уменьшений) обязательств отражаются в бюджетном учете без применения </w:t>
      </w:r>
      <w:r>
        <w:rPr>
          <w:rFonts w:ascii="Times New Roman" w:hAnsi="Times New Roman"/>
          <w:sz w:val="24"/>
          <w:szCs w:val="24"/>
        </w:rPr>
        <w:lastRenderedPageBreak/>
        <w:t>корреспонденций по счету 150217000 «Принимаемые обя</w:t>
      </w:r>
      <w:r>
        <w:rPr>
          <w:rFonts w:ascii="Times New Roman" w:hAnsi="Times New Roman"/>
          <w:sz w:val="24"/>
          <w:szCs w:val="24"/>
        </w:rPr>
        <w:t>зательства текущего финансового года».</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 xml:space="preserve">Учет обязательств осуществляется на основании документов, подтверждающих их принятие (возникновение) в соответствии с перечнем документов для принятия бюджетных и денежных обязательств согласно </w:t>
      </w:r>
      <w:r>
        <w:rPr>
          <w:rFonts w:ascii="Times New Roman" w:hAnsi="Times New Roman"/>
          <w:color w:val="0000FF"/>
          <w:sz w:val="24"/>
          <w:szCs w:val="24"/>
        </w:rPr>
        <w:t>Приложению № 12</w:t>
      </w:r>
      <w:r>
        <w:rPr>
          <w:rFonts w:ascii="Times New Roman" w:hAnsi="Times New Roman"/>
          <w:sz w:val="24"/>
          <w:szCs w:val="24"/>
        </w:rPr>
        <w:t xml:space="preserve"> к Учетн</w:t>
      </w:r>
      <w:r>
        <w:rPr>
          <w:rFonts w:ascii="Times New Roman" w:hAnsi="Times New Roman"/>
          <w:sz w:val="24"/>
          <w:szCs w:val="24"/>
        </w:rPr>
        <w:t xml:space="preserve">ой политике, с учетом требований к документам, предусмотренных порядком учета бюджетных и денежных обязательств органами муниципального казначейства санкционирования оплаты денежных обязательств, установленных финансовым органом. </w:t>
      </w:r>
    </w:p>
    <w:p w:rsidR="00F43B4C" w:rsidRDefault="00B2663D">
      <w:pPr>
        <w:ind w:firstLine="709"/>
        <w:jc w:val="both"/>
        <w:outlineLvl w:val="2"/>
      </w:pPr>
      <w:r>
        <w:rPr>
          <w:rFonts w:ascii="Times New Roman" w:hAnsi="Times New Roman"/>
          <w:sz w:val="24"/>
          <w:szCs w:val="24"/>
        </w:rPr>
        <w:t>При заключении договора (</w:t>
      </w:r>
      <w:bookmarkStart w:id="7" w:name="__DdeLink__30509_738153705"/>
      <w:r>
        <w:rPr>
          <w:rFonts w:ascii="Times New Roman" w:hAnsi="Times New Roman"/>
          <w:sz w:val="24"/>
          <w:szCs w:val="24"/>
        </w:rPr>
        <w:t>муниципального</w:t>
      </w:r>
      <w:bookmarkEnd w:id="7"/>
      <w:r>
        <w:rPr>
          <w:rFonts w:ascii="Times New Roman" w:hAnsi="Times New Roman"/>
          <w:sz w:val="24"/>
          <w:szCs w:val="24"/>
        </w:rPr>
        <w:t xml:space="preserve"> контракта) на поставку товаров, выполнение работ, оказания услуг основанием для принятия на учет бюджетного обязательства является договор ( муниципального контракт). При этом бюджетное обязательство принимается на учет в сумме договора ( му</w:t>
      </w:r>
      <w:r>
        <w:rPr>
          <w:rFonts w:ascii="Times New Roman" w:hAnsi="Times New Roman"/>
          <w:sz w:val="24"/>
          <w:szCs w:val="24"/>
        </w:rPr>
        <w:t>ниципального контракта). Денежное обязательство принимается на основании счета, накладной на поставку товаров, акта выполненных работ, об оказании услуг, универсального передаточного акта.</w:t>
      </w:r>
    </w:p>
    <w:p w:rsidR="00F43B4C" w:rsidRDefault="00B2663D">
      <w:pPr>
        <w:ind w:firstLine="709"/>
        <w:jc w:val="both"/>
        <w:outlineLvl w:val="2"/>
      </w:pPr>
      <w:r>
        <w:rPr>
          <w:rFonts w:ascii="Times New Roman" w:hAnsi="Times New Roman"/>
          <w:sz w:val="24"/>
          <w:szCs w:val="24"/>
        </w:rPr>
        <w:t>При оплате без заключения договора ( муниципального контракта) на о</w:t>
      </w:r>
      <w:r>
        <w:rPr>
          <w:rFonts w:ascii="Times New Roman" w:hAnsi="Times New Roman"/>
          <w:sz w:val="24"/>
          <w:szCs w:val="24"/>
        </w:rPr>
        <w:t>сновании счета, накладной на поставку товаров, акта выполненных работ, об оказании услуг, универсального передаточного акта бюджетное и денежное обязательства принимаются на основании вышеперечисленных документов.</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При оплате за наличный расчет подотчетными</w:t>
      </w:r>
      <w:r>
        <w:rPr>
          <w:rFonts w:ascii="Times New Roman" w:hAnsi="Times New Roman"/>
          <w:sz w:val="24"/>
          <w:szCs w:val="24"/>
        </w:rPr>
        <w:t xml:space="preserve"> лицами расходов на нужды УЖКХ основанием для принятия на учет бюджетного и денежного обязательств является заявление на выдачу аванса подотчетному лицу в сумме подлежащего к выдаче аванса наличных денег в подотчет.</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По командировочным расходам основанием д</w:t>
      </w:r>
      <w:r>
        <w:rPr>
          <w:rFonts w:ascii="Times New Roman" w:hAnsi="Times New Roman"/>
          <w:sz w:val="24"/>
          <w:szCs w:val="24"/>
        </w:rPr>
        <w:t xml:space="preserve">ля принятия на учет бюджетного и денежного обязательств является заявление на выдачу (перечисление) аванса подотчетному лицу в сумме подлежащего к выдаче (перечислению) аванса в подотчет, составляемое на каждую командировку в разрезе расходов, связанных с </w:t>
      </w:r>
      <w:r>
        <w:rPr>
          <w:rFonts w:ascii="Times New Roman" w:hAnsi="Times New Roman"/>
          <w:sz w:val="24"/>
          <w:szCs w:val="24"/>
        </w:rPr>
        <w:t xml:space="preserve">командированием работников. </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Суммы принятых, таким образом, бюджетного и денежного обязательств корректируются на суммы остатка/перерасхода по авансовому отчету датой принятия к учету авансового отчета подотчетного лица.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Бюджетные обязательства по заработн</w:t>
      </w:r>
      <w:r>
        <w:rPr>
          <w:rFonts w:ascii="Times New Roman" w:hAnsi="Times New Roman"/>
          <w:sz w:val="24"/>
          <w:szCs w:val="24"/>
        </w:rPr>
        <w:t>ой плате подлежат отражению в бюджетном учете в объеме утвержденных лимитов бюджетных обязательств.</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Для принятия денежного обязательства по заработной плате основанием являются заявки на кассовый расход, свод начисленной заработной платы, налоги, удержания</w:t>
      </w:r>
      <w:r>
        <w:rPr>
          <w:rFonts w:ascii="Times New Roman" w:hAnsi="Times New Roman"/>
          <w:sz w:val="24"/>
          <w:szCs w:val="24"/>
        </w:rPr>
        <w:t xml:space="preserve"> из заработной платы за истекший месяц с отражением в учете последним днем месяца.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Для принятия бюджетных и денежных обязательств по начислениям на оплату труда основанием является свод заработной платы.</w:t>
      </w:r>
    </w:p>
    <w:p w:rsidR="00F43B4C" w:rsidRDefault="00B2663D">
      <w:pPr>
        <w:ind w:firstLine="709"/>
        <w:jc w:val="both"/>
        <w:outlineLvl w:val="2"/>
      </w:pPr>
      <w:r>
        <w:rPr>
          <w:rFonts w:ascii="Times New Roman" w:hAnsi="Times New Roman"/>
          <w:sz w:val="24"/>
          <w:szCs w:val="24"/>
        </w:rPr>
        <w:t>Суммы ранее принятых бюджетных обязательств подлежат</w:t>
      </w:r>
      <w:r>
        <w:rPr>
          <w:rFonts w:ascii="Times New Roman" w:hAnsi="Times New Roman"/>
          <w:sz w:val="24"/>
          <w:szCs w:val="24"/>
        </w:rPr>
        <w:t xml:space="preserve"> корректировке:</w:t>
      </w:r>
    </w:p>
    <w:p w:rsidR="00F43B4C" w:rsidRDefault="00B2663D">
      <w:pPr>
        <w:numPr>
          <w:ilvl w:val="0"/>
          <w:numId w:val="9"/>
        </w:numPr>
        <w:ind w:left="595" w:firstLine="0"/>
        <w:jc w:val="both"/>
        <w:outlineLvl w:val="2"/>
      </w:pPr>
      <w:r>
        <w:rPr>
          <w:rFonts w:ascii="Times New Roman" w:hAnsi="Times New Roman"/>
          <w:sz w:val="24"/>
          <w:szCs w:val="24"/>
        </w:rPr>
        <w:t>по бюджетным обязательствам, принятым на основании договоров ( муниципального контрактов), при изменении сумм договоров ( муниципального контрактов) на дату принятия такого изменения на основании дополнительного соглашения к договору (муниц</w:t>
      </w:r>
      <w:r>
        <w:rPr>
          <w:rFonts w:ascii="Times New Roman" w:hAnsi="Times New Roman"/>
          <w:sz w:val="24"/>
          <w:szCs w:val="24"/>
        </w:rPr>
        <w:t>ипального контракту) либо иных документов, изменяющих сумму договора ( муниципального контракта);</w:t>
      </w:r>
    </w:p>
    <w:p w:rsidR="00F43B4C" w:rsidRDefault="00B2663D">
      <w:pPr>
        <w:numPr>
          <w:ilvl w:val="0"/>
          <w:numId w:val="9"/>
        </w:numPr>
        <w:ind w:left="0" w:firstLine="709"/>
        <w:jc w:val="both"/>
        <w:outlineLvl w:val="2"/>
        <w:rPr>
          <w:rFonts w:ascii="Times New Roman" w:hAnsi="Times New Roman"/>
          <w:sz w:val="28"/>
          <w:szCs w:val="28"/>
        </w:rPr>
      </w:pPr>
      <w:r>
        <w:rPr>
          <w:rFonts w:ascii="Times New Roman" w:hAnsi="Times New Roman"/>
          <w:sz w:val="24"/>
          <w:szCs w:val="24"/>
        </w:rPr>
        <w:t xml:space="preserve">по бюджетным обязательствам, принятым на основании накладной, при изменении суммы накладной, например, при возврате некачественных товаров. Изменение </w:t>
      </w:r>
      <w:r>
        <w:rPr>
          <w:rFonts w:ascii="Times New Roman" w:hAnsi="Times New Roman"/>
          <w:sz w:val="24"/>
          <w:szCs w:val="24"/>
        </w:rPr>
        <w:t>бюджетного обязательства производится на дату возврата денежных средств за ранее поставленный некачественный товар.</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сумм отложенных бюджетных обязательств, возникающих вследствие принятия других обязательств (например, по оплате отпусков за фак</w:t>
      </w:r>
      <w:r>
        <w:rPr>
          <w:rFonts w:ascii="Times New Roman" w:hAnsi="Times New Roman"/>
          <w:sz w:val="24"/>
          <w:szCs w:val="24"/>
        </w:rPr>
        <w:t>тически отработанное время или компенсаций за неиспользованный отпуск, в том числе при увольнении, и т.д.) ведется на счете 150299000 «Отложенные обязательства на иные очередные годы (за пределами планового периода)».</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lastRenderedPageBreak/>
        <w:t>По кредиту счета отражаются суммы отло</w:t>
      </w:r>
      <w:r>
        <w:rPr>
          <w:rFonts w:ascii="Times New Roman" w:hAnsi="Times New Roman"/>
          <w:sz w:val="24"/>
          <w:szCs w:val="24"/>
        </w:rPr>
        <w:t>женных бюджетных обязательств, принимаемых в корреспонденции с дебетом счета 150193000 «Лимиты бюджетных обязательств получателя бюджетных средств».</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 xml:space="preserve">Принятие бюджетного обязательства за счет ранее сформированных отложенных обязательств отражается: </w:t>
      </w:r>
    </w:p>
    <w:p w:rsidR="00F43B4C" w:rsidRDefault="00B2663D">
      <w:pPr>
        <w:ind w:firstLine="709"/>
        <w:jc w:val="both"/>
        <w:rPr>
          <w:sz w:val="28"/>
          <w:szCs w:val="28"/>
        </w:rPr>
      </w:pPr>
      <w:r>
        <w:rPr>
          <w:rFonts w:ascii="Times New Roman" w:hAnsi="Times New Roman"/>
          <w:sz w:val="24"/>
          <w:szCs w:val="24"/>
        </w:rPr>
        <w:t>по дебе</w:t>
      </w:r>
      <w:r>
        <w:rPr>
          <w:rFonts w:ascii="Times New Roman" w:hAnsi="Times New Roman"/>
          <w:sz w:val="24"/>
          <w:szCs w:val="24"/>
        </w:rPr>
        <w:t>ту счетов 150299211 «Отложенные обязательства по заработной плате на иные очередные годы (за пределами планового периода)», 150299213 «Отложенные обязательства по начислениям на выплаты по оплате труда на иные очередные годы (за пределами планового периода</w:t>
      </w:r>
      <w:r>
        <w:rPr>
          <w:rFonts w:ascii="Times New Roman" w:hAnsi="Times New Roman"/>
          <w:sz w:val="24"/>
          <w:szCs w:val="24"/>
        </w:rPr>
        <w:t>)» и кредиту счетов 150211211 «Принятые обязательства по заработной плате на текущий финансовый год», 150211213 «Принятые обязательства по начислениям на выплаты по оплате труда на текущий финансовый год»;</w:t>
      </w:r>
    </w:p>
    <w:p w:rsidR="00F43B4C" w:rsidRDefault="00B2663D">
      <w:pPr>
        <w:ind w:firstLine="709"/>
        <w:jc w:val="both"/>
        <w:rPr>
          <w:sz w:val="28"/>
          <w:szCs w:val="28"/>
        </w:rPr>
      </w:pPr>
      <w:r>
        <w:rPr>
          <w:rFonts w:ascii="Times New Roman" w:hAnsi="Times New Roman"/>
          <w:sz w:val="24"/>
          <w:szCs w:val="24"/>
        </w:rPr>
        <w:t>по дебету счета 150113000 «Доведенные лимиты бюдже</w:t>
      </w:r>
      <w:r>
        <w:rPr>
          <w:rFonts w:ascii="Times New Roman" w:hAnsi="Times New Roman"/>
          <w:sz w:val="24"/>
          <w:szCs w:val="24"/>
        </w:rPr>
        <w:t xml:space="preserve">тных обязательств на текущий финансовый год» и кредиту счета 150193000 «Лимиты бюджетных обязательств получателей бюджетных средств на иные очередные годы (за пределами планового периода)»; </w:t>
      </w:r>
    </w:p>
    <w:p w:rsidR="00F43B4C" w:rsidRDefault="00B2663D">
      <w:pPr>
        <w:ind w:firstLine="709"/>
        <w:jc w:val="both"/>
        <w:rPr>
          <w:sz w:val="28"/>
          <w:szCs w:val="28"/>
        </w:rPr>
      </w:pPr>
      <w:r>
        <w:rPr>
          <w:rFonts w:ascii="Times New Roman" w:hAnsi="Times New Roman"/>
          <w:sz w:val="24"/>
          <w:szCs w:val="24"/>
        </w:rPr>
        <w:t>с одновременным уменьшением ранее принятых бюджетных обязательств</w:t>
      </w:r>
      <w:r>
        <w:rPr>
          <w:rFonts w:ascii="Times New Roman" w:hAnsi="Times New Roman"/>
          <w:sz w:val="24"/>
          <w:szCs w:val="24"/>
        </w:rPr>
        <w:t xml:space="preserve"> по выплате заработной платы методом «Красное сторно» по дебету счета 150113000 «Доведенные лимиты бюджетных обязательств на текущий финансовый год» и кредиту счета 150211211 «Принятые обязательства по заработной плате на текущий финансовый год».</w:t>
      </w:r>
    </w:p>
    <w:p w:rsidR="00F43B4C" w:rsidRDefault="00B2663D">
      <w:pPr>
        <w:pStyle w:val="ConsNormal"/>
        <w:widowControl/>
        <w:tabs>
          <w:tab w:val="left" w:pos="1134"/>
        </w:tabs>
        <w:ind w:right="0" w:firstLine="0"/>
        <w:jc w:val="both"/>
      </w:pPr>
      <w:r>
        <w:rPr>
          <w:rFonts w:ascii="Times New Roman" w:hAnsi="Times New Roman"/>
          <w:sz w:val="24"/>
          <w:szCs w:val="24"/>
        </w:rPr>
        <w:t xml:space="preserve">     Анал</w:t>
      </w:r>
      <w:r>
        <w:rPr>
          <w:rFonts w:ascii="Times New Roman" w:hAnsi="Times New Roman"/>
          <w:sz w:val="24"/>
          <w:szCs w:val="24"/>
        </w:rPr>
        <w:t>итический учет обязательств ведется в Журнале регистрации обязательств (ф. 0504064). Аналитический учет обязательств осуществляется в разрезе контрактов (договоров).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УЖКХ, как распорядитель бюджетных средств, аналитический учет операций по доведению по</w:t>
      </w:r>
      <w:r>
        <w:rPr>
          <w:rFonts w:ascii="Times New Roman" w:hAnsi="Times New Roman"/>
          <w:sz w:val="24"/>
          <w:szCs w:val="24"/>
        </w:rPr>
        <w:t>казателей лимитов бюджетных обязательств осуществляет на соответствующих счетах по санкционированию расходов бюджета в разрезе УЖКХ и МКУ «ЦПЭЭ».</w:t>
      </w:r>
    </w:p>
    <w:p w:rsidR="00F43B4C" w:rsidRDefault="00F43B4C">
      <w:pPr>
        <w:jc w:val="center"/>
        <w:outlineLvl w:val="0"/>
        <w:rPr>
          <w:rFonts w:ascii="Times New Roman" w:hAnsi="Times New Roman"/>
          <w:b/>
          <w:sz w:val="24"/>
          <w:szCs w:val="24"/>
        </w:rPr>
      </w:pPr>
    </w:p>
    <w:p w:rsidR="00F43B4C" w:rsidRDefault="00B2663D">
      <w:pPr>
        <w:jc w:val="center"/>
        <w:outlineLvl w:val="0"/>
        <w:rPr>
          <w:rFonts w:ascii="Times New Roman" w:hAnsi="Times New Roman"/>
          <w:b/>
          <w:sz w:val="28"/>
          <w:szCs w:val="28"/>
        </w:rPr>
      </w:pPr>
      <w:r>
        <w:rPr>
          <w:rFonts w:ascii="Times New Roman" w:hAnsi="Times New Roman"/>
          <w:b/>
          <w:sz w:val="24"/>
          <w:szCs w:val="24"/>
        </w:rPr>
        <w:t>Забалансовые счета</w:t>
      </w:r>
    </w:p>
    <w:p w:rsidR="00F43B4C" w:rsidRDefault="00F43B4C">
      <w:pPr>
        <w:jc w:val="center"/>
        <w:outlineLvl w:val="0"/>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Для сбора информации в целях обеспечения управленческого учета иных объектов уч</w:t>
      </w:r>
      <w:r>
        <w:rPr>
          <w:rFonts w:ascii="Times New Roman" w:hAnsi="Times New Roman"/>
          <w:sz w:val="24"/>
          <w:szCs w:val="24"/>
        </w:rPr>
        <w:t xml:space="preserve">ета разрешается введение дополнительных забалансовых счетов. </w:t>
      </w:r>
    </w:p>
    <w:p w:rsidR="00F43B4C" w:rsidRDefault="00B2663D">
      <w:pPr>
        <w:pStyle w:val="ConsNormal"/>
        <w:widowControl/>
        <w:tabs>
          <w:tab w:val="left" w:pos="1134"/>
        </w:tabs>
        <w:ind w:right="0" w:firstLine="0"/>
        <w:jc w:val="both"/>
      </w:pPr>
      <w:r>
        <w:rPr>
          <w:rStyle w:val="-"/>
          <w:rFonts w:ascii="Times New Roman" w:hAnsi="Times New Roman"/>
          <w:sz w:val="24"/>
          <w:szCs w:val="24"/>
        </w:rPr>
        <w:t xml:space="preserve">          </w:t>
      </w:r>
      <w:hyperlink r:id="rId66">
        <w:r>
          <w:rPr>
            <w:rStyle w:val="-"/>
            <w:rFonts w:ascii="Times New Roman" w:hAnsi="Times New Roman"/>
            <w:sz w:val="24"/>
            <w:szCs w:val="24"/>
          </w:rPr>
          <w:t>Счет</w:t>
        </w:r>
      </w:hyperlink>
      <w:r>
        <w:rPr>
          <w:rFonts w:ascii="Times New Roman" w:hAnsi="Times New Roman"/>
          <w:sz w:val="24"/>
          <w:szCs w:val="24"/>
        </w:rPr>
        <w:t xml:space="preserve"> 01 «Имущество, полученное в пользование» предназначен для учета имущества, полученного УЖКХ, не являющегося объектами аренды: ценности, которые в соответствии с законодательством Российской Федерации не подлежат отражению на балансе УЖКХ; права пользовани</w:t>
      </w:r>
      <w:r>
        <w:rPr>
          <w:rFonts w:ascii="Times New Roman" w:hAnsi="Times New Roman"/>
          <w:sz w:val="24"/>
          <w:szCs w:val="24"/>
        </w:rPr>
        <w:t>я имуществом, не являющиеся объектами учета аренды, неисключительные права пользования на результаты интеллектуальной деятельности.</w:t>
      </w:r>
    </w:p>
    <w:p w:rsidR="00F43B4C" w:rsidRDefault="00B2663D">
      <w:pPr>
        <w:pStyle w:val="ConsNormal"/>
        <w:widowControl/>
        <w:tabs>
          <w:tab w:val="left" w:pos="1134"/>
        </w:tabs>
        <w:ind w:right="0" w:firstLine="0"/>
        <w:jc w:val="both"/>
      </w:pPr>
      <w:r>
        <w:rPr>
          <w:rFonts w:ascii="Times New Roman" w:hAnsi="Times New Roman"/>
          <w:sz w:val="24"/>
          <w:szCs w:val="24"/>
        </w:rPr>
        <w:t xml:space="preserve">    Объект имущества, полученный от балансодержателя (собственника) имущества, учитывается на забалансовом </w:t>
      </w:r>
      <w:hyperlink r:id="rId67">
        <w:r>
          <w:rPr>
            <w:rStyle w:val="-"/>
            <w:rFonts w:ascii="Times New Roman" w:hAnsi="Times New Roman"/>
            <w:sz w:val="24"/>
            <w:szCs w:val="24"/>
          </w:rPr>
          <w:t>счете</w:t>
        </w:r>
      </w:hyperlink>
      <w:r>
        <w:rPr>
          <w:rFonts w:ascii="Times New Roman" w:hAnsi="Times New Roman"/>
          <w:sz w:val="24"/>
          <w:szCs w:val="24"/>
        </w:rPr>
        <w:t xml:space="preserve"> на основании акта приема-передачи (иного документа, подтверждающего получение имущества и (или) права его пользования) по стоимости, </w:t>
      </w:r>
      <w:r>
        <w:rPr>
          <w:rFonts w:ascii="Times New Roman" w:hAnsi="Times New Roman"/>
          <w:sz w:val="24"/>
          <w:szCs w:val="24"/>
        </w:rPr>
        <w:t>указанной (определенной) передающей стороной (собственником).</w:t>
      </w:r>
    </w:p>
    <w:p w:rsidR="00F43B4C" w:rsidRDefault="00B2663D">
      <w:pPr>
        <w:ind w:firstLine="709"/>
        <w:jc w:val="both"/>
      </w:pPr>
      <w:r>
        <w:rPr>
          <w:rFonts w:ascii="Times New Roman" w:hAnsi="Times New Roman"/>
          <w:sz w:val="24"/>
          <w:szCs w:val="24"/>
        </w:rPr>
        <w:t>Отражение в учете операций, связанных с предоставлением (получением) прав использования результата интеллектуальной деятельности или средства индивидуализации (неисключительные права на использо</w:t>
      </w:r>
      <w:r>
        <w:rPr>
          <w:rFonts w:ascii="Times New Roman" w:hAnsi="Times New Roman"/>
          <w:sz w:val="24"/>
          <w:szCs w:val="24"/>
        </w:rPr>
        <w:t>вание программных продуктов), осуществляется на основании лицензионных договоров, лицензий, актов приема-передачи неисключительных прав, товарных накладных. Программное обеспечение (программный продукт) за исключением, имеющих дату окончания срока действия</w:t>
      </w:r>
      <w:r>
        <w:rPr>
          <w:rFonts w:ascii="Times New Roman" w:hAnsi="Times New Roman"/>
          <w:sz w:val="24"/>
          <w:szCs w:val="24"/>
        </w:rPr>
        <w:t xml:space="preserve"> (антивирусное программное обеспечение и т.п.), на которое УЖКХ  имеет неисключительные (лицензионные) права,  учитывается по фактической стоимости приобретения на забалансовом </w:t>
      </w:r>
      <w:hyperlink r:id="rId68">
        <w:r>
          <w:rPr>
            <w:rStyle w:val="-"/>
            <w:rFonts w:ascii="Times New Roman" w:hAnsi="Times New Roman"/>
            <w:sz w:val="24"/>
            <w:szCs w:val="24"/>
          </w:rPr>
          <w:t>счете 01</w:t>
        </w:r>
      </w:hyperlink>
      <w:r>
        <w:rPr>
          <w:rFonts w:ascii="Times New Roman" w:hAnsi="Times New Roman"/>
          <w:sz w:val="24"/>
          <w:szCs w:val="24"/>
        </w:rPr>
        <w:t xml:space="preserve"> «Имущество, полученное в пользование» с момента отражения в учете расходов по приобретению неисключительных (пользовательских), лицензионных прав на программное обеспечение.</w:t>
      </w:r>
    </w:p>
    <w:p w:rsidR="00F43B4C" w:rsidRDefault="00B2663D">
      <w:pPr>
        <w:ind w:firstLine="709"/>
        <w:jc w:val="both"/>
        <w:rPr>
          <w:rFonts w:ascii="Times New Roman" w:hAnsi="Times New Roman"/>
          <w:sz w:val="28"/>
        </w:rPr>
      </w:pPr>
      <w:r>
        <w:rPr>
          <w:rFonts w:ascii="Times New Roman" w:hAnsi="Times New Roman"/>
          <w:sz w:val="24"/>
          <w:szCs w:val="24"/>
        </w:rPr>
        <w:lastRenderedPageBreak/>
        <w:t>Отражение в бюджет</w:t>
      </w:r>
      <w:r>
        <w:rPr>
          <w:rFonts w:ascii="Times New Roman" w:hAnsi="Times New Roman"/>
          <w:sz w:val="24"/>
          <w:szCs w:val="24"/>
        </w:rPr>
        <w:t>ном учете выбытия программного обеспечения осуществляется в случае прекращения его использования вследствие замены, морального износа и принятия по указанному основанию решения комиссии о списании программного обеспечения.</w:t>
      </w:r>
    </w:p>
    <w:p w:rsidR="00F43B4C" w:rsidRDefault="00B2663D">
      <w:pPr>
        <w:ind w:firstLine="709"/>
        <w:jc w:val="both"/>
        <w:rPr>
          <w:rFonts w:ascii="Times New Roman" w:hAnsi="Times New Roman"/>
          <w:sz w:val="28"/>
          <w:szCs w:val="28"/>
        </w:rPr>
      </w:pPr>
      <w:r>
        <w:rPr>
          <w:rFonts w:ascii="Times New Roman" w:hAnsi="Times New Roman"/>
          <w:sz w:val="24"/>
          <w:szCs w:val="24"/>
        </w:rPr>
        <w:t>Отражение в учете операций, связа</w:t>
      </w:r>
      <w:r>
        <w:rPr>
          <w:rFonts w:ascii="Times New Roman" w:hAnsi="Times New Roman"/>
          <w:sz w:val="24"/>
          <w:szCs w:val="24"/>
        </w:rPr>
        <w:t>нных с получением (предоставлением) прав временного использования объектов непроизведенных активов, на балансовых счетах учета непроизведенных активов не осуществляется, а подлежит отражению на забалансовом счете 01 «Имущество, полученное в пользование».</w:t>
      </w:r>
    </w:p>
    <w:p w:rsidR="00F43B4C" w:rsidRDefault="00B2663D">
      <w:pPr>
        <w:ind w:firstLine="709"/>
        <w:jc w:val="both"/>
      </w:pPr>
      <w:r>
        <w:rPr>
          <w:rFonts w:ascii="Times New Roman" w:hAnsi="Times New Roman"/>
          <w:sz w:val="24"/>
          <w:szCs w:val="24"/>
        </w:rPr>
        <w:t>А</w:t>
      </w:r>
      <w:r>
        <w:rPr>
          <w:rFonts w:ascii="Times New Roman" w:hAnsi="Times New Roman"/>
          <w:sz w:val="24"/>
          <w:szCs w:val="24"/>
        </w:rPr>
        <w:t xml:space="preserve">налитический учет по </w:t>
      </w:r>
      <w:hyperlink r:id="rId69">
        <w:r>
          <w:rPr>
            <w:rStyle w:val="-"/>
            <w:rFonts w:ascii="Times New Roman" w:hAnsi="Times New Roman"/>
            <w:sz w:val="24"/>
            <w:szCs w:val="24"/>
          </w:rPr>
          <w:t>счету</w:t>
        </w:r>
      </w:hyperlink>
      <w:r>
        <w:rPr>
          <w:rFonts w:ascii="Times New Roman" w:hAnsi="Times New Roman"/>
          <w:sz w:val="24"/>
          <w:szCs w:val="24"/>
        </w:rPr>
        <w:t xml:space="preserve"> ведется в Карточке количественно-суммового учета материальных ценностей в разрезе объектов имущ</w:t>
      </w:r>
      <w:r>
        <w:rPr>
          <w:rFonts w:ascii="Times New Roman" w:hAnsi="Times New Roman"/>
          <w:sz w:val="24"/>
          <w:szCs w:val="24"/>
        </w:rPr>
        <w:t>ества (имущественных прав), собственников (балансодержателей) имущества, а также по учетным (инвентарным, серийным, реестровым) номерам, указанным в акте приема-передачи (ином документе).</w:t>
      </w:r>
    </w:p>
    <w:p w:rsidR="00F43B4C" w:rsidRDefault="00B2663D">
      <w:pPr>
        <w:pStyle w:val="ConsNormal"/>
        <w:widowControl/>
        <w:tabs>
          <w:tab w:val="left" w:pos="1134"/>
        </w:tabs>
        <w:ind w:right="0" w:firstLine="709"/>
      </w:pPr>
      <w:r>
        <w:rPr>
          <w:rFonts w:ascii="Times New Roman" w:hAnsi="Times New Roman"/>
          <w:sz w:val="24"/>
          <w:szCs w:val="24"/>
        </w:rPr>
        <w:t xml:space="preserve">            Счет 02 «Материальные ценности на хранение». </w:t>
      </w:r>
    </w:p>
    <w:p w:rsidR="00F43B4C" w:rsidRDefault="00B2663D">
      <w:pPr>
        <w:ind w:firstLine="709"/>
        <w:jc w:val="both"/>
      </w:pPr>
      <w:r>
        <w:rPr>
          <w:rFonts w:ascii="Times New Roman" w:hAnsi="Times New Roman"/>
          <w:sz w:val="24"/>
          <w:szCs w:val="24"/>
        </w:rPr>
        <w:t xml:space="preserve">На </w:t>
      </w:r>
      <w:r>
        <w:rPr>
          <w:rFonts w:ascii="Times New Roman" w:hAnsi="Times New Roman"/>
          <w:sz w:val="24"/>
          <w:szCs w:val="24"/>
        </w:rPr>
        <w:t>забалансовом счете 02 «Материальные ценности на хранение» ведется учет:</w:t>
      </w:r>
    </w:p>
    <w:p w:rsidR="00F43B4C" w:rsidRDefault="00B2663D">
      <w:pPr>
        <w:ind w:firstLine="709"/>
        <w:jc w:val="both"/>
      </w:pPr>
      <w:r>
        <w:rPr>
          <w:rFonts w:ascii="Times New Roman" w:hAnsi="Times New Roman"/>
          <w:bCs/>
          <w:sz w:val="24"/>
          <w:szCs w:val="24"/>
        </w:rPr>
        <w:t>-материальных ценностей, не соответствующих критериям актива;</w:t>
      </w:r>
    </w:p>
    <w:p w:rsidR="00F43B4C" w:rsidRDefault="00B2663D">
      <w:pPr>
        <w:ind w:firstLine="709"/>
        <w:jc w:val="both"/>
        <w:rPr>
          <w:rFonts w:ascii="Times New Roman" w:hAnsi="Times New Roman"/>
          <w:sz w:val="28"/>
        </w:rPr>
      </w:pPr>
      <w:r>
        <w:rPr>
          <w:rFonts w:ascii="Times New Roman" w:hAnsi="Times New Roman"/>
          <w:sz w:val="24"/>
          <w:szCs w:val="24"/>
        </w:rPr>
        <w:t>-материальных ценностей, принятых на хранение (на время проведения экспертизы поставленного товара с привлечением эксперто</w:t>
      </w:r>
      <w:r>
        <w:rPr>
          <w:rFonts w:ascii="Times New Roman" w:hAnsi="Times New Roman"/>
          <w:sz w:val="24"/>
          <w:szCs w:val="24"/>
        </w:rPr>
        <w:t xml:space="preserve">в, экспертных организаций, силами заказчика); </w:t>
      </w:r>
    </w:p>
    <w:p w:rsidR="00F43B4C" w:rsidRDefault="00B2663D">
      <w:pPr>
        <w:ind w:firstLine="709"/>
        <w:jc w:val="both"/>
        <w:rPr>
          <w:rFonts w:ascii="Times New Roman" w:hAnsi="Times New Roman"/>
          <w:sz w:val="28"/>
        </w:rPr>
      </w:pPr>
      <w:r>
        <w:rPr>
          <w:rFonts w:ascii="Times New Roman" w:hAnsi="Times New Roman"/>
          <w:sz w:val="24"/>
          <w:szCs w:val="24"/>
        </w:rPr>
        <w:t xml:space="preserve">-составных частей (элементов), вышедших из строя; </w:t>
      </w:r>
    </w:p>
    <w:p w:rsidR="00F43B4C" w:rsidRDefault="00B2663D">
      <w:pPr>
        <w:ind w:firstLine="709"/>
        <w:jc w:val="both"/>
        <w:rPr>
          <w:rFonts w:ascii="Times New Roman" w:hAnsi="Times New Roman"/>
          <w:sz w:val="24"/>
          <w:szCs w:val="24"/>
        </w:rPr>
      </w:pPr>
      <w:r>
        <w:rPr>
          <w:rFonts w:ascii="Times New Roman" w:hAnsi="Times New Roman"/>
          <w:sz w:val="24"/>
          <w:szCs w:val="24"/>
        </w:rPr>
        <w:t>-списанного имущества (основные средства, материальные запасы   и т.п.)) до момента их уничтожения (утилизации, демонтажа и т.п.).</w:t>
      </w:r>
    </w:p>
    <w:p w:rsidR="00F43B4C" w:rsidRDefault="00B2663D">
      <w:pPr>
        <w:ind w:firstLine="709"/>
        <w:jc w:val="both"/>
        <w:rPr>
          <w:rFonts w:ascii="Times New Roman" w:hAnsi="Times New Roman"/>
          <w:sz w:val="28"/>
        </w:rPr>
      </w:pPr>
      <w:r>
        <w:rPr>
          <w:rFonts w:ascii="Times New Roman" w:hAnsi="Times New Roman"/>
          <w:sz w:val="24"/>
          <w:szCs w:val="24"/>
        </w:rPr>
        <w:t>Материальные ценности, прин</w:t>
      </w:r>
      <w:r>
        <w:rPr>
          <w:rFonts w:ascii="Times New Roman" w:hAnsi="Times New Roman"/>
          <w:sz w:val="24"/>
          <w:szCs w:val="24"/>
        </w:rPr>
        <w:t>ятые на хранение, учитываются на забалансовом счете на основании первичного документа, подтверждающего принятие на хранение материальных ценностей, по стоимости, указанной в документе передающей стороной, а материальные ценности, в отношении которых принят</w:t>
      </w:r>
      <w:r>
        <w:rPr>
          <w:rFonts w:ascii="Times New Roman" w:hAnsi="Times New Roman"/>
          <w:sz w:val="24"/>
          <w:szCs w:val="24"/>
        </w:rPr>
        <w:t>о решение о списании, учитываются на забалансовом счете в условной оценке: один объект, один рубль.</w:t>
      </w:r>
    </w:p>
    <w:p w:rsidR="00F43B4C" w:rsidRDefault="00B2663D">
      <w:pPr>
        <w:ind w:firstLine="709"/>
        <w:jc w:val="both"/>
      </w:pPr>
      <w:r>
        <w:rPr>
          <w:rFonts w:ascii="Times New Roman" w:hAnsi="Times New Roman"/>
          <w:sz w:val="24"/>
          <w:szCs w:val="24"/>
        </w:rPr>
        <w:t xml:space="preserve">Внутренние перемещения материальных ценностей отражаются по забалансовому </w:t>
      </w:r>
      <w:hyperlink r:id="rId70">
        <w:r>
          <w:rPr>
            <w:rStyle w:val="-"/>
            <w:rFonts w:ascii="Times New Roman" w:hAnsi="Times New Roman"/>
            <w:sz w:val="24"/>
            <w:szCs w:val="24"/>
          </w:rPr>
          <w:t>счету</w:t>
        </w:r>
      </w:hyperlink>
      <w:r>
        <w:rPr>
          <w:rFonts w:ascii="Times New Roman" w:hAnsi="Times New Roman"/>
          <w:sz w:val="24"/>
          <w:szCs w:val="24"/>
        </w:rPr>
        <w:t xml:space="preserve"> на основании оправдательных </w:t>
      </w:r>
      <w:hyperlink r:id="rId71">
        <w:r>
          <w:rPr>
            <w:rStyle w:val="-"/>
            <w:rFonts w:ascii="Times New Roman" w:hAnsi="Times New Roman"/>
            <w:sz w:val="24"/>
            <w:szCs w:val="24"/>
          </w:rPr>
          <w:t>первичных документов</w:t>
        </w:r>
      </w:hyperlink>
      <w:r>
        <w:rPr>
          <w:rFonts w:ascii="Times New Roman" w:hAnsi="Times New Roman"/>
          <w:sz w:val="24"/>
          <w:szCs w:val="24"/>
        </w:rPr>
        <w:t xml:space="preserve"> путем изменения</w:t>
      </w:r>
      <w:r>
        <w:rPr>
          <w:rFonts w:ascii="Times New Roman" w:hAnsi="Times New Roman"/>
          <w:sz w:val="24"/>
          <w:szCs w:val="24"/>
        </w:rPr>
        <w:t xml:space="preserve"> материально ответственного лица и (или) места хранения.</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Выбытие с забалансового учета материальных ценностей, принятых на хранение (на время проведения экспертизы) отражается на основании Накладной на отпуск материалов (материальных ценностей) на сторону </w:t>
      </w:r>
      <w:r>
        <w:rPr>
          <w:rFonts w:ascii="Times New Roman" w:hAnsi="Times New Roman"/>
          <w:sz w:val="24"/>
          <w:szCs w:val="24"/>
        </w:rPr>
        <w:t>(ф.0504205) по стоимости, по которой они были приняты к забалансовому учету.</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Акты на уничтожение составляются согласно </w:t>
      </w:r>
      <w:r>
        <w:rPr>
          <w:rFonts w:ascii="Times New Roman" w:hAnsi="Times New Roman"/>
          <w:color w:val="0000FF"/>
          <w:sz w:val="24"/>
          <w:szCs w:val="24"/>
        </w:rPr>
        <w:t xml:space="preserve">Приложениям №9  </w:t>
      </w:r>
      <w:r>
        <w:rPr>
          <w:rFonts w:ascii="Times New Roman" w:hAnsi="Times New Roman"/>
          <w:sz w:val="24"/>
          <w:szCs w:val="24"/>
        </w:rPr>
        <w:t xml:space="preserve"> к Учетной политике и являются основанием для выбытия с забалансового учета составных частей (элементов), вышедших из стр</w:t>
      </w:r>
      <w:r>
        <w:rPr>
          <w:rFonts w:ascii="Times New Roman" w:hAnsi="Times New Roman"/>
          <w:sz w:val="24"/>
          <w:szCs w:val="24"/>
        </w:rPr>
        <w:t>оя; списанного имущества (основные средства, материальные запасы  и т.п.).</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Аналитический учет материальных ценностей, принятых на хранение (в переработку), ведется в Карточке учета материальных ценностей в разрезе владельцев (заказчиков), по видам, сортам </w:t>
      </w:r>
      <w:r>
        <w:rPr>
          <w:rFonts w:ascii="Times New Roman" w:hAnsi="Times New Roman"/>
          <w:sz w:val="24"/>
          <w:szCs w:val="24"/>
        </w:rPr>
        <w:t>и местам хранения (нахождения).</w:t>
      </w:r>
    </w:p>
    <w:p w:rsidR="00F43B4C" w:rsidRDefault="00B2663D">
      <w:pPr>
        <w:pStyle w:val="ConsNormal"/>
        <w:widowControl/>
        <w:tabs>
          <w:tab w:val="left" w:pos="1134"/>
        </w:tabs>
        <w:ind w:right="0" w:firstLine="0"/>
        <w:jc w:val="both"/>
      </w:pPr>
      <w:r>
        <w:rPr>
          <w:rFonts w:ascii="Times New Roman" w:hAnsi="Times New Roman"/>
          <w:sz w:val="24"/>
          <w:szCs w:val="24"/>
        </w:rPr>
        <w:t xml:space="preserve">         Бланки строгой отчетности (служебные удостоверения и вкладыши к ним, трудовые книжки и вкладыши к ним, и другие бланки,  содержащие номер, серию, имеющие степень защиты и специальные требования по их хранению, выдач</w:t>
      </w:r>
      <w:r>
        <w:rPr>
          <w:rFonts w:ascii="Times New Roman" w:hAnsi="Times New Roman"/>
          <w:sz w:val="24"/>
          <w:szCs w:val="24"/>
        </w:rPr>
        <w:t xml:space="preserve">е и уничтожению) подлежат учету на забалансовом счете 03 «Бланки строгой отчетности» в условной оценке: 1 бланк - 1 рубль. </w:t>
      </w:r>
    </w:p>
    <w:p w:rsidR="00F43B4C" w:rsidRDefault="00B2663D">
      <w:pPr>
        <w:ind w:firstLine="709"/>
        <w:jc w:val="both"/>
        <w:outlineLvl w:val="3"/>
        <w:rPr>
          <w:rFonts w:ascii="Times New Roman" w:hAnsi="Times New Roman"/>
          <w:sz w:val="28"/>
          <w:szCs w:val="28"/>
        </w:rPr>
      </w:pPr>
      <w:r>
        <w:rPr>
          <w:rFonts w:ascii="Times New Roman" w:hAnsi="Times New Roman"/>
          <w:sz w:val="24"/>
          <w:szCs w:val="24"/>
        </w:rPr>
        <w:t xml:space="preserve">Выбытие бланков строгой отчетности при их оформлении (выдаче), ответственному за их оформление (выдачу), а также в связи с </w:t>
      </w:r>
      <w:r>
        <w:rPr>
          <w:rFonts w:ascii="Times New Roman" w:hAnsi="Times New Roman"/>
          <w:sz w:val="24"/>
          <w:szCs w:val="24"/>
        </w:rPr>
        <w:t>выявлением порчи, хищений, недостачи, принятием решения об их списании (уничтожении), производится на основании Акта (акта приема-передачи, акта о списании).</w:t>
      </w:r>
    </w:p>
    <w:p w:rsidR="00F43B4C" w:rsidRDefault="00B2663D">
      <w:pPr>
        <w:ind w:firstLine="709"/>
        <w:jc w:val="both"/>
        <w:outlineLvl w:val="3"/>
      </w:pPr>
      <w:r>
        <w:rPr>
          <w:rFonts w:ascii="Times New Roman" w:hAnsi="Times New Roman"/>
          <w:sz w:val="24"/>
          <w:szCs w:val="24"/>
        </w:rPr>
        <w:t xml:space="preserve">Аналитический учет по </w:t>
      </w:r>
      <w:hyperlink r:id="rId72">
        <w:r>
          <w:rPr>
            <w:rStyle w:val="-"/>
            <w:rFonts w:ascii="Times New Roman" w:hAnsi="Times New Roman"/>
            <w:sz w:val="24"/>
            <w:szCs w:val="24"/>
          </w:rPr>
          <w:t>счету</w:t>
        </w:r>
      </w:hyperlink>
      <w:r>
        <w:rPr>
          <w:rFonts w:ascii="Times New Roman" w:hAnsi="Times New Roman"/>
          <w:sz w:val="24"/>
          <w:szCs w:val="24"/>
        </w:rPr>
        <w:t xml:space="preserve"> ведется по каждому виду бланков строгой отчетности в разрезе ответственных за их хранение в книге по учету бланков строгой отчетности.</w:t>
      </w:r>
    </w:p>
    <w:p w:rsidR="00F43B4C" w:rsidRDefault="00B2663D">
      <w:pPr>
        <w:ind w:firstLine="709"/>
        <w:jc w:val="both"/>
        <w:outlineLvl w:val="3"/>
        <w:rPr>
          <w:rFonts w:ascii="Times New Roman" w:hAnsi="Times New Roman"/>
          <w:sz w:val="24"/>
          <w:szCs w:val="24"/>
        </w:rPr>
      </w:pPr>
      <w:r>
        <w:rPr>
          <w:rFonts w:ascii="Times New Roman" w:hAnsi="Times New Roman"/>
          <w:sz w:val="24"/>
          <w:szCs w:val="24"/>
        </w:rPr>
        <w:t>Работник, которому выдается бланк трудовой книжки или вкладыша к ней, компенсирует затраты муниципального</w:t>
      </w:r>
      <w:r>
        <w:rPr>
          <w:rFonts w:ascii="Times New Roman" w:hAnsi="Times New Roman"/>
          <w:sz w:val="24"/>
          <w:szCs w:val="24"/>
        </w:rPr>
        <w:t xml:space="preserve"> бюджета на его приобретение по фактической стоимости.</w:t>
      </w:r>
    </w:p>
    <w:p w:rsidR="00F43B4C" w:rsidRDefault="00B2663D">
      <w:pPr>
        <w:ind w:firstLine="709"/>
        <w:jc w:val="both"/>
        <w:outlineLvl w:val="3"/>
        <w:rPr>
          <w:rFonts w:ascii="Times New Roman" w:hAnsi="Times New Roman"/>
          <w:sz w:val="28"/>
          <w:szCs w:val="28"/>
        </w:rPr>
      </w:pPr>
      <w:r>
        <w:rPr>
          <w:rFonts w:ascii="Times New Roman" w:hAnsi="Times New Roman"/>
          <w:sz w:val="24"/>
          <w:szCs w:val="24"/>
        </w:rPr>
        <w:lastRenderedPageBreak/>
        <w:t>Денежные средства за бланк трудовой книжки или вкладыша в нее, подлежат перечислению в доход муниципального бюджета в полном объеме.</w:t>
      </w:r>
    </w:p>
    <w:p w:rsidR="00F43B4C" w:rsidRDefault="00B2663D">
      <w:pPr>
        <w:ind w:firstLine="709"/>
        <w:jc w:val="both"/>
        <w:outlineLvl w:val="3"/>
        <w:rPr>
          <w:rFonts w:ascii="Times New Roman" w:hAnsi="Times New Roman"/>
          <w:sz w:val="28"/>
          <w:szCs w:val="28"/>
        </w:rPr>
      </w:pPr>
      <w:r>
        <w:rPr>
          <w:rFonts w:ascii="Times New Roman" w:hAnsi="Times New Roman"/>
          <w:sz w:val="24"/>
          <w:szCs w:val="24"/>
        </w:rPr>
        <w:t xml:space="preserve">В случае порчи не по вине должностного лица или работника, которому </w:t>
      </w:r>
      <w:r>
        <w:rPr>
          <w:rFonts w:ascii="Times New Roman" w:hAnsi="Times New Roman"/>
          <w:sz w:val="24"/>
          <w:szCs w:val="24"/>
        </w:rPr>
        <w:t>выдается трудовая книжка или вкладыш в нее, стоимость испорченного бланка должностным лицом или работником не возмещается.</w:t>
      </w:r>
    </w:p>
    <w:p w:rsidR="00F43B4C" w:rsidRDefault="00B2663D">
      <w:pPr>
        <w:pStyle w:val="ConsNormal"/>
        <w:widowControl/>
        <w:tabs>
          <w:tab w:val="left" w:pos="1134"/>
        </w:tabs>
        <w:ind w:right="0" w:firstLine="0"/>
        <w:jc w:val="both"/>
      </w:pPr>
      <w:r>
        <w:rPr>
          <w:rStyle w:val="-"/>
          <w:rFonts w:ascii="Times New Roman" w:hAnsi="Times New Roman"/>
          <w:sz w:val="24"/>
          <w:szCs w:val="24"/>
        </w:rPr>
        <w:t xml:space="preserve">      </w:t>
      </w:r>
      <w:hyperlink r:id="rId73">
        <w:r>
          <w:rPr>
            <w:rStyle w:val="-"/>
            <w:rFonts w:ascii="Times New Roman" w:hAnsi="Times New Roman"/>
            <w:sz w:val="24"/>
            <w:szCs w:val="24"/>
          </w:rPr>
          <w:t>Счет</w:t>
        </w:r>
      </w:hyperlink>
      <w:r>
        <w:rPr>
          <w:rFonts w:ascii="Times New Roman" w:hAnsi="Times New Roman"/>
          <w:sz w:val="24"/>
          <w:szCs w:val="24"/>
        </w:rPr>
        <w:t xml:space="preserve"> 04 «Задолженность неплатежеспособных дебиторов» предназначен для учета задолженности неплатежеспособных дебиторов с момента принятия комиссией УЖКХ по поступлению и выбытию активов решения о ее списании с балансового учета УЖКХ, в том числе при</w:t>
      </w:r>
      <w:r>
        <w:rPr>
          <w:rFonts w:ascii="Times New Roman" w:hAnsi="Times New Roman"/>
          <w:sz w:val="24"/>
          <w:szCs w:val="24"/>
        </w:rPr>
        <w:t xml:space="preserve"> условии несоответствия задолженности критериям признания ее активом. Учет указанной задолженности осуществляется в течение срока возможного возобновления согласно законодательству Российской Федерации процедуры взыскания задолженности, в том числе в случа</w:t>
      </w:r>
      <w:r>
        <w:rPr>
          <w:rFonts w:ascii="Times New Roman" w:hAnsi="Times New Roman"/>
          <w:sz w:val="24"/>
          <w:szCs w:val="24"/>
        </w:rPr>
        <w:t>е изменения имущественного положения должников, либо до поступления в указанный срок в погашение задолженности неплатежеспособных дебиторов денежных средств, до исполнения (прекращения) задолженности иным, не противоречащим законодательству Российской Феде</w:t>
      </w:r>
      <w:r>
        <w:rPr>
          <w:rFonts w:ascii="Times New Roman" w:hAnsi="Times New Roman"/>
          <w:sz w:val="24"/>
          <w:szCs w:val="24"/>
        </w:rPr>
        <w:t>рации, способом.</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При возобновлении процедуры взыскания задолженности дебиторов или поступлении средств в погашение задолженности неплатежеспособных дебиторов на дату возобновления взыскания или на дату зачисления на счета (лицевые счета) УЖКХ указанных пос</w:t>
      </w:r>
      <w:r>
        <w:rPr>
          <w:rFonts w:ascii="Times New Roman" w:hAnsi="Times New Roman"/>
          <w:sz w:val="24"/>
          <w:szCs w:val="24"/>
        </w:rPr>
        <w:t>туплений осуществляется списание такой задолженности с забалансового учета 04 «Списанная задолженность неплатежеспособных дебиторов» и подлежит восстановлению в учете на балансовом счете 120900000 «Расчеты по ущербу и иным доходам».</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Списание задолженности </w:t>
      </w:r>
      <w:r>
        <w:rPr>
          <w:rFonts w:ascii="Times New Roman" w:hAnsi="Times New Roman"/>
          <w:sz w:val="24"/>
          <w:szCs w:val="24"/>
        </w:rPr>
        <w:t>с забалансового учета осуществляется на основании решения комиссии УЖКХ по поступлению и выбытию активов в случае наличия документов, подтверждающих прекращение обязательства смертью (ликвидацией) дебитора, а также по завершении срока возможного возобновле</w:t>
      </w:r>
      <w:r>
        <w:rPr>
          <w:rFonts w:ascii="Times New Roman" w:hAnsi="Times New Roman"/>
          <w:sz w:val="24"/>
          <w:szCs w:val="24"/>
        </w:rPr>
        <w:t>ния процедуры взыскания задолженности, согласно действующему законодательству Российской Федерации.</w:t>
      </w:r>
    </w:p>
    <w:p w:rsidR="00F43B4C" w:rsidRDefault="00B2663D">
      <w:pPr>
        <w:ind w:firstLine="709"/>
        <w:jc w:val="both"/>
        <w:outlineLvl w:val="2"/>
        <w:rPr>
          <w:rFonts w:ascii="Times New Roman" w:hAnsi="Times New Roman"/>
          <w:sz w:val="24"/>
          <w:szCs w:val="24"/>
        </w:rPr>
      </w:pPr>
      <w:r>
        <w:rPr>
          <w:rFonts w:ascii="Times New Roman" w:hAnsi="Times New Roman"/>
          <w:sz w:val="24"/>
          <w:szCs w:val="24"/>
        </w:rPr>
        <w:t>Аналитический учет списанной дебиторской задолженности по забалансовому счету 04 «Списанная задолженность неплатежеспособных дебиторов» ведется в Карточке у</w:t>
      </w:r>
      <w:r>
        <w:rPr>
          <w:rFonts w:ascii="Times New Roman" w:hAnsi="Times New Roman"/>
          <w:sz w:val="24"/>
          <w:szCs w:val="24"/>
        </w:rPr>
        <w:t>чета средств и расчетов (ф. 0504051) в разрезе видов поступлений (выплат), по которым на балансе УЖКХ учитывалась задолженность дебиторов, по дебиторам (должникам) с указанием его полного наименования, а также иных реквизитов, необходимых для определения з</w:t>
      </w:r>
      <w:r>
        <w:rPr>
          <w:rFonts w:ascii="Times New Roman" w:hAnsi="Times New Roman"/>
          <w:sz w:val="24"/>
          <w:szCs w:val="24"/>
        </w:rPr>
        <w:t>адолженности (дебитора) в целях возможного ее взыскания.</w:t>
      </w:r>
    </w:p>
    <w:p w:rsidR="00F43B4C" w:rsidRDefault="00B2663D">
      <w:pPr>
        <w:pStyle w:val="ConsNormal"/>
        <w:widowControl/>
        <w:tabs>
          <w:tab w:val="left" w:pos="1134"/>
        </w:tabs>
        <w:ind w:left="596" w:right="0" w:firstLine="0"/>
        <w:jc w:val="both"/>
      </w:pPr>
      <w:r>
        <w:rPr>
          <w:rFonts w:ascii="Times New Roman" w:hAnsi="Times New Roman"/>
          <w:sz w:val="24"/>
          <w:szCs w:val="24"/>
        </w:rPr>
        <w:t xml:space="preserve"> </w:t>
      </w:r>
    </w:p>
    <w:p w:rsidR="00F43B4C" w:rsidRDefault="00B2663D">
      <w:pPr>
        <w:pStyle w:val="ConsNormal"/>
        <w:widowControl/>
        <w:tabs>
          <w:tab w:val="left" w:pos="1134"/>
        </w:tabs>
        <w:ind w:right="0" w:firstLine="0"/>
        <w:jc w:val="both"/>
      </w:pPr>
      <w:r>
        <w:rPr>
          <w:rFonts w:ascii="Times New Roman" w:hAnsi="Times New Roman"/>
          <w:sz w:val="24"/>
          <w:szCs w:val="24"/>
        </w:rPr>
        <w:t xml:space="preserve">          Счет 17 «Поступления денежных средств» открывается к счетам 120100000 «Денежные средства учреждения», 121003000 «Расчеты с финансовым органом по наличным денежным средствам», 130406000 </w:t>
      </w:r>
      <w:r>
        <w:rPr>
          <w:rFonts w:ascii="Times New Roman" w:hAnsi="Times New Roman"/>
          <w:sz w:val="24"/>
          <w:szCs w:val="24"/>
        </w:rPr>
        <w:t>«Расчеты с прочими кредиторами» (в части денежных расчетов), и предназначен для аналитического учета поступлений денежных средств (за исключением поступлений от возвратов расходов текущего финансового года), а также для учета возврата излишне полученных до</w:t>
      </w:r>
      <w:r>
        <w:rPr>
          <w:rFonts w:ascii="Times New Roman" w:hAnsi="Times New Roman"/>
          <w:sz w:val="24"/>
          <w:szCs w:val="24"/>
        </w:rPr>
        <w:t>ходов (доходов от авансов) на лицевой счет, на счет операций с наличными денежными средствами, а также в кассу УЖКХ.</w:t>
      </w:r>
    </w:p>
    <w:p w:rsidR="00F43B4C" w:rsidRDefault="00B2663D">
      <w:pPr>
        <w:ind w:firstLine="709"/>
        <w:jc w:val="both"/>
      </w:pPr>
      <w:r>
        <w:rPr>
          <w:rFonts w:ascii="Times New Roman" w:hAnsi="Times New Roman"/>
          <w:sz w:val="24"/>
          <w:szCs w:val="24"/>
        </w:rPr>
        <w:t xml:space="preserve">По завершении текущего финансового года показатели (остатки) </w:t>
      </w:r>
      <w:hyperlink r:id="rId74">
        <w:r>
          <w:rPr>
            <w:rStyle w:val="-"/>
            <w:rFonts w:ascii="Times New Roman" w:hAnsi="Times New Roman"/>
            <w:sz w:val="24"/>
            <w:szCs w:val="24"/>
          </w:rPr>
          <w:t>счета</w:t>
        </w:r>
      </w:hyperlink>
      <w:r>
        <w:rPr>
          <w:rFonts w:ascii="Times New Roman" w:hAnsi="Times New Roman"/>
          <w:sz w:val="24"/>
          <w:szCs w:val="24"/>
        </w:rPr>
        <w:t xml:space="preserve"> на следующий финансовый год не переносятся. </w:t>
      </w:r>
    </w:p>
    <w:p w:rsidR="00F43B4C" w:rsidRDefault="00B2663D">
      <w:pPr>
        <w:ind w:firstLine="709"/>
        <w:jc w:val="both"/>
      </w:pPr>
      <w:r>
        <w:rPr>
          <w:rFonts w:ascii="Times New Roman" w:hAnsi="Times New Roman"/>
          <w:sz w:val="24"/>
          <w:szCs w:val="24"/>
        </w:rPr>
        <w:t xml:space="preserve">Аналитический учет по </w:t>
      </w:r>
      <w:hyperlink r:id="rId75">
        <w:r>
          <w:rPr>
            <w:rStyle w:val="-"/>
            <w:rFonts w:ascii="Times New Roman" w:hAnsi="Times New Roman"/>
            <w:sz w:val="24"/>
            <w:szCs w:val="24"/>
          </w:rPr>
          <w:t>счету</w:t>
        </w:r>
      </w:hyperlink>
      <w:r>
        <w:rPr>
          <w:rFonts w:ascii="Times New Roman" w:hAnsi="Times New Roman"/>
          <w:sz w:val="24"/>
          <w:szCs w:val="24"/>
        </w:rPr>
        <w:t xml:space="preserve"> ведется в разрезе разделов лицевых счетов и по соответствующим классификационным кодам поступлений (выбытий), обеспечивающим раскрытие информации в бухгалтерской (бюджетной) отчетности. </w:t>
      </w:r>
    </w:p>
    <w:p w:rsidR="00F43B4C" w:rsidRDefault="00B2663D">
      <w:pPr>
        <w:pStyle w:val="ConsNormal"/>
        <w:widowControl/>
        <w:tabs>
          <w:tab w:val="left" w:pos="1134"/>
        </w:tabs>
        <w:ind w:right="0" w:firstLine="0"/>
        <w:jc w:val="both"/>
      </w:pPr>
      <w:r>
        <w:rPr>
          <w:rFonts w:ascii="Times New Roman" w:hAnsi="Times New Roman"/>
          <w:sz w:val="24"/>
          <w:szCs w:val="24"/>
        </w:rPr>
        <w:t xml:space="preserve">       Счет 18 «Выбытия денежных средств» открывается к </w:t>
      </w:r>
      <w:r>
        <w:rPr>
          <w:rFonts w:ascii="Times New Roman" w:hAnsi="Times New Roman"/>
          <w:sz w:val="24"/>
          <w:szCs w:val="24"/>
        </w:rPr>
        <w:t>счетам 020100000 «Денежные средства учреждения», 021003000 «Расчеты с финансовым органом по наличным денежным средствам», 030406000 «Расчеты с прочими кредиторами» (в части денежных расчетов) и предназначен для аналитического учета выбытий денежных средств</w:t>
      </w:r>
      <w:r>
        <w:rPr>
          <w:rFonts w:ascii="Times New Roman" w:hAnsi="Times New Roman"/>
          <w:sz w:val="24"/>
          <w:szCs w:val="24"/>
        </w:rPr>
        <w:t xml:space="preserve"> (за исключением выбытий, отражение которых предусмотрено пунктом 365 Инструкции №157н), а также возвратов расходов (излишне произведенных перечислений) текущего года с лицевого счета, со счета операций с наличными денежными средствами, а также из кассы УЖ</w:t>
      </w:r>
      <w:r>
        <w:rPr>
          <w:rFonts w:ascii="Times New Roman" w:hAnsi="Times New Roman"/>
          <w:sz w:val="24"/>
          <w:szCs w:val="24"/>
        </w:rPr>
        <w:t>КХ.</w:t>
      </w:r>
    </w:p>
    <w:p w:rsidR="00F43B4C" w:rsidRDefault="00B2663D">
      <w:pPr>
        <w:ind w:firstLine="709"/>
        <w:jc w:val="both"/>
      </w:pPr>
      <w:r>
        <w:rPr>
          <w:rFonts w:ascii="Times New Roman" w:hAnsi="Times New Roman"/>
          <w:sz w:val="24"/>
          <w:szCs w:val="24"/>
        </w:rPr>
        <w:lastRenderedPageBreak/>
        <w:t xml:space="preserve">По завершении текущего финансового года показатели (остатки) </w:t>
      </w:r>
      <w:hyperlink r:id="rId76">
        <w:r>
          <w:rPr>
            <w:rStyle w:val="-"/>
            <w:rFonts w:ascii="Times New Roman" w:hAnsi="Times New Roman"/>
            <w:sz w:val="24"/>
            <w:szCs w:val="24"/>
          </w:rPr>
          <w:t>счета</w:t>
        </w:r>
      </w:hyperlink>
      <w:r>
        <w:rPr>
          <w:rFonts w:ascii="Times New Roman" w:hAnsi="Times New Roman"/>
          <w:sz w:val="24"/>
          <w:szCs w:val="24"/>
        </w:rPr>
        <w:t xml:space="preserve"> по соответствующим видам выплат на следующий финанс</w:t>
      </w:r>
      <w:r>
        <w:rPr>
          <w:rFonts w:ascii="Times New Roman" w:hAnsi="Times New Roman"/>
          <w:sz w:val="24"/>
          <w:szCs w:val="24"/>
        </w:rPr>
        <w:t>овый год не переносятся.</w:t>
      </w:r>
    </w:p>
    <w:p w:rsidR="00F43B4C" w:rsidRDefault="00B2663D">
      <w:pPr>
        <w:ind w:firstLine="709"/>
        <w:jc w:val="both"/>
      </w:pPr>
      <w:r>
        <w:rPr>
          <w:rFonts w:ascii="Times New Roman" w:hAnsi="Times New Roman"/>
          <w:sz w:val="24"/>
          <w:szCs w:val="24"/>
        </w:rPr>
        <w:t xml:space="preserve">Аналитический учет по </w:t>
      </w:r>
      <w:hyperlink r:id="rId77">
        <w:r>
          <w:rPr>
            <w:rStyle w:val="-"/>
            <w:rFonts w:ascii="Times New Roman" w:hAnsi="Times New Roman"/>
            <w:sz w:val="24"/>
            <w:szCs w:val="24"/>
          </w:rPr>
          <w:t>счету</w:t>
        </w:r>
      </w:hyperlink>
      <w:r>
        <w:rPr>
          <w:rFonts w:ascii="Times New Roman" w:hAnsi="Times New Roman"/>
          <w:sz w:val="24"/>
          <w:szCs w:val="24"/>
        </w:rPr>
        <w:t xml:space="preserve"> ведется в разрезе разделов лицевых счетов и по соответствующим класси</w:t>
      </w:r>
      <w:r>
        <w:rPr>
          <w:rFonts w:ascii="Times New Roman" w:hAnsi="Times New Roman"/>
          <w:sz w:val="24"/>
          <w:szCs w:val="24"/>
        </w:rPr>
        <w:t>фикационным кодам видов выбытий (поступлений), обеспечивающим раскрытие информации в бюджетной отчетности.</w:t>
      </w:r>
    </w:p>
    <w:p w:rsidR="00F43B4C" w:rsidRDefault="00B2663D">
      <w:pPr>
        <w:pStyle w:val="ConsNormal"/>
        <w:widowControl/>
        <w:tabs>
          <w:tab w:val="left" w:pos="1134"/>
        </w:tabs>
        <w:ind w:right="0" w:firstLine="0"/>
        <w:jc w:val="both"/>
      </w:pPr>
      <w:r>
        <w:rPr>
          <w:rStyle w:val="-"/>
          <w:rFonts w:ascii="Times New Roman" w:hAnsi="Times New Roman"/>
          <w:sz w:val="24"/>
          <w:szCs w:val="24"/>
        </w:rPr>
        <w:t xml:space="preserve">         </w:t>
      </w:r>
      <w:hyperlink r:id="rId78">
        <w:r>
          <w:rPr>
            <w:rStyle w:val="-"/>
            <w:rFonts w:ascii="Times New Roman" w:hAnsi="Times New Roman"/>
            <w:sz w:val="24"/>
            <w:szCs w:val="24"/>
          </w:rPr>
          <w:t>Счет</w:t>
        </w:r>
      </w:hyperlink>
      <w:r>
        <w:rPr>
          <w:rFonts w:ascii="Times New Roman" w:hAnsi="Times New Roman"/>
          <w:sz w:val="24"/>
          <w:szCs w:val="24"/>
        </w:rPr>
        <w:t xml:space="preserve"> 2</w:t>
      </w:r>
      <w:r>
        <w:rPr>
          <w:rFonts w:ascii="Times New Roman" w:hAnsi="Times New Roman"/>
          <w:sz w:val="24"/>
          <w:szCs w:val="24"/>
        </w:rPr>
        <w:t>0 «Задолженность, невостребованная кредиторами» предназначен для учета сумм непредъявленных кредиторами требований, вытекающих из условий договора, контракта, в том числе сумм кредиторской задолженности, не подтвержденных по результатам инвентаризации кред</w:t>
      </w:r>
      <w:r>
        <w:rPr>
          <w:rFonts w:ascii="Times New Roman" w:hAnsi="Times New Roman"/>
          <w:sz w:val="24"/>
          <w:szCs w:val="24"/>
        </w:rPr>
        <w:t>итором (далее - задолженность, невостребованная кредиторами).</w:t>
      </w:r>
    </w:p>
    <w:p w:rsidR="00F43B4C" w:rsidRDefault="00B2663D">
      <w:pPr>
        <w:ind w:firstLine="709"/>
        <w:jc w:val="both"/>
        <w:rPr>
          <w:rFonts w:ascii="Times New Roman" w:hAnsi="Times New Roman"/>
          <w:sz w:val="24"/>
          <w:szCs w:val="24"/>
        </w:rPr>
      </w:pPr>
      <w:r>
        <w:rPr>
          <w:rFonts w:ascii="Times New Roman" w:hAnsi="Times New Roman"/>
          <w:sz w:val="24"/>
          <w:szCs w:val="24"/>
        </w:rPr>
        <w:t>Задолженность, невостребованная кредитором, принимается к забалансовому учету для наблюдения в течение срока исковой давности в сумме задолженности, списанной с балансового учета.</w:t>
      </w:r>
    </w:p>
    <w:p w:rsidR="00F43B4C" w:rsidRDefault="00B2663D">
      <w:pPr>
        <w:ind w:firstLine="709"/>
        <w:jc w:val="both"/>
        <w:rPr>
          <w:rFonts w:ascii="Times New Roman" w:hAnsi="Times New Roman"/>
          <w:sz w:val="24"/>
          <w:szCs w:val="24"/>
        </w:rPr>
      </w:pPr>
      <w:r>
        <w:rPr>
          <w:rFonts w:ascii="Times New Roman" w:hAnsi="Times New Roman"/>
          <w:sz w:val="24"/>
          <w:szCs w:val="24"/>
        </w:rPr>
        <w:t>Списание задол</w:t>
      </w:r>
      <w:r>
        <w:rPr>
          <w:rFonts w:ascii="Times New Roman" w:hAnsi="Times New Roman"/>
          <w:sz w:val="24"/>
          <w:szCs w:val="24"/>
        </w:rPr>
        <w:t>женности, невостребованной кредиторами, с забалансового учета осуществляется на основании решения комиссии (инвентаризационной комиссии) УЖКХ, в порядке, установленном Министерством финансов Калужской области (главным распорядителем бюджетных средств).</w:t>
      </w:r>
    </w:p>
    <w:p w:rsidR="00F43B4C" w:rsidRDefault="00B2663D">
      <w:pPr>
        <w:ind w:firstLine="709"/>
        <w:jc w:val="both"/>
        <w:rPr>
          <w:rFonts w:ascii="Times New Roman" w:hAnsi="Times New Roman"/>
          <w:sz w:val="24"/>
          <w:szCs w:val="24"/>
        </w:rPr>
      </w:pPr>
      <w:r>
        <w:rPr>
          <w:rFonts w:ascii="Times New Roman" w:hAnsi="Times New Roman"/>
          <w:sz w:val="24"/>
          <w:szCs w:val="24"/>
        </w:rPr>
        <w:t>В с</w:t>
      </w:r>
      <w:r>
        <w:rPr>
          <w:rFonts w:ascii="Times New Roman" w:hAnsi="Times New Roman"/>
          <w:sz w:val="24"/>
          <w:szCs w:val="24"/>
        </w:rPr>
        <w:t>лучае предъявления кредитором в порядке, установленном законодательством Российской Федерации, требований по погашению задолженности, ранее отнесенной на забалансовый счет 20 «Задолженность, невостребованная кредиторами», УЖКХ регистрирует денежное обязате</w:t>
      </w:r>
      <w:r>
        <w:rPr>
          <w:rFonts w:ascii="Times New Roman" w:hAnsi="Times New Roman"/>
          <w:sz w:val="24"/>
          <w:szCs w:val="24"/>
        </w:rPr>
        <w:t>льство с одновременным списанием задолженности с забалансового учета и отражением на соответствующих аналитических балансовых счетах учета обязательств.</w:t>
      </w:r>
    </w:p>
    <w:p w:rsidR="00F43B4C" w:rsidRDefault="00B2663D">
      <w:pPr>
        <w:ind w:firstLine="709"/>
        <w:jc w:val="both"/>
      </w:pPr>
      <w:r>
        <w:rPr>
          <w:rFonts w:ascii="Times New Roman" w:hAnsi="Times New Roman"/>
          <w:sz w:val="24"/>
          <w:szCs w:val="24"/>
        </w:rPr>
        <w:t xml:space="preserve">Аналитический учет по </w:t>
      </w:r>
      <w:hyperlink r:id="rId79">
        <w:r>
          <w:rPr>
            <w:rStyle w:val="-"/>
            <w:rFonts w:ascii="Times New Roman" w:hAnsi="Times New Roman"/>
            <w:sz w:val="24"/>
            <w:szCs w:val="24"/>
          </w:rPr>
          <w:t>счету</w:t>
        </w:r>
      </w:hyperlink>
      <w:r>
        <w:rPr>
          <w:rFonts w:ascii="Times New Roman" w:hAnsi="Times New Roman"/>
          <w:sz w:val="24"/>
          <w:szCs w:val="24"/>
        </w:rPr>
        <w:t xml:space="preserve"> организуется в разрезе видов выплат (поступлений), по которым на балансе УЖКХ  учитывалась задолженность по кредиторам, с указанием его полного наименования, а также иных реквизитов, необходимых для определения кредитора и задолженности в целях регистраци</w:t>
      </w:r>
      <w:r>
        <w:rPr>
          <w:rFonts w:ascii="Times New Roman" w:hAnsi="Times New Roman"/>
          <w:sz w:val="24"/>
          <w:szCs w:val="24"/>
        </w:rPr>
        <w:t>и принятого денежного обязательства (требования кредитора) и его оплаты.</w:t>
      </w:r>
    </w:p>
    <w:p w:rsidR="00F43B4C" w:rsidRDefault="00B2663D">
      <w:pPr>
        <w:pStyle w:val="ConsNormal"/>
        <w:widowControl/>
        <w:tabs>
          <w:tab w:val="left" w:pos="1134"/>
        </w:tabs>
        <w:ind w:right="0" w:firstLine="0"/>
        <w:jc w:val="both"/>
      </w:pPr>
      <w:r>
        <w:rPr>
          <w:rFonts w:ascii="Times New Roman" w:hAnsi="Times New Roman"/>
          <w:sz w:val="24"/>
          <w:szCs w:val="24"/>
        </w:rPr>
        <w:t xml:space="preserve">          Учет находящихся в эксплуатации объектов основных средств стоимостью до 10000 рублей включительно, за исключением объектов библиотечного фонда и объектов недвижимого имущест</w:t>
      </w:r>
      <w:r>
        <w:rPr>
          <w:rFonts w:ascii="Times New Roman" w:hAnsi="Times New Roman"/>
          <w:sz w:val="24"/>
          <w:szCs w:val="24"/>
        </w:rPr>
        <w:t>ва, ведется на забалансовом счете 21 «Основные средства в эксплуатации» по балансовой стоимости введенного в эксплуатацию объекта.</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 xml:space="preserve">Принятие к учету объектов основных средств осуществляется на основании первичного документа, подтверждающего ввод (передачу) </w:t>
      </w:r>
      <w:r>
        <w:rPr>
          <w:rFonts w:ascii="Times New Roman" w:hAnsi="Times New Roman"/>
          <w:sz w:val="24"/>
          <w:szCs w:val="24"/>
        </w:rPr>
        <w:t>объекта в эксплуатацию по балансовой стоимости введенного в эксплуатацию объекта.</w:t>
      </w:r>
    </w:p>
    <w:p w:rsidR="00F43B4C" w:rsidRDefault="00B2663D">
      <w:pPr>
        <w:pStyle w:val="ConsNormal"/>
        <w:widowControl/>
        <w:ind w:right="0" w:firstLine="709"/>
        <w:jc w:val="both"/>
      </w:pPr>
      <w:r>
        <w:rPr>
          <w:rFonts w:ascii="Times New Roman" w:hAnsi="Times New Roman"/>
          <w:sz w:val="24"/>
          <w:szCs w:val="24"/>
        </w:rPr>
        <w:t xml:space="preserve">Внутреннее перемещение объектов основных средств отражается по забалансовому </w:t>
      </w:r>
      <w:hyperlink r:id="rId80">
        <w:r>
          <w:rPr>
            <w:rStyle w:val="-"/>
            <w:rFonts w:ascii="Times New Roman" w:hAnsi="Times New Roman"/>
            <w:sz w:val="24"/>
            <w:szCs w:val="24"/>
          </w:rPr>
          <w:t>счету</w:t>
        </w:r>
      </w:hyperlink>
      <w:r>
        <w:rPr>
          <w:rFonts w:ascii="Times New Roman" w:hAnsi="Times New Roman"/>
          <w:sz w:val="24"/>
          <w:szCs w:val="24"/>
        </w:rPr>
        <w:t xml:space="preserve"> на основании оправдательных первичных документов путем изменения материально ответственного лица и (или) места хранения.</w:t>
      </w:r>
    </w:p>
    <w:p w:rsidR="00F43B4C" w:rsidRDefault="00B2663D">
      <w:pPr>
        <w:pStyle w:val="ConsNormal"/>
        <w:widowControl/>
        <w:ind w:right="0" w:firstLine="709"/>
        <w:jc w:val="both"/>
        <w:rPr>
          <w:rFonts w:ascii="Times New Roman" w:hAnsi="Times New Roman"/>
          <w:sz w:val="24"/>
          <w:szCs w:val="24"/>
        </w:rPr>
      </w:pPr>
      <w:r>
        <w:rPr>
          <w:rFonts w:ascii="Times New Roman" w:hAnsi="Times New Roman"/>
          <w:sz w:val="24"/>
          <w:szCs w:val="24"/>
        </w:rPr>
        <w:t>Списание с забалансового счета производится в порядке, установленном для ценностей, отражаем</w:t>
      </w:r>
      <w:r>
        <w:rPr>
          <w:rFonts w:ascii="Times New Roman" w:hAnsi="Times New Roman"/>
          <w:sz w:val="24"/>
          <w:szCs w:val="24"/>
        </w:rPr>
        <w:t>ых в балансе УЖКХ, и осуществляется на основании акта (акта приема-передачи, акта о списании) одновременно с их выбытием (передачей, реализацией, ликвидацией и др.).</w:t>
      </w:r>
    </w:p>
    <w:p w:rsidR="00F43B4C" w:rsidRDefault="00B2663D">
      <w:pPr>
        <w:ind w:firstLine="709"/>
        <w:jc w:val="both"/>
        <w:rPr>
          <w:rFonts w:ascii="Times New Roman" w:hAnsi="Times New Roman"/>
          <w:sz w:val="24"/>
          <w:szCs w:val="24"/>
        </w:rPr>
      </w:pPr>
      <w:r>
        <w:rPr>
          <w:rFonts w:ascii="Times New Roman" w:hAnsi="Times New Roman"/>
          <w:sz w:val="24"/>
          <w:szCs w:val="24"/>
        </w:rPr>
        <w:t xml:space="preserve">Аналитический учет по счету ведется в Карточке количественно-суммового учета материальных </w:t>
      </w:r>
      <w:r>
        <w:rPr>
          <w:rFonts w:ascii="Times New Roman" w:hAnsi="Times New Roman"/>
          <w:sz w:val="24"/>
          <w:szCs w:val="24"/>
        </w:rPr>
        <w:t>ценностей (ф. 0504041) по наименованиям, количеству, стоимости в разрезе материально ответственных лиц.</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ind w:right="0" w:firstLine="0"/>
        <w:jc w:val="center"/>
        <w:rPr>
          <w:rFonts w:ascii="Times New Roman" w:hAnsi="Times New Roman"/>
          <w:b/>
          <w:sz w:val="28"/>
        </w:rPr>
      </w:pPr>
      <w:r>
        <w:rPr>
          <w:rFonts w:ascii="Times New Roman" w:hAnsi="Times New Roman"/>
          <w:b/>
          <w:sz w:val="24"/>
          <w:szCs w:val="24"/>
        </w:rPr>
        <w:t>Завершение финансового года</w:t>
      </w:r>
    </w:p>
    <w:p w:rsidR="00F43B4C" w:rsidRDefault="00F43B4C">
      <w:pPr>
        <w:pStyle w:val="ConsNormal"/>
        <w:widowControl/>
        <w:ind w:right="0" w:firstLine="0"/>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Выплата заработной платы за декабрь осуществляется в декабре текущего финансового года в соответствии с </w:t>
      </w:r>
      <w:hyperlink r:id="rId81">
        <w:r>
          <w:rPr>
            <w:rStyle w:val="-"/>
            <w:rFonts w:ascii="Times New Roman" w:hAnsi="Times New Roman"/>
            <w:sz w:val="24"/>
            <w:szCs w:val="24"/>
          </w:rPr>
          <w:t>порядком</w:t>
        </w:r>
      </w:hyperlink>
      <w:r>
        <w:rPr>
          <w:rFonts w:ascii="Times New Roman" w:hAnsi="Times New Roman"/>
          <w:sz w:val="24"/>
          <w:szCs w:val="24"/>
        </w:rPr>
        <w:t xml:space="preserve"> завершения операций по исполнению муниципального бюджета в текущем финансовом году.</w:t>
      </w:r>
    </w:p>
    <w:p w:rsidR="00F43B4C" w:rsidRDefault="00B2663D">
      <w:pPr>
        <w:pStyle w:val="ConsNormal"/>
        <w:widowControl/>
        <w:tabs>
          <w:tab w:val="left" w:pos="1134"/>
        </w:tabs>
        <w:ind w:right="0" w:firstLine="0"/>
        <w:jc w:val="both"/>
      </w:pPr>
      <w:r>
        <w:rPr>
          <w:rFonts w:ascii="Times New Roman" w:hAnsi="Times New Roman"/>
          <w:sz w:val="24"/>
          <w:szCs w:val="24"/>
        </w:rPr>
        <w:lastRenderedPageBreak/>
        <w:t xml:space="preserve">       Первичные учетные документы, приме</w:t>
      </w:r>
      <w:r>
        <w:rPr>
          <w:rFonts w:ascii="Times New Roman" w:hAnsi="Times New Roman"/>
          <w:sz w:val="24"/>
          <w:szCs w:val="24"/>
        </w:rPr>
        <w:t>няемые для оформления фактов хозяйственной жизни, поступившие после сдачи бюджетной отчетности в электронном виде, принимаются к бюджетному учету в следующем отчетном периоде.</w:t>
      </w:r>
    </w:p>
    <w:p w:rsidR="00F43B4C" w:rsidRDefault="00F43B4C">
      <w:pPr>
        <w:pStyle w:val="ConsNormal"/>
        <w:widowControl/>
        <w:tabs>
          <w:tab w:val="left" w:pos="1134"/>
        </w:tabs>
        <w:ind w:left="596" w:right="0" w:firstLine="0"/>
        <w:jc w:val="both"/>
        <w:rPr>
          <w:rFonts w:ascii="Times New Roman" w:hAnsi="Times New Roman"/>
          <w:sz w:val="24"/>
          <w:szCs w:val="24"/>
        </w:rPr>
      </w:pPr>
    </w:p>
    <w:p w:rsidR="00F43B4C" w:rsidRDefault="00B2663D">
      <w:pPr>
        <w:pStyle w:val="ConsNormal"/>
        <w:widowControl/>
        <w:ind w:right="0" w:firstLine="709"/>
        <w:jc w:val="center"/>
        <w:rPr>
          <w:rFonts w:ascii="Times New Roman" w:hAnsi="Times New Roman"/>
          <w:sz w:val="24"/>
          <w:szCs w:val="24"/>
        </w:rPr>
      </w:pPr>
      <w:r>
        <w:rPr>
          <w:rFonts w:ascii="Times New Roman" w:hAnsi="Times New Roman"/>
          <w:b/>
          <w:sz w:val="24"/>
          <w:szCs w:val="24"/>
          <w:lang w:val="en-US"/>
        </w:rPr>
        <w:t>V</w:t>
      </w:r>
      <w:r>
        <w:rPr>
          <w:rFonts w:ascii="Times New Roman" w:hAnsi="Times New Roman"/>
          <w:b/>
          <w:sz w:val="24"/>
          <w:szCs w:val="24"/>
        </w:rPr>
        <w:t xml:space="preserve">. Организация и осуществление </w:t>
      </w:r>
    </w:p>
    <w:p w:rsidR="00F43B4C" w:rsidRDefault="00B2663D">
      <w:pPr>
        <w:pStyle w:val="ConsNormal"/>
        <w:widowControl/>
        <w:ind w:right="0" w:firstLine="709"/>
        <w:jc w:val="center"/>
        <w:rPr>
          <w:rFonts w:ascii="Times New Roman" w:hAnsi="Times New Roman"/>
          <w:b/>
          <w:sz w:val="28"/>
        </w:rPr>
      </w:pPr>
      <w:r>
        <w:rPr>
          <w:rFonts w:ascii="Times New Roman" w:hAnsi="Times New Roman"/>
          <w:b/>
          <w:sz w:val="24"/>
          <w:szCs w:val="24"/>
        </w:rPr>
        <w:t>внутреннего финансового контроля</w:t>
      </w:r>
    </w:p>
    <w:p w:rsidR="00F43B4C" w:rsidRDefault="00F43B4C">
      <w:pPr>
        <w:pStyle w:val="ConsNormal"/>
        <w:widowControl/>
        <w:ind w:right="0" w:firstLine="709"/>
        <w:jc w:val="center"/>
        <w:rPr>
          <w:rFonts w:ascii="Times New Roman" w:hAnsi="Times New Roman"/>
          <w:b/>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w:t>
      </w:r>
      <w:r>
        <w:rPr>
          <w:rFonts w:ascii="Times New Roman" w:hAnsi="Times New Roman"/>
          <w:sz w:val="24"/>
          <w:szCs w:val="24"/>
        </w:rPr>
        <w:t>Внутренний финансовый контроль (внутренний контроль) - процесс  связанный с деятельностью УЖКХ с целью эффективного и результативного использования бюджетных средств, сохранности финансовых и нефинансовых активов, соблюдения установленных требований и пред</w:t>
      </w:r>
      <w:r>
        <w:rPr>
          <w:rFonts w:ascii="Times New Roman" w:hAnsi="Times New Roman"/>
          <w:sz w:val="24"/>
          <w:szCs w:val="24"/>
        </w:rPr>
        <w:t>ставления достоверной отчетности.</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Целью внутреннего контроля является проверка законности и целесообразности фактов хозяйственной жизни, полноты их реализации, достоверности отражения в учете.</w:t>
      </w:r>
    </w:p>
    <w:p w:rsidR="00F43B4C" w:rsidRDefault="00B2663D">
      <w:pPr>
        <w:ind w:firstLine="709"/>
        <w:jc w:val="both"/>
        <w:outlineLvl w:val="2"/>
        <w:rPr>
          <w:rFonts w:ascii="Times New Roman" w:hAnsi="Times New Roman"/>
          <w:sz w:val="28"/>
          <w:szCs w:val="28"/>
        </w:rPr>
      </w:pPr>
      <w:r>
        <w:rPr>
          <w:rFonts w:ascii="Times New Roman" w:hAnsi="Times New Roman"/>
          <w:sz w:val="24"/>
          <w:szCs w:val="24"/>
        </w:rPr>
        <w:t>Система внутреннего контроля включает проверку:</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соблюдения треб</w:t>
      </w:r>
      <w:r>
        <w:rPr>
          <w:rFonts w:ascii="Times New Roman" w:hAnsi="Times New Roman"/>
          <w:sz w:val="24"/>
          <w:szCs w:val="24"/>
        </w:rPr>
        <w:t>ований бюджетного законодательства;</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точности и полноты составления документов и регистров бухгалтерского учета;</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предотвращения возможных ошибок и искажений в учете и отчетности;</w:t>
      </w:r>
    </w:p>
    <w:p w:rsidR="00F43B4C" w:rsidRDefault="00B2663D">
      <w:pPr>
        <w:pStyle w:val="ConsNormal"/>
        <w:widowControl/>
        <w:numPr>
          <w:ilvl w:val="0"/>
          <w:numId w:val="4"/>
        </w:numPr>
        <w:ind w:left="0" w:right="0"/>
        <w:jc w:val="both"/>
        <w:rPr>
          <w:rFonts w:ascii="Times New Roman" w:hAnsi="Times New Roman"/>
          <w:sz w:val="24"/>
          <w:szCs w:val="24"/>
        </w:rPr>
      </w:pPr>
      <w:r>
        <w:rPr>
          <w:rFonts w:ascii="Times New Roman" w:hAnsi="Times New Roman"/>
          <w:sz w:val="24"/>
          <w:szCs w:val="24"/>
        </w:rPr>
        <w:t>исполнения приказов и распоряжений  начальника УЖКХ;</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 xml:space="preserve">контроля за сохранностью </w:t>
      </w:r>
      <w:r>
        <w:rPr>
          <w:rFonts w:ascii="Times New Roman" w:hAnsi="Times New Roman"/>
          <w:sz w:val="24"/>
          <w:szCs w:val="24"/>
        </w:rPr>
        <w:t>финансовых и нефинансовых активов УЖКХ.</w:t>
      </w:r>
    </w:p>
    <w:p w:rsidR="00F43B4C" w:rsidRDefault="00B2663D">
      <w:pPr>
        <w:pStyle w:val="ConsNormal"/>
        <w:widowControl/>
        <w:tabs>
          <w:tab w:val="left" w:pos="1134"/>
        </w:tabs>
        <w:ind w:left="1192" w:right="0" w:firstLine="0"/>
        <w:jc w:val="both"/>
        <w:rPr>
          <w:rFonts w:ascii="Times New Roman" w:hAnsi="Times New Roman"/>
          <w:sz w:val="28"/>
          <w:szCs w:val="24"/>
        </w:rPr>
      </w:pPr>
      <w:r>
        <w:rPr>
          <w:rFonts w:ascii="Times New Roman" w:hAnsi="Times New Roman"/>
          <w:sz w:val="24"/>
          <w:szCs w:val="24"/>
        </w:rPr>
        <w:t xml:space="preserve"> По этапам осуществления операций внутренний контроль подразделяется на:</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предварительный - проводится до начала совершения факта хозяйственной жизни;</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 xml:space="preserve">текущий - осуществляется на стадии формирования, распределения и </w:t>
      </w:r>
      <w:r>
        <w:rPr>
          <w:rFonts w:ascii="Times New Roman" w:hAnsi="Times New Roman"/>
          <w:sz w:val="24"/>
          <w:szCs w:val="24"/>
        </w:rPr>
        <w:t>использования финансовых ресурсов;</w:t>
      </w:r>
    </w:p>
    <w:p w:rsidR="00F43B4C" w:rsidRDefault="00B2663D">
      <w:pPr>
        <w:pStyle w:val="ConsNormal"/>
        <w:widowControl/>
        <w:numPr>
          <w:ilvl w:val="0"/>
          <w:numId w:val="4"/>
        </w:numPr>
        <w:ind w:left="0" w:right="0"/>
        <w:jc w:val="both"/>
        <w:rPr>
          <w:rFonts w:ascii="Times New Roman" w:hAnsi="Times New Roman"/>
          <w:sz w:val="28"/>
        </w:rPr>
      </w:pPr>
      <w:r>
        <w:rPr>
          <w:rFonts w:ascii="Times New Roman" w:hAnsi="Times New Roman"/>
          <w:sz w:val="24"/>
          <w:szCs w:val="24"/>
        </w:rPr>
        <w:t>последующий - проводится по итогам совершения фактов хозяйственной жизни и осуществляется путем анализа и проверки бухгалтерской документации и отчетности, выявления нарушений и принятия мер по их устранению.</w:t>
      </w:r>
    </w:p>
    <w:p w:rsidR="00F43B4C" w:rsidRDefault="00B2663D">
      <w:pPr>
        <w:pStyle w:val="ConsNormal"/>
        <w:widowControl/>
        <w:tabs>
          <w:tab w:val="left" w:pos="1134"/>
        </w:tabs>
        <w:ind w:left="596" w:right="0" w:firstLine="0"/>
        <w:jc w:val="both"/>
        <w:rPr>
          <w:rFonts w:ascii="Times New Roman" w:hAnsi="Times New Roman"/>
          <w:sz w:val="24"/>
          <w:szCs w:val="24"/>
        </w:rPr>
      </w:pPr>
      <w:r>
        <w:rPr>
          <w:rFonts w:ascii="Times New Roman" w:hAnsi="Times New Roman"/>
          <w:sz w:val="24"/>
          <w:szCs w:val="24"/>
        </w:rPr>
        <w:t xml:space="preserve">       Контр</w:t>
      </w:r>
      <w:r>
        <w:rPr>
          <w:rFonts w:ascii="Times New Roman" w:hAnsi="Times New Roman"/>
          <w:sz w:val="24"/>
          <w:szCs w:val="24"/>
        </w:rPr>
        <w:t>оль финансово-хозяйственной деятельности УЖКХ осуществляется финансово-экономическим отделом и другими должностными лицами УЖКХ.</w:t>
      </w:r>
    </w:p>
    <w:p w:rsidR="00F43B4C" w:rsidRDefault="00F43B4C">
      <w:pPr>
        <w:ind w:firstLine="709"/>
        <w:jc w:val="both"/>
        <w:outlineLvl w:val="2"/>
        <w:rPr>
          <w:rFonts w:ascii="Times New Roman" w:hAnsi="Times New Roman"/>
          <w:sz w:val="24"/>
          <w:szCs w:val="24"/>
        </w:rPr>
      </w:pPr>
    </w:p>
    <w:p w:rsidR="00F43B4C" w:rsidRDefault="00F43B4C">
      <w:pPr>
        <w:pStyle w:val="ConsNormal"/>
        <w:widowControl/>
        <w:ind w:right="0" w:firstLine="709"/>
        <w:jc w:val="center"/>
        <w:rPr>
          <w:rFonts w:ascii="Times New Roman" w:hAnsi="Times New Roman"/>
          <w:b/>
          <w:sz w:val="24"/>
          <w:szCs w:val="24"/>
        </w:rPr>
      </w:pPr>
    </w:p>
    <w:p w:rsidR="00F43B4C" w:rsidRDefault="00B2663D">
      <w:pPr>
        <w:pStyle w:val="ConsNormal"/>
        <w:widowControl/>
        <w:ind w:right="0" w:firstLine="709"/>
        <w:jc w:val="center"/>
        <w:rPr>
          <w:rFonts w:ascii="Times New Roman" w:hAnsi="Times New Roman"/>
          <w:b/>
          <w:sz w:val="28"/>
        </w:rPr>
      </w:pPr>
      <w:r>
        <w:rPr>
          <w:rFonts w:ascii="Times New Roman" w:hAnsi="Times New Roman"/>
          <w:b/>
          <w:sz w:val="24"/>
          <w:szCs w:val="24"/>
          <w:lang w:val="en-US"/>
        </w:rPr>
        <w:t>VI</w:t>
      </w:r>
      <w:r>
        <w:rPr>
          <w:rFonts w:ascii="Times New Roman" w:hAnsi="Times New Roman"/>
          <w:b/>
          <w:sz w:val="24"/>
          <w:szCs w:val="24"/>
        </w:rPr>
        <w:t>. Порядок и сроки проведения инвентаризации</w:t>
      </w:r>
    </w:p>
    <w:p w:rsidR="00F43B4C" w:rsidRDefault="00F43B4C">
      <w:pPr>
        <w:pStyle w:val="ConsNonformat"/>
        <w:widowControl/>
        <w:ind w:right="0" w:firstLine="709"/>
        <w:jc w:val="both"/>
        <w:rPr>
          <w:rFonts w:ascii="Times New Roman" w:hAnsi="Times New Roman"/>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w:t>
      </w:r>
      <w:r>
        <w:rPr>
          <w:rFonts w:ascii="Times New Roman" w:hAnsi="Times New Roman"/>
          <w:sz w:val="24"/>
          <w:szCs w:val="24"/>
        </w:rPr>
        <w:t xml:space="preserve">Для обеспечения достоверности данных бюджетного учета и бюджетной (финансовой) отчетности проводится инвентаризация активов и обязательств. Инвентаризация проводится в соответствии с </w:t>
      </w:r>
      <w:hyperlink r:id="rId82">
        <w:r>
          <w:rPr>
            <w:rStyle w:val="-"/>
            <w:rFonts w:ascii="Times New Roman" w:hAnsi="Times New Roman"/>
            <w:sz w:val="24"/>
            <w:szCs w:val="24"/>
          </w:rPr>
          <w:t>приказом</w:t>
        </w:r>
      </w:hyperlink>
      <w:r>
        <w:rPr>
          <w:rFonts w:ascii="Times New Roman" w:hAnsi="Times New Roman"/>
          <w:sz w:val="24"/>
          <w:szCs w:val="24"/>
        </w:rPr>
        <w:t xml:space="preserve"> Министерства финансов Российской Федерации от 13 июня 1995 г. N 49 «Об утверждении Методических указаний по инвентаризации имущества и финансовых обязательств».</w:t>
      </w:r>
    </w:p>
    <w:p w:rsidR="00F43B4C" w:rsidRDefault="00B2663D">
      <w:pPr>
        <w:pStyle w:val="ConsNormal"/>
        <w:widowControl/>
        <w:tabs>
          <w:tab w:val="left" w:pos="1134"/>
        </w:tabs>
        <w:ind w:right="0" w:firstLine="0"/>
        <w:jc w:val="both"/>
      </w:pPr>
      <w:r>
        <w:rPr>
          <w:rFonts w:ascii="Times New Roman" w:hAnsi="Times New Roman"/>
          <w:sz w:val="24"/>
          <w:szCs w:val="24"/>
        </w:rPr>
        <w:t xml:space="preserve">        Для проведения инвентаризации создается</w:t>
      </w:r>
      <w:r>
        <w:rPr>
          <w:rFonts w:ascii="Times New Roman" w:hAnsi="Times New Roman"/>
          <w:sz w:val="24"/>
          <w:szCs w:val="24"/>
        </w:rPr>
        <w:t xml:space="preserve"> постоянно действующая инвентаризационная комиссия и при большом объеме работ для одновременного проведения инвентаризации активов и обязательств создаются рабочие инвентаризационные комиссии (далее - рабочие комиссии). Отсутствие хотя бы одного члена коми</w:t>
      </w:r>
      <w:r>
        <w:rPr>
          <w:rFonts w:ascii="Times New Roman" w:hAnsi="Times New Roman"/>
          <w:sz w:val="24"/>
          <w:szCs w:val="24"/>
        </w:rPr>
        <w:t>ссии при проведении инвентаризации служит основанием для признания результатов инвентаризации недействительными.</w:t>
      </w:r>
    </w:p>
    <w:p w:rsidR="00F43B4C" w:rsidRDefault="00B2663D">
      <w:pPr>
        <w:pStyle w:val="ConsNormal"/>
        <w:widowControl/>
        <w:tabs>
          <w:tab w:val="left" w:pos="1134"/>
        </w:tabs>
        <w:ind w:left="596" w:right="0" w:firstLine="0"/>
        <w:jc w:val="both"/>
        <w:rPr>
          <w:rFonts w:ascii="Times New Roman" w:hAnsi="Times New Roman"/>
          <w:sz w:val="28"/>
        </w:rPr>
      </w:pPr>
      <w:r>
        <w:rPr>
          <w:rFonts w:ascii="Times New Roman" w:hAnsi="Times New Roman"/>
          <w:sz w:val="24"/>
          <w:szCs w:val="24"/>
        </w:rPr>
        <w:t xml:space="preserve">         Проведение инвентаризации обязательно:</w:t>
      </w:r>
    </w:p>
    <w:p w:rsidR="00F43B4C" w:rsidRDefault="00B2663D">
      <w:pPr>
        <w:pStyle w:val="afc"/>
        <w:numPr>
          <w:ilvl w:val="0"/>
          <w:numId w:val="28"/>
        </w:numPr>
        <w:ind w:left="0" w:firstLine="709"/>
        <w:jc w:val="both"/>
        <w:rPr>
          <w:rFonts w:ascii="Times New Roman" w:hAnsi="Times New Roman"/>
          <w:sz w:val="28"/>
          <w:szCs w:val="28"/>
        </w:rPr>
      </w:pPr>
      <w:r>
        <w:rPr>
          <w:rFonts w:ascii="Times New Roman" w:hAnsi="Times New Roman"/>
          <w:sz w:val="24"/>
          <w:szCs w:val="24"/>
        </w:rPr>
        <w:t>при установлении фактов хищений или злоупотреблений, а также порчи ценностей;</w:t>
      </w:r>
    </w:p>
    <w:p w:rsidR="00F43B4C" w:rsidRDefault="00B2663D">
      <w:pPr>
        <w:pStyle w:val="afc"/>
        <w:numPr>
          <w:ilvl w:val="0"/>
          <w:numId w:val="28"/>
        </w:numPr>
        <w:ind w:left="0" w:firstLine="709"/>
        <w:jc w:val="both"/>
        <w:rPr>
          <w:rFonts w:ascii="Times New Roman" w:hAnsi="Times New Roman"/>
          <w:sz w:val="28"/>
          <w:szCs w:val="28"/>
        </w:rPr>
      </w:pPr>
      <w:r>
        <w:rPr>
          <w:rFonts w:ascii="Times New Roman" w:hAnsi="Times New Roman"/>
          <w:sz w:val="24"/>
          <w:szCs w:val="24"/>
        </w:rPr>
        <w:t>в случае стихийны</w:t>
      </w:r>
      <w:r>
        <w:rPr>
          <w:rFonts w:ascii="Times New Roman" w:hAnsi="Times New Roman"/>
          <w:sz w:val="24"/>
          <w:szCs w:val="24"/>
        </w:rPr>
        <w:t>х бедствий, пожара, аварий или других чрезвычайных ситуаций, вызванных экстремальными условиями;</w:t>
      </w:r>
    </w:p>
    <w:p w:rsidR="00F43B4C" w:rsidRDefault="00B2663D">
      <w:pPr>
        <w:pStyle w:val="afc"/>
        <w:numPr>
          <w:ilvl w:val="0"/>
          <w:numId w:val="28"/>
        </w:numPr>
        <w:ind w:left="0" w:firstLine="709"/>
        <w:jc w:val="both"/>
        <w:rPr>
          <w:rFonts w:ascii="Times New Roman" w:hAnsi="Times New Roman"/>
          <w:sz w:val="28"/>
          <w:szCs w:val="28"/>
        </w:rPr>
      </w:pPr>
      <w:r>
        <w:rPr>
          <w:rFonts w:ascii="Times New Roman" w:hAnsi="Times New Roman"/>
          <w:sz w:val="24"/>
          <w:szCs w:val="24"/>
        </w:rPr>
        <w:t>при смене материально ответственных лиц (на день приемки - передачи дел);</w:t>
      </w:r>
    </w:p>
    <w:p w:rsidR="00F43B4C" w:rsidRDefault="00B2663D">
      <w:pPr>
        <w:pStyle w:val="afc"/>
        <w:numPr>
          <w:ilvl w:val="0"/>
          <w:numId w:val="28"/>
        </w:numPr>
        <w:ind w:left="0" w:firstLine="709"/>
        <w:jc w:val="both"/>
        <w:rPr>
          <w:rFonts w:ascii="Times New Roman" w:hAnsi="Times New Roman"/>
          <w:sz w:val="28"/>
          <w:szCs w:val="28"/>
        </w:rPr>
      </w:pPr>
      <w:r>
        <w:rPr>
          <w:rFonts w:ascii="Times New Roman" w:hAnsi="Times New Roman"/>
          <w:sz w:val="24"/>
          <w:szCs w:val="24"/>
        </w:rPr>
        <w:lastRenderedPageBreak/>
        <w:t>в других случаях, предусмотренных законодательством Российской Федерации или иными но</w:t>
      </w:r>
      <w:r>
        <w:rPr>
          <w:rFonts w:ascii="Times New Roman" w:hAnsi="Times New Roman"/>
          <w:sz w:val="24"/>
          <w:szCs w:val="24"/>
        </w:rPr>
        <w:t>рмативными правовыми актами Российской Федерации.</w:t>
      </w:r>
    </w:p>
    <w:p w:rsidR="00F43B4C" w:rsidRDefault="00B2663D">
      <w:pPr>
        <w:pStyle w:val="ConsNormal"/>
        <w:widowControl/>
        <w:tabs>
          <w:tab w:val="left" w:pos="1134"/>
        </w:tabs>
        <w:ind w:right="0" w:firstLine="0"/>
        <w:jc w:val="both"/>
      </w:pPr>
      <w:r>
        <w:rPr>
          <w:rFonts w:ascii="Times New Roman" w:hAnsi="Times New Roman"/>
          <w:sz w:val="24"/>
          <w:szCs w:val="24"/>
        </w:rPr>
        <w:t xml:space="preserve">          В целях составления годовой бюджетной отчетности проводится инвентаризация активов и обязательств на основании приказа УЖКХ. Инвентаризация имущества проводится по состоянию на 1 октября. Инвентар</w:t>
      </w:r>
      <w:r>
        <w:rPr>
          <w:rFonts w:ascii="Times New Roman" w:hAnsi="Times New Roman"/>
          <w:sz w:val="24"/>
          <w:szCs w:val="24"/>
        </w:rPr>
        <w:t>изация финансовых активов и обязательств, расходов будущих периодов по состоянию на 1 января года, следующего за отчетным. Инвентаризация резерва предстоящих расходов на оплату отпусков проводится по состоянию на последний рабочий день текущего года. Инвен</w:t>
      </w:r>
      <w:r>
        <w:rPr>
          <w:rFonts w:ascii="Times New Roman" w:hAnsi="Times New Roman"/>
          <w:sz w:val="24"/>
          <w:szCs w:val="24"/>
        </w:rPr>
        <w:t>таризация резерва на оплату отпусков осуществляется на основании сведений кадровых работников (</w:t>
      </w:r>
      <w:hyperlink r:id="rId83">
        <w:r>
          <w:rPr>
            <w:rStyle w:val="-"/>
            <w:rFonts w:ascii="Times New Roman" w:hAnsi="Times New Roman"/>
            <w:sz w:val="24"/>
            <w:szCs w:val="24"/>
          </w:rPr>
          <w:t>Приложение № 1</w:t>
        </w:r>
      </w:hyperlink>
      <w:r>
        <w:rPr>
          <w:rFonts w:ascii="Times New Roman" w:hAnsi="Times New Roman"/>
          <w:sz w:val="24"/>
          <w:szCs w:val="24"/>
        </w:rPr>
        <w:t>3 к Учетной пол</w:t>
      </w:r>
      <w:r>
        <w:rPr>
          <w:rFonts w:ascii="Times New Roman" w:hAnsi="Times New Roman"/>
          <w:sz w:val="24"/>
          <w:szCs w:val="24"/>
        </w:rPr>
        <w:t>итике).</w:t>
      </w:r>
    </w:p>
    <w:p w:rsidR="00F43B4C" w:rsidRDefault="00B2663D">
      <w:pPr>
        <w:pStyle w:val="ConsNormal"/>
        <w:widowControl/>
        <w:tabs>
          <w:tab w:val="left" w:pos="1134"/>
        </w:tabs>
        <w:ind w:right="0" w:firstLine="0"/>
        <w:jc w:val="both"/>
      </w:pPr>
      <w:r>
        <w:rPr>
          <w:rFonts w:ascii="Times New Roman" w:hAnsi="Times New Roman"/>
          <w:sz w:val="24"/>
          <w:szCs w:val="24"/>
        </w:rPr>
        <w:t xml:space="preserve">          Календарные сроки проведения и состав комиссии утверждаются приказом начальника  УЖКХ. </w:t>
      </w:r>
    </w:p>
    <w:p w:rsidR="00F43B4C" w:rsidRDefault="00B2663D">
      <w:pPr>
        <w:pStyle w:val="ConsNormal"/>
        <w:widowControl/>
        <w:tabs>
          <w:tab w:val="left" w:pos="1134"/>
        </w:tabs>
        <w:ind w:right="0" w:firstLine="0"/>
        <w:jc w:val="both"/>
      </w:pPr>
      <w:r>
        <w:rPr>
          <w:rFonts w:ascii="Times New Roman" w:hAnsi="Times New Roman"/>
          <w:sz w:val="24"/>
          <w:szCs w:val="24"/>
        </w:rPr>
        <w:t xml:space="preserve">           В целях выявления объектов основных средств, которые в ходе владения (пользования) перестали соответствовать критериям активов, комиссией п</w:t>
      </w:r>
      <w:r>
        <w:rPr>
          <w:rFonts w:ascii="Times New Roman" w:hAnsi="Times New Roman"/>
          <w:sz w:val="24"/>
          <w:szCs w:val="24"/>
        </w:rPr>
        <w:t xml:space="preserve">ри проведении инвентаризации определяется статус объекта, характеризующий его состояние на дату инвентаризации с учетом оценки его технического состояния и (или) степени вовлеченности в хозяйственный оборот, и при необходимости его целевая функция (способ </w:t>
      </w:r>
      <w:r>
        <w:rPr>
          <w:rFonts w:ascii="Times New Roman" w:hAnsi="Times New Roman"/>
          <w:sz w:val="24"/>
          <w:szCs w:val="24"/>
        </w:rPr>
        <w:t>вовлечения объекта инвентаризации в хозяйственный оборот, использования в целях получения экономической выгоды (извлечения полезного потенциала) либо при отсутствии возможности - способ выбытия объекта). Способ указания целевой функции объекта учета - по е</w:t>
      </w:r>
      <w:r>
        <w:rPr>
          <w:rFonts w:ascii="Times New Roman" w:hAnsi="Times New Roman"/>
          <w:sz w:val="24"/>
          <w:szCs w:val="24"/>
        </w:rPr>
        <w:t>го наименованию. Например: для объектов основных средств: «в эксплуатации», «требуется ремонт», «не соответствует требованиям эксплуатации», «не введен в эксплуатацию», «в запасе»; для материальных запасов: «в запасе (для использования)», «в запасе (на хра</w:t>
      </w:r>
      <w:r>
        <w:rPr>
          <w:rFonts w:ascii="Times New Roman" w:hAnsi="Times New Roman"/>
          <w:sz w:val="24"/>
          <w:szCs w:val="24"/>
        </w:rPr>
        <w:t>нении)», «ненадлежащего качества», «поврежден», «истек срок хранения». Способ указания целевой функции объекта учета - по его наименованию. Например: для объектов основных средств: «введение в эксплуатацию», «ремонт», «дооснащение (дооборудование)», «списа</w:t>
      </w:r>
      <w:r>
        <w:rPr>
          <w:rFonts w:ascii="Times New Roman" w:hAnsi="Times New Roman"/>
          <w:sz w:val="24"/>
          <w:szCs w:val="24"/>
        </w:rPr>
        <w:t>ние», «утилизация»; для материальных запасов: «использовать», «продолжить хранение», «списание», «ремонт».</w:t>
      </w:r>
    </w:p>
    <w:p w:rsidR="00F43B4C" w:rsidRDefault="00B2663D">
      <w:pPr>
        <w:ind w:firstLine="709"/>
        <w:jc w:val="both"/>
        <w:rPr>
          <w:rFonts w:ascii="Times New Roman" w:hAnsi="Times New Roman"/>
          <w:sz w:val="24"/>
          <w:szCs w:val="24"/>
        </w:rPr>
      </w:pPr>
      <w:r>
        <w:rPr>
          <w:rFonts w:ascii="Times New Roman" w:hAnsi="Times New Roman"/>
          <w:sz w:val="24"/>
          <w:szCs w:val="24"/>
        </w:rPr>
        <w:t>Чтобы понять, отвечает ли объект, числящийся в УЖКХ, как объект основных средств, признаком которого, в рамках применения Стандарта № 257н должен отв</w:t>
      </w:r>
      <w:r>
        <w:rPr>
          <w:rFonts w:ascii="Times New Roman" w:hAnsi="Times New Roman"/>
          <w:sz w:val="24"/>
          <w:szCs w:val="24"/>
        </w:rPr>
        <w:t>ечать объект основных средств, комиссия по принятию и выбытию активов должна провести инвентаризацию, в ходе которой установить характеристики данных объектов.</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Для объектов основных средств со статусом: </w:t>
      </w:r>
    </w:p>
    <w:p w:rsidR="00F43B4C" w:rsidRDefault="00B2663D">
      <w:pPr>
        <w:pStyle w:val="afc"/>
        <w:numPr>
          <w:ilvl w:val="0"/>
          <w:numId w:val="29"/>
        </w:numPr>
        <w:ind w:left="0" w:firstLine="709"/>
        <w:jc w:val="both"/>
        <w:rPr>
          <w:rFonts w:ascii="Times New Roman" w:hAnsi="Times New Roman"/>
          <w:sz w:val="28"/>
          <w:szCs w:val="28"/>
        </w:rPr>
      </w:pPr>
      <w:r>
        <w:rPr>
          <w:rFonts w:ascii="Times New Roman" w:hAnsi="Times New Roman"/>
          <w:sz w:val="24"/>
          <w:szCs w:val="24"/>
        </w:rPr>
        <w:t xml:space="preserve">«в эксплуатации» определение целевой функции не </w:t>
      </w:r>
      <w:r>
        <w:rPr>
          <w:rFonts w:ascii="Times New Roman" w:hAnsi="Times New Roman"/>
          <w:sz w:val="24"/>
          <w:szCs w:val="24"/>
        </w:rPr>
        <w:t>требуется;</w:t>
      </w:r>
    </w:p>
    <w:p w:rsidR="00F43B4C" w:rsidRDefault="00B2663D">
      <w:pPr>
        <w:pStyle w:val="afc"/>
        <w:numPr>
          <w:ilvl w:val="0"/>
          <w:numId w:val="29"/>
        </w:numPr>
        <w:ind w:left="0" w:firstLine="709"/>
        <w:jc w:val="both"/>
        <w:rPr>
          <w:rFonts w:ascii="Times New Roman" w:hAnsi="Times New Roman"/>
          <w:sz w:val="28"/>
          <w:szCs w:val="28"/>
        </w:rPr>
      </w:pPr>
      <w:r>
        <w:rPr>
          <w:rFonts w:ascii="Times New Roman" w:hAnsi="Times New Roman"/>
          <w:sz w:val="24"/>
          <w:szCs w:val="24"/>
        </w:rPr>
        <w:t>«требуется ремонт» целевая функция определяется как «ремонт», либо «дооснащение (дооборудование)»;</w:t>
      </w:r>
    </w:p>
    <w:p w:rsidR="00F43B4C" w:rsidRDefault="00B2663D">
      <w:pPr>
        <w:pStyle w:val="afc"/>
        <w:numPr>
          <w:ilvl w:val="0"/>
          <w:numId w:val="29"/>
        </w:numPr>
        <w:ind w:left="0" w:firstLine="709"/>
        <w:jc w:val="both"/>
        <w:rPr>
          <w:rFonts w:ascii="Times New Roman" w:hAnsi="Times New Roman"/>
          <w:sz w:val="28"/>
          <w:szCs w:val="28"/>
        </w:rPr>
      </w:pPr>
      <w:r>
        <w:rPr>
          <w:rFonts w:ascii="Times New Roman" w:hAnsi="Times New Roman"/>
          <w:sz w:val="24"/>
          <w:szCs w:val="24"/>
        </w:rPr>
        <w:t>«не введен в эксплуатацию» целевая функция определяется как «введение в эксплуатацию»;</w:t>
      </w:r>
    </w:p>
    <w:p w:rsidR="00F43B4C" w:rsidRDefault="00B2663D">
      <w:pPr>
        <w:pStyle w:val="afc"/>
        <w:numPr>
          <w:ilvl w:val="0"/>
          <w:numId w:val="29"/>
        </w:numPr>
        <w:ind w:left="0" w:firstLine="709"/>
        <w:jc w:val="both"/>
        <w:rPr>
          <w:rFonts w:ascii="Times New Roman" w:hAnsi="Times New Roman"/>
          <w:sz w:val="28"/>
        </w:rPr>
      </w:pPr>
      <w:r>
        <w:rPr>
          <w:rFonts w:ascii="Times New Roman" w:hAnsi="Times New Roman"/>
          <w:sz w:val="24"/>
          <w:szCs w:val="24"/>
        </w:rPr>
        <w:t>«в запасе» целевая функция определяется как «использовать»,</w:t>
      </w:r>
      <w:r>
        <w:rPr>
          <w:rFonts w:ascii="Times New Roman" w:hAnsi="Times New Roman"/>
          <w:sz w:val="24"/>
          <w:szCs w:val="24"/>
        </w:rPr>
        <w:t xml:space="preserve"> либо «продолжить хранение»;</w:t>
      </w:r>
    </w:p>
    <w:p w:rsidR="00F43B4C" w:rsidRDefault="00B2663D">
      <w:pPr>
        <w:pStyle w:val="afc"/>
        <w:numPr>
          <w:ilvl w:val="0"/>
          <w:numId w:val="29"/>
        </w:numPr>
        <w:ind w:left="0" w:firstLine="709"/>
        <w:jc w:val="both"/>
        <w:rPr>
          <w:rFonts w:ascii="Times New Roman" w:hAnsi="Times New Roman"/>
          <w:sz w:val="28"/>
          <w:szCs w:val="28"/>
        </w:rPr>
      </w:pPr>
      <w:r>
        <w:rPr>
          <w:rFonts w:ascii="Times New Roman" w:hAnsi="Times New Roman"/>
          <w:sz w:val="24"/>
          <w:szCs w:val="24"/>
        </w:rPr>
        <w:t xml:space="preserve"> «не соответствует требованиям эксплуатации» целевая функция определяется как «списание», либо «утилизация».</w:t>
      </w:r>
    </w:p>
    <w:p w:rsidR="00F43B4C" w:rsidRDefault="00B2663D">
      <w:pPr>
        <w:ind w:firstLine="709"/>
        <w:jc w:val="both"/>
        <w:rPr>
          <w:rFonts w:ascii="Times New Roman" w:hAnsi="Times New Roman"/>
          <w:sz w:val="28"/>
          <w:szCs w:val="28"/>
        </w:rPr>
      </w:pPr>
      <w:r>
        <w:rPr>
          <w:rFonts w:ascii="Times New Roman" w:hAnsi="Times New Roman"/>
          <w:sz w:val="24"/>
          <w:szCs w:val="24"/>
        </w:rPr>
        <w:t xml:space="preserve">Для объектов материальных запасов со статусом: </w:t>
      </w:r>
    </w:p>
    <w:p w:rsidR="00F43B4C" w:rsidRDefault="00B2663D">
      <w:pPr>
        <w:pStyle w:val="afc"/>
        <w:numPr>
          <w:ilvl w:val="0"/>
          <w:numId w:val="29"/>
        </w:numPr>
        <w:ind w:left="0" w:firstLine="680"/>
        <w:jc w:val="both"/>
        <w:rPr>
          <w:rFonts w:ascii="Times New Roman" w:hAnsi="Times New Roman"/>
          <w:sz w:val="28"/>
          <w:szCs w:val="28"/>
        </w:rPr>
      </w:pPr>
      <w:r>
        <w:rPr>
          <w:rFonts w:ascii="Times New Roman" w:hAnsi="Times New Roman"/>
          <w:sz w:val="24"/>
          <w:szCs w:val="24"/>
        </w:rPr>
        <w:t xml:space="preserve">«в запасе (для использования)» целевая функция определяется как «использовать»; </w:t>
      </w:r>
    </w:p>
    <w:p w:rsidR="00F43B4C" w:rsidRDefault="00B2663D">
      <w:pPr>
        <w:pStyle w:val="afc"/>
        <w:numPr>
          <w:ilvl w:val="0"/>
          <w:numId w:val="29"/>
        </w:numPr>
        <w:ind w:left="0" w:firstLine="680"/>
        <w:jc w:val="both"/>
        <w:rPr>
          <w:rFonts w:ascii="Times New Roman" w:hAnsi="Times New Roman"/>
          <w:sz w:val="28"/>
          <w:szCs w:val="28"/>
        </w:rPr>
      </w:pPr>
      <w:r>
        <w:rPr>
          <w:rFonts w:ascii="Times New Roman" w:hAnsi="Times New Roman"/>
          <w:sz w:val="24"/>
          <w:szCs w:val="24"/>
        </w:rPr>
        <w:t xml:space="preserve">«в запасе (на хранении)» целевая функция определяется как «продолжить хранение»; </w:t>
      </w:r>
    </w:p>
    <w:p w:rsidR="00F43B4C" w:rsidRDefault="00B2663D">
      <w:pPr>
        <w:pStyle w:val="afc"/>
        <w:numPr>
          <w:ilvl w:val="0"/>
          <w:numId w:val="29"/>
        </w:numPr>
        <w:ind w:left="0" w:firstLine="680"/>
        <w:jc w:val="both"/>
        <w:rPr>
          <w:rFonts w:ascii="Times New Roman" w:hAnsi="Times New Roman"/>
          <w:sz w:val="28"/>
          <w:szCs w:val="28"/>
        </w:rPr>
      </w:pPr>
      <w:r>
        <w:rPr>
          <w:rFonts w:ascii="Times New Roman" w:hAnsi="Times New Roman"/>
          <w:sz w:val="24"/>
          <w:szCs w:val="24"/>
        </w:rPr>
        <w:t>«ненадлежащего качества», «поврежден» целевая функция определяется как «ремонт», либо «списан</w:t>
      </w:r>
      <w:r>
        <w:rPr>
          <w:rFonts w:ascii="Times New Roman" w:hAnsi="Times New Roman"/>
          <w:sz w:val="24"/>
          <w:szCs w:val="24"/>
        </w:rPr>
        <w:t>ие»;</w:t>
      </w:r>
    </w:p>
    <w:p w:rsidR="00F43B4C" w:rsidRDefault="00B2663D">
      <w:pPr>
        <w:pStyle w:val="afc"/>
        <w:numPr>
          <w:ilvl w:val="0"/>
          <w:numId w:val="29"/>
        </w:numPr>
        <w:ind w:left="0" w:firstLine="680"/>
        <w:jc w:val="both"/>
        <w:rPr>
          <w:rFonts w:ascii="Times New Roman" w:hAnsi="Times New Roman"/>
          <w:sz w:val="28"/>
          <w:szCs w:val="28"/>
        </w:rPr>
      </w:pPr>
      <w:r>
        <w:rPr>
          <w:rFonts w:ascii="Times New Roman" w:hAnsi="Times New Roman"/>
          <w:sz w:val="24"/>
          <w:szCs w:val="24"/>
        </w:rPr>
        <w:t>«истек срок хранения» целевая функция определяется как «списание».</w:t>
      </w:r>
    </w:p>
    <w:p w:rsidR="00F43B4C" w:rsidRDefault="00B2663D">
      <w:pPr>
        <w:ind w:firstLine="709"/>
        <w:jc w:val="both"/>
        <w:rPr>
          <w:rFonts w:ascii="Times New Roman" w:hAnsi="Times New Roman"/>
          <w:sz w:val="28"/>
          <w:szCs w:val="28"/>
        </w:rPr>
      </w:pPr>
      <w:r>
        <w:rPr>
          <w:rFonts w:ascii="Times New Roman" w:hAnsi="Times New Roman"/>
          <w:sz w:val="24"/>
          <w:szCs w:val="24"/>
        </w:rPr>
        <w:lastRenderedPageBreak/>
        <w:t>Определение объектов имущества, не соответствующих критериям актива, возможно, как при инвентаризации, проводимой в целях формирования годовой отчетности (по иным обязательным основани</w:t>
      </w:r>
      <w:r>
        <w:rPr>
          <w:rFonts w:ascii="Times New Roman" w:hAnsi="Times New Roman"/>
          <w:sz w:val="24"/>
          <w:szCs w:val="24"/>
        </w:rPr>
        <w:t>ям), так и в течение года - по мере необходимости.</w:t>
      </w:r>
    </w:p>
    <w:p w:rsidR="00F43B4C" w:rsidRDefault="00B2663D">
      <w:pPr>
        <w:pStyle w:val="ConsNormal"/>
        <w:widowControl/>
        <w:tabs>
          <w:tab w:val="left" w:pos="1134"/>
        </w:tabs>
        <w:ind w:right="0" w:firstLine="0"/>
        <w:jc w:val="both"/>
      </w:pPr>
      <w:r>
        <w:rPr>
          <w:rFonts w:ascii="Times New Roman" w:hAnsi="Times New Roman"/>
          <w:sz w:val="24"/>
          <w:szCs w:val="24"/>
        </w:rPr>
        <w:t xml:space="preserve">    Инвентаризация материальных запасов проводится по каждому материально ответственному лицу и местам их хранения. </w:t>
      </w:r>
    </w:p>
    <w:p w:rsidR="00F43B4C" w:rsidRDefault="00B2663D">
      <w:pPr>
        <w:pStyle w:val="ConsNormal"/>
        <w:widowControl/>
        <w:tabs>
          <w:tab w:val="left" w:pos="1134"/>
        </w:tabs>
        <w:ind w:right="0" w:firstLine="0"/>
        <w:jc w:val="both"/>
      </w:pPr>
      <w:r>
        <w:rPr>
          <w:rFonts w:ascii="Times New Roman" w:hAnsi="Times New Roman"/>
          <w:sz w:val="24"/>
          <w:szCs w:val="24"/>
        </w:rPr>
        <w:t xml:space="preserve">      Все материальные ценности, а также иные активы и обязательства, учитываемые на заб</w:t>
      </w:r>
      <w:r>
        <w:rPr>
          <w:rFonts w:ascii="Times New Roman" w:hAnsi="Times New Roman"/>
          <w:sz w:val="24"/>
          <w:szCs w:val="24"/>
        </w:rPr>
        <w:t>алансовых счетах, инвентаризируются в порядке и в сроки, установленные для объектов, учитываемых на балансе.</w:t>
      </w:r>
    </w:p>
    <w:p w:rsidR="00F43B4C" w:rsidRDefault="00F43B4C">
      <w:pPr>
        <w:pStyle w:val="ConsNormal"/>
        <w:widowControl/>
        <w:tabs>
          <w:tab w:val="left" w:pos="1134"/>
        </w:tabs>
        <w:ind w:left="596" w:right="0" w:firstLine="0"/>
        <w:jc w:val="both"/>
        <w:rPr>
          <w:rFonts w:ascii="Times New Roman" w:hAnsi="Times New Roman"/>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Внезапная инвентаризация кассы проводится не реже одного раза в полугодие в случае проведения кассовых операций на основании приказа УЖКХ. </w:t>
      </w:r>
    </w:p>
    <w:p w:rsidR="00F43B4C" w:rsidRDefault="00B2663D">
      <w:pPr>
        <w:pStyle w:val="ConsNormal"/>
        <w:widowControl/>
        <w:ind w:right="0" w:firstLine="709"/>
        <w:jc w:val="both"/>
        <w:rPr>
          <w:rFonts w:ascii="Times New Roman" w:hAnsi="Times New Roman"/>
          <w:sz w:val="28"/>
        </w:rPr>
      </w:pPr>
      <w:r>
        <w:rPr>
          <w:rFonts w:ascii="Times New Roman" w:hAnsi="Times New Roman"/>
          <w:sz w:val="24"/>
          <w:szCs w:val="24"/>
        </w:rPr>
        <w:t>Если в течение отчетного периода кассовые операции не проводились, записи в кассовую книгу не осуществлялись, инвентаризация кассы не проводится.</w:t>
      </w:r>
    </w:p>
    <w:p w:rsidR="00F43B4C" w:rsidRDefault="00B2663D">
      <w:pPr>
        <w:pStyle w:val="ConsNormal"/>
        <w:widowControl/>
        <w:tabs>
          <w:tab w:val="left" w:pos="1134"/>
        </w:tabs>
        <w:ind w:left="596" w:right="0" w:firstLine="0"/>
        <w:jc w:val="both"/>
        <w:rPr>
          <w:rFonts w:ascii="Times New Roman" w:hAnsi="Times New Roman"/>
          <w:sz w:val="24"/>
          <w:szCs w:val="24"/>
        </w:rPr>
      </w:pPr>
      <w:r>
        <w:rPr>
          <w:rFonts w:ascii="Times New Roman" w:hAnsi="Times New Roman"/>
          <w:sz w:val="24"/>
          <w:szCs w:val="24"/>
        </w:rPr>
        <w:t xml:space="preserve">         По результатам инвентаризации председатель инвентаризационной комиссии готовит для начальника УЖКХ пр</w:t>
      </w:r>
      <w:r>
        <w:rPr>
          <w:rFonts w:ascii="Times New Roman" w:hAnsi="Times New Roman"/>
          <w:sz w:val="24"/>
          <w:szCs w:val="24"/>
        </w:rPr>
        <w:t>едложения:</w:t>
      </w:r>
    </w:p>
    <w:p w:rsidR="00F43B4C" w:rsidRDefault="00B2663D">
      <w:pPr>
        <w:pStyle w:val="ConsNormal"/>
        <w:widowControl/>
        <w:numPr>
          <w:ilvl w:val="0"/>
          <w:numId w:val="30"/>
        </w:numPr>
        <w:ind w:left="0" w:right="0" w:firstLine="709"/>
        <w:jc w:val="both"/>
        <w:rPr>
          <w:rFonts w:ascii="Times New Roman" w:hAnsi="Times New Roman"/>
          <w:sz w:val="28"/>
        </w:rPr>
      </w:pPr>
      <w:r>
        <w:rPr>
          <w:rFonts w:ascii="Times New Roman" w:hAnsi="Times New Roman"/>
          <w:sz w:val="24"/>
          <w:szCs w:val="24"/>
        </w:rPr>
        <w:t>по списанию недостач имущества, а также имущества, пришедшего в негодность, и, при необходимости, по их отнесению за счет виновных лиц;</w:t>
      </w:r>
    </w:p>
    <w:p w:rsidR="00F43B4C" w:rsidRDefault="00B2663D">
      <w:pPr>
        <w:pStyle w:val="ConsNormal"/>
        <w:widowControl/>
        <w:numPr>
          <w:ilvl w:val="0"/>
          <w:numId w:val="30"/>
        </w:numPr>
        <w:ind w:left="0" w:right="0" w:firstLine="709"/>
        <w:jc w:val="both"/>
        <w:rPr>
          <w:rFonts w:ascii="Times New Roman" w:hAnsi="Times New Roman"/>
          <w:sz w:val="24"/>
          <w:szCs w:val="24"/>
        </w:rPr>
      </w:pPr>
      <w:r>
        <w:rPr>
          <w:rFonts w:ascii="Times New Roman" w:hAnsi="Times New Roman"/>
          <w:sz w:val="24"/>
          <w:szCs w:val="24"/>
        </w:rPr>
        <w:t>по оприходованию излишков;</w:t>
      </w:r>
    </w:p>
    <w:p w:rsidR="00F43B4C" w:rsidRDefault="00B2663D">
      <w:pPr>
        <w:pStyle w:val="ConsNormal"/>
        <w:widowControl/>
        <w:numPr>
          <w:ilvl w:val="0"/>
          <w:numId w:val="30"/>
        </w:numPr>
        <w:ind w:left="0" w:right="0" w:firstLine="709"/>
        <w:jc w:val="both"/>
        <w:rPr>
          <w:rFonts w:ascii="Times New Roman" w:hAnsi="Times New Roman"/>
          <w:sz w:val="28"/>
        </w:rPr>
      </w:pPr>
      <w:r>
        <w:rPr>
          <w:rFonts w:ascii="Times New Roman" w:hAnsi="Times New Roman"/>
          <w:sz w:val="24"/>
          <w:szCs w:val="24"/>
        </w:rPr>
        <w:t>по списанию невостребованной кредиторской задолженности;</w:t>
      </w:r>
    </w:p>
    <w:p w:rsidR="00F43B4C" w:rsidRDefault="00B2663D">
      <w:pPr>
        <w:pStyle w:val="ConsNormal"/>
        <w:widowControl/>
        <w:numPr>
          <w:ilvl w:val="0"/>
          <w:numId w:val="30"/>
        </w:numPr>
        <w:ind w:left="0" w:right="0" w:firstLine="709"/>
        <w:jc w:val="both"/>
        <w:rPr>
          <w:rFonts w:ascii="Times New Roman" w:hAnsi="Times New Roman"/>
          <w:sz w:val="28"/>
        </w:rPr>
      </w:pPr>
      <w:r>
        <w:rPr>
          <w:rFonts w:ascii="Times New Roman" w:hAnsi="Times New Roman"/>
          <w:sz w:val="24"/>
          <w:szCs w:val="24"/>
        </w:rPr>
        <w:t xml:space="preserve">по оптимизации приема, </w:t>
      </w:r>
      <w:r>
        <w:rPr>
          <w:rFonts w:ascii="Times New Roman" w:hAnsi="Times New Roman"/>
          <w:sz w:val="24"/>
          <w:szCs w:val="24"/>
        </w:rPr>
        <w:t>хранения и отпуска материальных ценностей;</w:t>
      </w:r>
    </w:p>
    <w:p w:rsidR="00F43B4C" w:rsidRDefault="00B2663D">
      <w:pPr>
        <w:pStyle w:val="ConsNormal"/>
        <w:widowControl/>
        <w:numPr>
          <w:ilvl w:val="0"/>
          <w:numId w:val="30"/>
        </w:numPr>
        <w:ind w:left="0" w:right="0" w:firstLine="709"/>
        <w:jc w:val="both"/>
        <w:rPr>
          <w:rFonts w:ascii="Times New Roman" w:hAnsi="Times New Roman"/>
          <w:sz w:val="28"/>
        </w:rPr>
      </w:pPr>
      <w:r>
        <w:rPr>
          <w:rFonts w:ascii="Times New Roman" w:hAnsi="Times New Roman"/>
          <w:sz w:val="24"/>
          <w:szCs w:val="24"/>
        </w:rPr>
        <w:t>иные предложения.</w:t>
      </w:r>
    </w:p>
    <w:p w:rsidR="00F43B4C" w:rsidRDefault="00B2663D">
      <w:pPr>
        <w:pStyle w:val="ConsNormal"/>
        <w:widowControl/>
        <w:tabs>
          <w:tab w:val="left" w:pos="1134"/>
        </w:tabs>
        <w:ind w:right="0" w:firstLine="0"/>
        <w:jc w:val="both"/>
      </w:pPr>
      <w:r>
        <w:rPr>
          <w:rFonts w:ascii="Times New Roman" w:hAnsi="Times New Roman"/>
          <w:sz w:val="24"/>
          <w:szCs w:val="24"/>
        </w:rPr>
        <w:t xml:space="preserve">          По результатам инвентаризации составляется </w:t>
      </w:r>
      <w:hyperlink r:id="rId84">
        <w:r>
          <w:rPr>
            <w:rStyle w:val="-"/>
            <w:rFonts w:ascii="Times New Roman" w:hAnsi="Times New Roman"/>
            <w:sz w:val="24"/>
            <w:szCs w:val="24"/>
          </w:rPr>
          <w:t>акт</w:t>
        </w:r>
      </w:hyperlink>
      <w:r>
        <w:rPr>
          <w:rFonts w:ascii="Times New Roman" w:hAnsi="Times New Roman"/>
          <w:sz w:val="24"/>
          <w:szCs w:val="24"/>
        </w:rPr>
        <w:t xml:space="preserve"> о ре</w:t>
      </w:r>
      <w:r>
        <w:rPr>
          <w:rFonts w:ascii="Times New Roman" w:hAnsi="Times New Roman"/>
          <w:sz w:val="24"/>
          <w:szCs w:val="24"/>
        </w:rPr>
        <w:t>зультатах инвентаризации (ф. № 0504835), который подписывается членами комиссии и утверждается начальником УЖКХ, основанием для его составления являются инвентаризационные описи. Выявленные при инвентаризации и других проверках расхождения фактического нал</w:t>
      </w:r>
      <w:r>
        <w:rPr>
          <w:rFonts w:ascii="Times New Roman" w:hAnsi="Times New Roman"/>
          <w:sz w:val="24"/>
          <w:szCs w:val="24"/>
        </w:rPr>
        <w:t xml:space="preserve">ичия имущества с данными бюджетного учета оформляются в порядке, предусмотренном законодательством Российской Федерации. При выявлении по результатам инвентаризации расхождений к Акту </w:t>
      </w:r>
      <w:hyperlink r:id="rId85">
        <w:r>
          <w:rPr>
            <w:rStyle w:val="-"/>
            <w:rFonts w:ascii="Times New Roman" w:hAnsi="Times New Roman"/>
            <w:sz w:val="24"/>
            <w:szCs w:val="24"/>
          </w:rPr>
          <w:t>(ф. 0504835)</w:t>
        </w:r>
      </w:hyperlink>
      <w:r>
        <w:rPr>
          <w:rFonts w:ascii="Times New Roman" w:hAnsi="Times New Roman"/>
          <w:sz w:val="24"/>
          <w:szCs w:val="24"/>
        </w:rPr>
        <w:t xml:space="preserve"> прилагается Ведомость расхождений по результатам инвентаризации </w:t>
      </w:r>
      <w:hyperlink r:id="rId86">
        <w:r>
          <w:rPr>
            <w:rStyle w:val="-"/>
            <w:rFonts w:ascii="Times New Roman" w:hAnsi="Times New Roman"/>
            <w:sz w:val="24"/>
            <w:szCs w:val="24"/>
          </w:rPr>
          <w:t>(ф. 0504092)</w:t>
        </w:r>
      </w:hyperlink>
      <w:r>
        <w:rPr>
          <w:rFonts w:ascii="Times New Roman" w:hAnsi="Times New Roman"/>
          <w:sz w:val="24"/>
          <w:szCs w:val="24"/>
        </w:rPr>
        <w:t xml:space="preserve">. </w:t>
      </w:r>
    </w:p>
    <w:p w:rsidR="00F43B4C" w:rsidRDefault="00B2663D">
      <w:pPr>
        <w:pStyle w:val="afc"/>
        <w:ind w:left="0"/>
        <w:jc w:val="both"/>
      </w:pPr>
      <w:r>
        <w:rPr>
          <w:rFonts w:ascii="Times New Roman" w:hAnsi="Times New Roman"/>
          <w:sz w:val="24"/>
          <w:szCs w:val="24"/>
        </w:rPr>
        <w:t xml:space="preserve">           Результаты инвентаризации отражаются в учете и бюджетной отчетности того месяца, в котором была закончена инвентаризация.</w:t>
      </w:r>
    </w:p>
    <w:p w:rsidR="00F43B4C" w:rsidRDefault="00B2663D">
      <w:pPr>
        <w:ind w:firstLine="709"/>
        <w:jc w:val="both"/>
        <w:rPr>
          <w:rFonts w:ascii="Times New Roman" w:hAnsi="Times New Roman"/>
          <w:sz w:val="28"/>
          <w:szCs w:val="28"/>
        </w:rPr>
      </w:pPr>
      <w:r>
        <w:rPr>
          <w:rFonts w:ascii="Times New Roman" w:hAnsi="Times New Roman"/>
          <w:sz w:val="24"/>
          <w:szCs w:val="24"/>
        </w:rPr>
        <w:t>Результаты инвентаризации, проведенной с целью составления годовой бюджетной отчетности, от</w:t>
      </w:r>
      <w:r>
        <w:rPr>
          <w:rFonts w:ascii="Times New Roman" w:hAnsi="Times New Roman"/>
          <w:sz w:val="24"/>
          <w:szCs w:val="24"/>
        </w:rPr>
        <w:t>ражаются в годовой бюджетной отчетности.</w:t>
      </w:r>
    </w:p>
    <w:p w:rsidR="00F43B4C" w:rsidRDefault="00F43B4C">
      <w:pPr>
        <w:ind w:firstLine="709"/>
        <w:jc w:val="both"/>
        <w:rPr>
          <w:rFonts w:ascii="Times New Roman" w:hAnsi="Times New Roman"/>
          <w:sz w:val="24"/>
          <w:szCs w:val="24"/>
        </w:rPr>
      </w:pPr>
    </w:p>
    <w:p w:rsidR="00F43B4C" w:rsidRDefault="00B2663D">
      <w:pPr>
        <w:pStyle w:val="ConsNormal"/>
        <w:widowControl/>
        <w:ind w:right="0" w:firstLine="709"/>
        <w:jc w:val="center"/>
        <w:rPr>
          <w:rFonts w:ascii="Times New Roman" w:hAnsi="Times New Roman"/>
          <w:sz w:val="24"/>
          <w:szCs w:val="24"/>
        </w:rPr>
      </w:pPr>
      <w:r>
        <w:rPr>
          <w:rFonts w:ascii="Times New Roman" w:hAnsi="Times New Roman"/>
          <w:b/>
          <w:sz w:val="24"/>
          <w:szCs w:val="24"/>
        </w:rPr>
        <w:t>V</w:t>
      </w:r>
      <w:r>
        <w:rPr>
          <w:rFonts w:ascii="Times New Roman" w:hAnsi="Times New Roman"/>
          <w:b/>
          <w:sz w:val="24"/>
          <w:szCs w:val="24"/>
          <w:lang w:val="en-US"/>
        </w:rPr>
        <w:t>II</w:t>
      </w:r>
      <w:r>
        <w:rPr>
          <w:rFonts w:ascii="Times New Roman" w:hAnsi="Times New Roman"/>
          <w:b/>
          <w:sz w:val="24"/>
          <w:szCs w:val="24"/>
        </w:rPr>
        <w:t>. Порядок и сроки представления бюджетной</w:t>
      </w:r>
    </w:p>
    <w:p w:rsidR="00F43B4C" w:rsidRDefault="00B2663D">
      <w:pPr>
        <w:pStyle w:val="ConsNormal"/>
        <w:widowControl/>
        <w:ind w:right="0" w:firstLine="709"/>
        <w:jc w:val="center"/>
        <w:rPr>
          <w:rFonts w:ascii="Times New Roman" w:hAnsi="Times New Roman"/>
          <w:b/>
          <w:sz w:val="28"/>
        </w:rPr>
      </w:pPr>
      <w:r>
        <w:rPr>
          <w:rFonts w:ascii="Times New Roman" w:hAnsi="Times New Roman"/>
          <w:b/>
          <w:sz w:val="24"/>
          <w:szCs w:val="24"/>
        </w:rPr>
        <w:t>и иной отчетности</w:t>
      </w:r>
    </w:p>
    <w:p w:rsidR="00F43B4C" w:rsidRDefault="00F43B4C">
      <w:pPr>
        <w:pStyle w:val="ConsNonformat"/>
        <w:widowControl/>
        <w:ind w:right="0" w:firstLine="709"/>
        <w:jc w:val="both"/>
        <w:rPr>
          <w:rFonts w:ascii="Times New Roman" w:hAnsi="Times New Roman"/>
          <w:sz w:val="24"/>
          <w:szCs w:val="24"/>
        </w:rPr>
      </w:pPr>
    </w:p>
    <w:p w:rsidR="00F43B4C" w:rsidRDefault="00B2663D">
      <w:pPr>
        <w:pStyle w:val="ConsNormal"/>
        <w:widowControl/>
        <w:tabs>
          <w:tab w:val="left" w:pos="1134"/>
        </w:tabs>
        <w:ind w:right="0" w:firstLine="709"/>
        <w:jc w:val="both"/>
      </w:pPr>
      <w:r>
        <w:rPr>
          <w:rFonts w:ascii="Times New Roman" w:hAnsi="Times New Roman"/>
          <w:sz w:val="24"/>
          <w:szCs w:val="24"/>
        </w:rPr>
        <w:t xml:space="preserve">     УЖКХ составляет и представляет месячную, квартальную, годовую бюджетную и иную отчетность в порядке и в сроки, установленные соответствующими нор</w:t>
      </w:r>
      <w:r>
        <w:rPr>
          <w:rFonts w:ascii="Times New Roman" w:hAnsi="Times New Roman"/>
          <w:sz w:val="24"/>
          <w:szCs w:val="24"/>
        </w:rPr>
        <w:t>мативными правовыми актами муниципальных и федеральных органов исполнительной власти.</w:t>
      </w:r>
    </w:p>
    <w:p w:rsidR="00F43B4C" w:rsidRDefault="00B2663D">
      <w:pPr>
        <w:pStyle w:val="ConsNormal"/>
        <w:widowControl/>
        <w:tabs>
          <w:tab w:val="left" w:pos="1134"/>
        </w:tabs>
        <w:ind w:right="0" w:firstLine="0"/>
        <w:jc w:val="both"/>
      </w:pPr>
      <w:r>
        <w:rPr>
          <w:rFonts w:ascii="Times New Roman" w:hAnsi="Times New Roman"/>
          <w:sz w:val="24"/>
          <w:szCs w:val="24"/>
        </w:rPr>
        <w:t xml:space="preserve">   Сроки представления бюджетной отчетности МКУ «ЦПЭЭ» в УЖКХ, для включения в сводную отчетность, устанавливаются на основании соответствующего письма (приказа) </w:t>
      </w:r>
      <w:r>
        <w:rPr>
          <w:rFonts w:ascii="Times New Roman" w:hAnsi="Times New Roman"/>
          <w:sz w:val="24"/>
          <w:szCs w:val="24"/>
        </w:rPr>
        <w:t>Управления финансов города Калуги. МКУ «ЦПЭЭ» города Калуги представляют бюджетную отчетность в электронном виде на бумажном носителе.</w:t>
      </w:r>
    </w:p>
    <w:p w:rsidR="00F43B4C" w:rsidRDefault="00B2663D">
      <w:pPr>
        <w:pStyle w:val="ConsNormal"/>
        <w:widowControl/>
        <w:tabs>
          <w:tab w:val="left" w:pos="1134"/>
        </w:tabs>
        <w:ind w:right="0" w:firstLine="709"/>
        <w:jc w:val="both"/>
      </w:pPr>
      <w:r>
        <w:rPr>
          <w:rFonts w:ascii="Times New Roman" w:hAnsi="Times New Roman"/>
          <w:sz w:val="24"/>
          <w:szCs w:val="24"/>
        </w:rPr>
        <w:t xml:space="preserve">     УЖКХ, как распорядитель средств муниципального бюджета, осуществляет консолидацию бюджетной отчетности и представляе</w:t>
      </w:r>
      <w:r>
        <w:rPr>
          <w:rFonts w:ascii="Times New Roman" w:hAnsi="Times New Roman"/>
          <w:sz w:val="24"/>
          <w:szCs w:val="24"/>
        </w:rPr>
        <w:t>т ее в Управление финансов города Калуги. Исключение взаимосвязанных показателей в части оборотов по безвозмездному движению финансовых, нефинансовых активов и обязательств между УЖКХ и МКУ «ЦПЭЭ» производится в соответствии с Инструкцией № 191н и составле</w:t>
      </w:r>
      <w:r>
        <w:rPr>
          <w:rFonts w:ascii="Times New Roman" w:hAnsi="Times New Roman"/>
          <w:sz w:val="24"/>
          <w:szCs w:val="24"/>
        </w:rPr>
        <w:t xml:space="preserve">нием отчетности по элиминирующему типу организационной единицы с точки зрения консолидационного процесса УЖКХ  (элиминация). </w:t>
      </w:r>
    </w:p>
    <w:p w:rsidR="00F43B4C" w:rsidRDefault="00B2663D">
      <w:pPr>
        <w:pStyle w:val="ConsNormal"/>
        <w:widowControl/>
        <w:tabs>
          <w:tab w:val="left" w:pos="1134"/>
        </w:tabs>
        <w:ind w:right="0" w:firstLine="709"/>
        <w:jc w:val="both"/>
      </w:pPr>
      <w:r>
        <w:rPr>
          <w:rFonts w:ascii="Times New Roman" w:hAnsi="Times New Roman"/>
          <w:sz w:val="24"/>
          <w:szCs w:val="24"/>
        </w:rPr>
        <w:lastRenderedPageBreak/>
        <w:t xml:space="preserve">    УЖКХ (как получатель бюджетных средств) представляет в налоговый орган по месту своего нахождения не позднее трех месяцев посл</w:t>
      </w:r>
      <w:r>
        <w:rPr>
          <w:rFonts w:ascii="Times New Roman" w:hAnsi="Times New Roman"/>
          <w:sz w:val="24"/>
          <w:szCs w:val="24"/>
        </w:rPr>
        <w:t>е окончания отчетного года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p>
    <w:p w:rsidR="00F43B4C" w:rsidRDefault="00B2663D">
      <w:pPr>
        <w:pStyle w:val="ConsNormal"/>
        <w:widowControl/>
        <w:tabs>
          <w:tab w:val="left" w:pos="1134"/>
        </w:tabs>
        <w:ind w:left="596" w:right="0" w:firstLine="0"/>
        <w:jc w:val="both"/>
        <w:rPr>
          <w:rFonts w:ascii="Times New Roman" w:hAnsi="Times New Roman"/>
          <w:sz w:val="24"/>
          <w:szCs w:val="24"/>
        </w:rPr>
      </w:pPr>
      <w:r>
        <w:rPr>
          <w:rFonts w:ascii="Times New Roman" w:hAnsi="Times New Roman"/>
          <w:sz w:val="24"/>
          <w:szCs w:val="24"/>
        </w:rPr>
        <w:t xml:space="preserve">       Консолидированная бюджетная отчетность УЖКХ представлению в налоговый орган не подлежит.</w:t>
      </w:r>
    </w:p>
    <w:p w:rsidR="00F43B4C" w:rsidRDefault="00F43B4C">
      <w:pPr>
        <w:pStyle w:val="ConsNormal"/>
        <w:widowControl/>
        <w:tabs>
          <w:tab w:val="left" w:pos="1134"/>
        </w:tabs>
        <w:ind w:left="596" w:right="0" w:firstLine="0"/>
        <w:jc w:val="both"/>
        <w:rPr>
          <w:rFonts w:ascii="Times New Roman" w:hAnsi="Times New Roman"/>
          <w:sz w:val="24"/>
          <w:szCs w:val="24"/>
        </w:rPr>
      </w:pPr>
    </w:p>
    <w:p w:rsidR="00F43B4C" w:rsidRDefault="00B2663D">
      <w:pPr>
        <w:pStyle w:val="ConsTitle"/>
        <w:widowControl/>
        <w:ind w:right="0" w:firstLine="709"/>
        <w:jc w:val="center"/>
        <w:rPr>
          <w:rFonts w:ascii="Times New Roman" w:hAnsi="Times New Roman"/>
          <w:sz w:val="28"/>
        </w:rPr>
      </w:pPr>
      <w:r>
        <w:rPr>
          <w:rFonts w:ascii="Times New Roman" w:hAnsi="Times New Roman"/>
          <w:sz w:val="24"/>
          <w:szCs w:val="24"/>
          <w:lang w:val="en-US"/>
        </w:rPr>
        <w:t>VIII</w:t>
      </w:r>
      <w:r>
        <w:rPr>
          <w:rFonts w:ascii="Times New Roman" w:hAnsi="Times New Roman"/>
          <w:sz w:val="24"/>
          <w:szCs w:val="24"/>
        </w:rPr>
        <w:t>. Изменение Учетной политики УЖКХ</w:t>
      </w:r>
    </w:p>
    <w:p w:rsidR="00F43B4C" w:rsidRDefault="00F43B4C">
      <w:pPr>
        <w:pStyle w:val="ConsPlusNonformat"/>
        <w:ind w:firstLine="709"/>
        <w:jc w:val="both"/>
        <w:rPr>
          <w:rFonts w:ascii="Times New Roman" w:hAnsi="Times New Roman"/>
          <w:sz w:val="24"/>
          <w:szCs w:val="24"/>
        </w:rPr>
      </w:pPr>
    </w:p>
    <w:p w:rsidR="00F43B4C" w:rsidRDefault="00B2663D">
      <w:pPr>
        <w:pStyle w:val="ConsNormal"/>
        <w:widowControl/>
        <w:tabs>
          <w:tab w:val="left" w:pos="1134"/>
        </w:tabs>
        <w:ind w:right="0" w:firstLine="0"/>
        <w:jc w:val="both"/>
      </w:pPr>
      <w:r>
        <w:rPr>
          <w:rFonts w:ascii="Times New Roman" w:hAnsi="Times New Roman"/>
          <w:sz w:val="24"/>
          <w:szCs w:val="24"/>
        </w:rPr>
        <w:t xml:space="preserve">    Настоящая Учетная политика УЖКХ применяется последовательно из года в год. Изменение Учетной политики может производ</w:t>
      </w:r>
      <w:r>
        <w:rPr>
          <w:rFonts w:ascii="Times New Roman" w:hAnsi="Times New Roman"/>
          <w:sz w:val="24"/>
          <w:szCs w:val="24"/>
        </w:rPr>
        <w:t>иться с начала финансового года или в случае изменения законодательства Российской Федерации и нормативных актов органов, осуществляющих регулирование бухгалтерского и (или) бюджетного учета, а также существенных изменений условий деятельности УЖКХ.</w:t>
      </w:r>
    </w:p>
    <w:p w:rsidR="00F43B4C" w:rsidRDefault="00F43B4C">
      <w:pPr>
        <w:pStyle w:val="ConsNormal"/>
        <w:widowControl/>
        <w:tabs>
          <w:tab w:val="left" w:pos="1134"/>
        </w:tabs>
        <w:ind w:right="0" w:firstLine="709"/>
        <w:jc w:val="both"/>
        <w:rPr>
          <w:rFonts w:ascii="Times New Roman" w:hAnsi="Times New Roman"/>
          <w:sz w:val="24"/>
          <w:szCs w:val="24"/>
        </w:rPr>
      </w:pPr>
    </w:p>
    <w:p w:rsidR="00F43B4C" w:rsidRDefault="00F43B4C">
      <w:pPr>
        <w:pStyle w:val="ConsNormal"/>
        <w:widowControl/>
        <w:tabs>
          <w:tab w:val="left" w:pos="1134"/>
        </w:tabs>
        <w:ind w:right="0" w:firstLine="709"/>
        <w:jc w:val="both"/>
        <w:rPr>
          <w:rFonts w:ascii="Times New Roman" w:hAnsi="Times New Roman"/>
          <w:sz w:val="24"/>
          <w:szCs w:val="24"/>
        </w:rPr>
      </w:pPr>
    </w:p>
    <w:p w:rsidR="00F43B4C" w:rsidRDefault="00F43B4C">
      <w:pPr>
        <w:pStyle w:val="ConsNormal"/>
        <w:widowControl/>
        <w:tabs>
          <w:tab w:val="left" w:pos="1134"/>
        </w:tabs>
        <w:ind w:right="0" w:firstLine="709"/>
        <w:jc w:val="both"/>
        <w:rPr>
          <w:rFonts w:ascii="Times New Roman" w:hAnsi="Times New Roman"/>
          <w:sz w:val="24"/>
          <w:szCs w:val="24"/>
        </w:rPr>
      </w:pPr>
    </w:p>
    <w:p w:rsidR="00F43B4C" w:rsidRDefault="00B2663D">
      <w:pPr>
        <w:pStyle w:val="ConsNormal"/>
        <w:widowControl/>
        <w:tabs>
          <w:tab w:val="left" w:pos="1134"/>
        </w:tabs>
        <w:ind w:left="596" w:right="0" w:firstLine="0"/>
        <w:jc w:val="right"/>
      </w:pPr>
      <w:r>
        <w:rPr>
          <w:rFonts w:ascii="Times New Roman" w:hAnsi="Times New Roman"/>
          <w:color w:val="000000"/>
          <w:sz w:val="24"/>
          <w:szCs w:val="24"/>
        </w:rPr>
        <w:t xml:space="preserve">   </w:t>
      </w:r>
      <w:r>
        <w:rPr>
          <w:rFonts w:ascii="Times New Roman" w:hAnsi="Times New Roman"/>
          <w:color w:val="000000"/>
          <w:sz w:val="24"/>
          <w:szCs w:val="24"/>
        </w:rPr>
        <w:t xml:space="preserve">                                                                                   </w:t>
      </w: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F43B4C">
      <w:pPr>
        <w:pStyle w:val="ConsNormal"/>
        <w:widowControl/>
        <w:tabs>
          <w:tab w:val="left" w:pos="1134"/>
        </w:tabs>
        <w:ind w:left="596" w:right="0" w:firstLine="0"/>
        <w:jc w:val="right"/>
        <w:rPr>
          <w:rFonts w:ascii="Times New Roman" w:hAnsi="Times New Roman"/>
          <w:color w:val="000000"/>
          <w:sz w:val="24"/>
          <w:szCs w:val="24"/>
        </w:rPr>
      </w:pPr>
    </w:p>
    <w:p w:rsidR="00F43B4C" w:rsidRDefault="00B2663D">
      <w:pPr>
        <w:pStyle w:val="ConsNormal"/>
        <w:widowControl/>
        <w:tabs>
          <w:tab w:val="left" w:pos="1134"/>
        </w:tabs>
        <w:ind w:right="0" w:firstLine="0"/>
        <w:jc w:val="right"/>
      </w:pPr>
      <w:r>
        <w:rPr>
          <w:rFonts w:ascii="Times New Roman" w:hAnsi="Times New Roman"/>
          <w:color w:val="000000"/>
          <w:sz w:val="24"/>
          <w:szCs w:val="24"/>
        </w:rPr>
        <w:t xml:space="preserve"> </w:t>
      </w:r>
      <w:r>
        <w:rPr>
          <w:rFonts w:ascii="Times New Roman" w:hAnsi="Times New Roman"/>
          <w:color w:val="000000"/>
          <w:sz w:val="20"/>
        </w:rPr>
        <w:t>Приложение № 1</w:t>
      </w:r>
    </w:p>
    <w:p w:rsidR="00F43B4C" w:rsidRDefault="00B2663D">
      <w:pPr>
        <w:ind w:left="5103"/>
        <w:jc w:val="right"/>
        <w:rPr>
          <w:rFonts w:ascii="Times New Roman" w:hAnsi="Times New Roman"/>
        </w:rPr>
      </w:pPr>
      <w:r>
        <w:rPr>
          <w:rFonts w:ascii="Times New Roman" w:hAnsi="Times New Roman"/>
          <w:color w:val="000000"/>
        </w:rPr>
        <w:t>к Учетной политике утвержденной</w:t>
      </w:r>
    </w:p>
    <w:p w:rsidR="00F43B4C" w:rsidRDefault="00B2663D">
      <w:pPr>
        <w:pStyle w:val="ConsNormal"/>
        <w:widowControl/>
        <w:ind w:left="5103" w:right="0" w:firstLine="0"/>
        <w:jc w:val="right"/>
        <w:rPr>
          <w:sz w:val="20"/>
        </w:rPr>
      </w:pPr>
      <w:r>
        <w:rPr>
          <w:rFonts w:ascii="Times New Roman" w:hAnsi="Times New Roman"/>
          <w:sz w:val="20"/>
        </w:rPr>
        <w:t>Приказом управления</w:t>
      </w:r>
    </w:p>
    <w:p w:rsidR="00F43B4C" w:rsidRDefault="00B2663D">
      <w:pPr>
        <w:pStyle w:val="ConsNormal"/>
        <w:widowControl/>
        <w:ind w:left="5103" w:right="0" w:firstLine="0"/>
        <w:jc w:val="right"/>
        <w:rPr>
          <w:sz w:val="20"/>
        </w:rPr>
      </w:pPr>
      <w:r>
        <w:rPr>
          <w:rFonts w:ascii="Times New Roman" w:hAnsi="Times New Roman"/>
          <w:sz w:val="20"/>
        </w:rPr>
        <w:t xml:space="preserve"> жилищно-коммунального</w:t>
      </w:r>
    </w:p>
    <w:p w:rsidR="00F43B4C" w:rsidRDefault="00B2663D">
      <w:pPr>
        <w:pStyle w:val="ConsNormal"/>
        <w:widowControl/>
        <w:ind w:left="5103" w:right="0" w:firstLine="0"/>
        <w:jc w:val="right"/>
        <w:rPr>
          <w:sz w:val="20"/>
        </w:rPr>
      </w:pPr>
      <w:r>
        <w:rPr>
          <w:rFonts w:ascii="Times New Roman" w:hAnsi="Times New Roman"/>
          <w:sz w:val="20"/>
        </w:rPr>
        <w:t xml:space="preserve"> хозяйства города Калуги </w:t>
      </w:r>
    </w:p>
    <w:p w:rsidR="00F43B4C" w:rsidRDefault="00B2663D">
      <w:pPr>
        <w:pStyle w:val="ConsNormal"/>
        <w:widowControl/>
        <w:ind w:left="5103" w:right="0" w:firstLine="0"/>
        <w:jc w:val="right"/>
        <w:rPr>
          <w:sz w:val="20"/>
        </w:rPr>
      </w:pPr>
      <w:r>
        <w:rPr>
          <w:rFonts w:ascii="Times New Roman" w:hAnsi="Times New Roman"/>
          <w:sz w:val="20"/>
        </w:rPr>
        <w:t>21.12.2018 № 66-</w:t>
      </w:r>
      <w:r>
        <w:rPr>
          <w:rFonts w:ascii="Times New Roman" w:hAnsi="Times New Roman"/>
          <w:sz w:val="20"/>
        </w:rPr>
        <w:t xml:space="preserve"> о/д</w:t>
      </w:r>
    </w:p>
    <w:p w:rsidR="00F43B4C" w:rsidRDefault="00F43B4C">
      <w:pPr>
        <w:ind w:left="5390"/>
        <w:jc w:val="both"/>
        <w:rPr>
          <w:rFonts w:ascii="Times New Roman" w:hAnsi="Times New Roman"/>
          <w:b/>
          <w:color w:val="000000"/>
          <w:sz w:val="24"/>
          <w:szCs w:val="24"/>
        </w:rPr>
      </w:pPr>
    </w:p>
    <w:p w:rsidR="00F43B4C" w:rsidRDefault="00F43B4C">
      <w:pPr>
        <w:jc w:val="center"/>
        <w:rPr>
          <w:rFonts w:ascii="Times New Roman" w:hAnsi="Times New Roman"/>
          <w:b/>
          <w:color w:val="000000"/>
          <w:sz w:val="24"/>
          <w:szCs w:val="24"/>
        </w:rPr>
      </w:pPr>
    </w:p>
    <w:p w:rsidR="00F43B4C" w:rsidRDefault="00B2663D">
      <w:pPr>
        <w:jc w:val="center"/>
        <w:rPr>
          <w:rFonts w:ascii="Times New Roman" w:hAnsi="Times New Roman"/>
          <w:b/>
          <w:color w:val="000000"/>
          <w:sz w:val="28"/>
          <w:szCs w:val="28"/>
        </w:rPr>
      </w:pPr>
      <w:r>
        <w:rPr>
          <w:rFonts w:ascii="Times New Roman" w:hAnsi="Times New Roman"/>
          <w:b/>
          <w:color w:val="000000"/>
          <w:sz w:val="24"/>
          <w:szCs w:val="24"/>
        </w:rPr>
        <w:t>РАБОЧИЙ ПЛАН СЧЕТОВ БЮДЖЕТНОГО УЧЕТА</w:t>
      </w:r>
    </w:p>
    <w:p w:rsidR="00F43B4C" w:rsidRDefault="00F43B4C">
      <w:pPr>
        <w:jc w:val="center"/>
        <w:rPr>
          <w:rFonts w:ascii="Times New Roman" w:hAnsi="Times New Roman"/>
          <w:color w:val="000000"/>
          <w:sz w:val="24"/>
          <w:szCs w:val="24"/>
        </w:rPr>
      </w:pPr>
    </w:p>
    <w:tbl>
      <w:tblPr>
        <w:tblW w:w="10230" w:type="dxa"/>
        <w:tblInd w:w="-4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000" w:firstRow="0" w:lastRow="0" w:firstColumn="0" w:lastColumn="0" w:noHBand="0" w:noVBand="0"/>
      </w:tblPr>
      <w:tblGrid>
        <w:gridCol w:w="4388"/>
        <w:gridCol w:w="1164"/>
        <w:gridCol w:w="6"/>
        <w:gridCol w:w="599"/>
        <w:gridCol w:w="440"/>
        <w:gridCol w:w="8"/>
        <w:gridCol w:w="321"/>
        <w:gridCol w:w="8"/>
        <w:gridCol w:w="433"/>
        <w:gridCol w:w="5"/>
        <w:gridCol w:w="751"/>
        <w:gridCol w:w="16"/>
        <w:gridCol w:w="535"/>
        <w:gridCol w:w="14"/>
        <w:gridCol w:w="8"/>
        <w:gridCol w:w="542"/>
        <w:gridCol w:w="8"/>
        <w:gridCol w:w="542"/>
        <w:gridCol w:w="16"/>
        <w:gridCol w:w="426"/>
      </w:tblGrid>
      <w:tr w:rsidR="00F43B4C">
        <w:trPr>
          <w:tblHeader/>
        </w:trPr>
        <w:tc>
          <w:tcPr>
            <w:tcW w:w="4529" w:type="dxa"/>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Наименование счета</w:t>
            </w:r>
          </w:p>
        </w:tc>
        <w:tc>
          <w:tcPr>
            <w:tcW w:w="5699" w:type="dxa"/>
            <w:gridSpan w:val="19"/>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Номер счета</w:t>
            </w:r>
          </w:p>
        </w:tc>
      </w:tr>
      <w:tr w:rsidR="00F43B4C">
        <w:trPr>
          <w:trHeight w:val="325"/>
          <w:tblHeader/>
        </w:trPr>
        <w:tc>
          <w:tcPr>
            <w:tcW w:w="4529"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b/>
                <w:color w:val="000000"/>
                <w:sz w:val="24"/>
                <w:szCs w:val="24"/>
              </w:rPr>
            </w:pPr>
          </w:p>
        </w:tc>
        <w:tc>
          <w:tcPr>
            <w:tcW w:w="5699" w:type="dxa"/>
            <w:gridSpan w:val="19"/>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код</w:t>
            </w:r>
          </w:p>
        </w:tc>
      </w:tr>
      <w:tr w:rsidR="00F43B4C">
        <w:trPr>
          <w:tblHeader/>
        </w:trPr>
        <w:tc>
          <w:tcPr>
            <w:tcW w:w="4529"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color w:val="000000"/>
                <w:sz w:val="24"/>
                <w:szCs w:val="24"/>
              </w:rPr>
            </w:pPr>
          </w:p>
        </w:tc>
        <w:tc>
          <w:tcPr>
            <w:tcW w:w="1195"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b/>
                <w:color w:val="000000"/>
              </w:rPr>
            </w:pPr>
            <w:r>
              <w:rPr>
                <w:rFonts w:ascii="Times New Roman" w:hAnsi="Times New Roman"/>
                <w:color w:val="000000"/>
                <w:sz w:val="24"/>
                <w:szCs w:val="24"/>
              </w:rPr>
              <w:t>аналити-ческий по БК</w:t>
            </w:r>
            <w:r>
              <w:rPr>
                <w:rFonts w:ascii="Times New Roman" w:hAnsi="Times New Roman"/>
                <w:sz w:val="24"/>
                <w:szCs w:val="24"/>
              </w:rPr>
              <w:t>&lt;*&gt;</w:t>
            </w:r>
          </w:p>
        </w:tc>
        <w:tc>
          <w:tcPr>
            <w:tcW w:w="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вида</w:t>
            </w:r>
          </w:p>
          <w:p w:rsidR="00F43B4C" w:rsidRDefault="00B2663D">
            <w:pPr>
              <w:jc w:val="center"/>
              <w:rPr>
                <w:rFonts w:ascii="Times New Roman" w:hAnsi="Times New Roman"/>
                <w:color w:val="000000"/>
              </w:rPr>
            </w:pPr>
            <w:r>
              <w:rPr>
                <w:rFonts w:ascii="Times New Roman" w:hAnsi="Times New Roman"/>
                <w:color w:val="000000"/>
                <w:sz w:val="24"/>
                <w:szCs w:val="24"/>
              </w:rPr>
              <w:t>дея-тель-ности</w:t>
            </w:r>
          </w:p>
        </w:tc>
        <w:tc>
          <w:tcPr>
            <w:tcW w:w="2410" w:type="dxa"/>
            <w:gridSpan w:val="9"/>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синтетического счета</w:t>
            </w:r>
          </w:p>
        </w:tc>
        <w:tc>
          <w:tcPr>
            <w:tcW w:w="1552" w:type="dxa"/>
            <w:gridSpan w:val="7"/>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аналитический по КОСГУ</w:t>
            </w:r>
          </w:p>
        </w:tc>
      </w:tr>
      <w:tr w:rsidR="00F43B4C">
        <w:trPr>
          <w:trHeight w:val="807"/>
          <w:tblHeader/>
        </w:trPr>
        <w:tc>
          <w:tcPr>
            <w:tcW w:w="4529"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b/>
                <w:color w:val="000000"/>
                <w:sz w:val="24"/>
                <w:szCs w:val="24"/>
              </w:rPr>
            </w:pPr>
          </w:p>
        </w:tc>
        <w:tc>
          <w:tcPr>
            <w:tcW w:w="1195"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542"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c>
          <w:tcPr>
            <w:tcW w:w="1222" w:type="dxa"/>
            <w:gridSpan w:val="6"/>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объекта</w:t>
            </w:r>
          </w:p>
          <w:p w:rsidR="00F43B4C" w:rsidRDefault="00B2663D">
            <w:pPr>
              <w:jc w:val="center"/>
              <w:rPr>
                <w:rFonts w:ascii="Times New Roman" w:hAnsi="Times New Roman"/>
                <w:color w:val="000000"/>
              </w:rPr>
            </w:pPr>
            <w:r>
              <w:rPr>
                <w:rFonts w:ascii="Times New Roman" w:hAnsi="Times New Roman"/>
                <w:color w:val="000000"/>
                <w:sz w:val="24"/>
                <w:szCs w:val="24"/>
              </w:rPr>
              <w:t>учета</w:t>
            </w:r>
          </w:p>
        </w:tc>
        <w:tc>
          <w:tcPr>
            <w:tcW w:w="644" w:type="dxa"/>
            <w:gridSpan w:val="2"/>
            <w:tcBorders>
              <w:top w:val="single" w:sz="4" w:space="0" w:color="00000A"/>
              <w:left w:val="single" w:sz="4" w:space="0" w:color="00000A"/>
              <w:bottom w:val="single" w:sz="4" w:space="0" w:color="00000A"/>
              <w:right w:val="dotted"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группы</w:t>
            </w:r>
          </w:p>
        </w:tc>
        <w:tc>
          <w:tcPr>
            <w:tcW w:w="555" w:type="dxa"/>
            <w:gridSpan w:val="2"/>
            <w:tcBorders>
              <w:top w:val="single" w:sz="4" w:space="0" w:color="00000A"/>
              <w:left w:val="dotted" w:sz="4" w:space="0" w:color="00000A"/>
              <w:bottom w:val="single" w:sz="4" w:space="0" w:color="00000A"/>
              <w:right w:val="single" w:sz="4" w:space="0" w:color="00000A"/>
            </w:tcBorders>
            <w:shd w:val="clear" w:color="auto" w:fill="auto"/>
            <w:tcMar>
              <w:left w:w="-5" w:type="dxa"/>
            </w:tcMar>
            <w:vAlign w:val="center"/>
          </w:tcPr>
          <w:p w:rsidR="00F43B4C" w:rsidRDefault="00B2663D">
            <w:pPr>
              <w:jc w:val="center"/>
              <w:rPr>
                <w:rFonts w:ascii="Times New Roman" w:hAnsi="Times New Roman"/>
                <w:color w:val="000000"/>
              </w:rPr>
            </w:pPr>
            <w:r>
              <w:rPr>
                <w:rFonts w:ascii="Times New Roman" w:hAnsi="Times New Roman"/>
                <w:color w:val="000000"/>
                <w:sz w:val="24"/>
                <w:szCs w:val="24"/>
              </w:rPr>
              <w:t>вида</w:t>
            </w:r>
          </w:p>
        </w:tc>
        <w:tc>
          <w:tcPr>
            <w:tcW w:w="1541" w:type="dxa"/>
            <w:gridSpan w:val="6"/>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F43B4C" w:rsidRDefault="00F43B4C">
            <w:pPr>
              <w:jc w:val="center"/>
              <w:rPr>
                <w:rFonts w:ascii="Times New Roman" w:hAnsi="Times New Roman"/>
                <w:color w:val="000000"/>
                <w:sz w:val="24"/>
                <w:szCs w:val="24"/>
              </w:rPr>
            </w:pPr>
          </w:p>
        </w:tc>
      </w:tr>
      <w:tr w:rsidR="00F43B4C">
        <w:trPr>
          <w:tblHeader/>
        </w:trPr>
        <w:tc>
          <w:tcPr>
            <w:tcW w:w="4529"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b/>
                <w:color w:val="000000"/>
                <w:sz w:val="24"/>
                <w:szCs w:val="24"/>
              </w:rPr>
            </w:pPr>
          </w:p>
        </w:tc>
        <w:tc>
          <w:tcPr>
            <w:tcW w:w="5699" w:type="dxa"/>
            <w:gridSpan w:val="19"/>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номер разряда счета</w:t>
            </w:r>
          </w:p>
        </w:tc>
      </w:tr>
      <w:tr w:rsidR="00F43B4C">
        <w:trPr>
          <w:tblHeader/>
        </w:trPr>
        <w:tc>
          <w:tcPr>
            <w:tcW w:w="4529" w:type="dxa"/>
            <w:vMerge/>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color w:val="000000"/>
                <w:sz w:val="24"/>
                <w:szCs w:val="24"/>
              </w:rPr>
            </w:pPr>
          </w:p>
        </w:tc>
        <w:tc>
          <w:tcPr>
            <w:tcW w:w="1195"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1-17</w:t>
            </w:r>
          </w:p>
        </w:tc>
        <w:tc>
          <w:tcPr>
            <w:tcW w:w="542"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18</w:t>
            </w:r>
          </w:p>
        </w:tc>
        <w:tc>
          <w:tcPr>
            <w:tcW w:w="448"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19</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20</w:t>
            </w:r>
          </w:p>
        </w:tc>
        <w:tc>
          <w:tcPr>
            <w:tcW w:w="432"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21</w:t>
            </w:r>
          </w:p>
        </w:tc>
        <w:tc>
          <w:tcPr>
            <w:tcW w:w="642" w:type="dxa"/>
            <w:gridSpan w:val="2"/>
            <w:tcBorders>
              <w:top w:val="single" w:sz="4" w:space="0" w:color="00000A"/>
              <w:left w:val="single" w:sz="4" w:space="0" w:color="00000A"/>
              <w:bottom w:val="single" w:sz="4" w:space="0" w:color="00000A"/>
              <w:right w:val="dotted"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22</w:t>
            </w:r>
          </w:p>
        </w:tc>
        <w:tc>
          <w:tcPr>
            <w:tcW w:w="547" w:type="dxa"/>
            <w:gridSpan w:val="2"/>
            <w:tcBorders>
              <w:top w:val="single" w:sz="4" w:space="0" w:color="00000A"/>
              <w:left w:val="dotted"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23</w:t>
            </w:r>
          </w:p>
        </w:tc>
        <w:tc>
          <w:tcPr>
            <w:tcW w:w="564"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24</w:t>
            </w:r>
          </w:p>
        </w:tc>
        <w:tc>
          <w:tcPr>
            <w:tcW w:w="55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25</w:t>
            </w:r>
          </w:p>
        </w:tc>
        <w:tc>
          <w:tcPr>
            <w:tcW w:w="442"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26</w:t>
            </w:r>
          </w:p>
        </w:tc>
      </w:tr>
      <w:tr w:rsidR="00F43B4C">
        <w:trPr>
          <w:tblHeader/>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rPr>
            </w:pPr>
            <w:r>
              <w:rPr>
                <w:rFonts w:ascii="Times New Roman" w:hAnsi="Times New Roman"/>
                <w:color w:val="000000"/>
                <w:sz w:val="24"/>
                <w:szCs w:val="24"/>
              </w:rPr>
              <w:t>1</w:t>
            </w:r>
          </w:p>
        </w:tc>
        <w:tc>
          <w:tcPr>
            <w:tcW w:w="5699" w:type="dxa"/>
            <w:gridSpan w:val="19"/>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jc w:val="cente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4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19"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БАЛАНСОВЫЕ СЧЕТА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4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c>
          <w:tcPr>
            <w:tcW w:w="419"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F43B4C">
            <w:pPr>
              <w:jc w:val="center"/>
              <w:rPr>
                <w:rFonts w:ascii="Times New Roman" w:hAnsi="Times New Roman"/>
                <w:b/>
                <w:color w:val="000000"/>
                <w:sz w:val="24"/>
                <w:szCs w:val="24"/>
              </w:rPr>
            </w:pP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4"/>
              </w:rPr>
            </w:pPr>
            <w:r>
              <w:rPr>
                <w:rFonts w:ascii="Times New Roman" w:hAnsi="Times New Roman"/>
                <w:b/>
                <w:color w:val="000000"/>
                <w:sz w:val="24"/>
                <w:szCs w:val="24"/>
              </w:rPr>
              <w:t xml:space="preserve">Раздел </w:t>
            </w:r>
            <w:r>
              <w:rPr>
                <w:rFonts w:ascii="Times New Roman" w:hAnsi="Times New Roman"/>
                <w:b/>
                <w:color w:val="000000"/>
                <w:sz w:val="24"/>
                <w:szCs w:val="24"/>
                <w:lang w:val="en-US"/>
              </w:rPr>
              <w:t>1</w:t>
            </w:r>
            <w:r>
              <w:rPr>
                <w:rFonts w:ascii="Times New Roman" w:hAnsi="Times New Roman"/>
                <w:b/>
                <w:color w:val="000000"/>
                <w:sz w:val="24"/>
                <w:szCs w:val="24"/>
              </w:rPr>
              <w:t>. НЕФИНАНСОВЫЕ АКТИВЫ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4"/>
              </w:rPr>
            </w:pPr>
            <w:r>
              <w:rPr>
                <w:rFonts w:ascii="Times New Roman" w:hAnsi="Times New Roman"/>
                <w:b/>
                <w:color w:val="000000"/>
                <w:sz w:val="24"/>
                <w:szCs w:val="24"/>
              </w:rPr>
              <w:t xml:space="preserve">Основные средства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1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Основные средства – недвижимое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r>
              <w:rPr>
                <w:rFonts w:ascii="Times New Roman" w:hAnsi="Times New Roman"/>
                <w:b/>
                <w:color w:val="000000"/>
                <w:sz w:val="24"/>
                <w:szCs w:val="24"/>
              </w:rPr>
              <w:t xml:space="preserve">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Нежилые помещения </w:t>
            </w:r>
            <w:r>
              <w:rPr>
                <w:rFonts w:ascii="Times New Roman" w:hAnsi="Times New Roman"/>
                <w:b/>
                <w:color w:val="000000"/>
                <w:sz w:val="24"/>
                <w:szCs w:val="24"/>
              </w:rPr>
              <w:t>(здания и сооружения) – недвижимое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нежилых помещений (зданий и сооружений) - недвижимого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rPr>
          <w:trHeight w:val="49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стоимости нежилых помещений (зданий и </w:t>
            </w:r>
            <w:r>
              <w:rPr>
                <w:rFonts w:ascii="Times New Roman" w:hAnsi="Times New Roman"/>
                <w:color w:val="000000"/>
                <w:sz w:val="24"/>
                <w:szCs w:val="24"/>
              </w:rPr>
              <w:t>сооружений)</w:t>
            </w:r>
          </w:p>
          <w:p w:rsidR="00F43B4C" w:rsidRDefault="00B2663D">
            <w:pPr>
              <w:rPr>
                <w:rFonts w:ascii="Times New Roman" w:hAnsi="Times New Roman"/>
                <w:sz w:val="24"/>
                <w:szCs w:val="24"/>
              </w:rPr>
            </w:pPr>
            <w:r>
              <w:rPr>
                <w:rFonts w:ascii="Times New Roman" w:hAnsi="Times New Roman"/>
                <w:color w:val="000000"/>
                <w:sz w:val="24"/>
                <w:szCs w:val="24"/>
              </w:rPr>
              <w:t xml:space="preserve"> - недвижимого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Основные средства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Нежилые помещения (здания и сооружения)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нежилых помещений (зданий и сооружений)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нежилых помещений (зданий и сооружений)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Машины и </w:t>
            </w:r>
            <w:r>
              <w:rPr>
                <w:rFonts w:ascii="Times New Roman" w:hAnsi="Times New Roman"/>
                <w:b/>
                <w:color w:val="000000"/>
                <w:sz w:val="24"/>
                <w:szCs w:val="24"/>
              </w:rPr>
              <w:t xml:space="preserve">оборудование – иное </w:t>
            </w:r>
            <w:r>
              <w:rPr>
                <w:rFonts w:ascii="Times New Roman" w:hAnsi="Times New Roman"/>
                <w:b/>
                <w:color w:val="000000"/>
                <w:sz w:val="24"/>
                <w:szCs w:val="24"/>
              </w:rPr>
              <w:lastRenderedPageBreak/>
              <w:t>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Увеличение стоимости машин и оборудования – иного движимого имущества</w:t>
            </w:r>
            <w:r>
              <w:rPr>
                <w:rFonts w:ascii="Times New Roman" w:hAnsi="Times New Roman"/>
                <w:color w:val="000000"/>
                <w:sz w:val="24"/>
                <w:szCs w:val="24"/>
              </w:rPr>
              <w:t xml:space="preserve">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машин и оборудования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Транспортные средства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транспортных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транспортных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Инвентарь производственный и хозяйственный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инвентаря производственного и хозяйственного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инвентаря производственного и хозяйственного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Прочие основные средства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прочих основных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прочих основных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Непроизведенные активы </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Непроизведенные активы – недвижимое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Земля - недвижимое </w:t>
            </w:r>
            <w:r>
              <w:rPr>
                <w:rFonts w:ascii="Times New Roman" w:hAnsi="Times New Roman"/>
                <w:b/>
                <w:color w:val="000000"/>
                <w:sz w:val="24"/>
                <w:szCs w:val="24"/>
              </w:rPr>
              <w:t>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земли - недвижимого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земли - </w:t>
            </w:r>
            <w:r>
              <w:rPr>
                <w:rFonts w:ascii="Times New Roman" w:hAnsi="Times New Roman"/>
                <w:color w:val="000000"/>
                <w:sz w:val="24"/>
                <w:szCs w:val="24"/>
              </w:rPr>
              <w:lastRenderedPageBreak/>
              <w:t xml:space="preserve">недвижимого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r>
      <w:tr w:rsidR="00F43B4C">
        <w:trPr>
          <w:trHeight w:val="38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Амортизация</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4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40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Амортизация недвижимого имущества учреждения</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Амортизация нежилых помещений (зданий и сооружений) - недвижимого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нежилых помещений (зданий и сооружений) - недвижимого имущества </w:t>
            </w:r>
            <w:r>
              <w:rPr>
                <w:rFonts w:ascii="Times New Roman" w:hAnsi="Times New Roman"/>
                <w:color w:val="000000"/>
                <w:sz w:val="24"/>
                <w:szCs w:val="24"/>
              </w:rPr>
              <w:t>учреждения</w:t>
            </w:r>
            <w:r>
              <w:rPr>
                <w:rFonts w:ascii="Times New Roman" w:hAnsi="Times New Roman"/>
                <w:b/>
                <w:color w:val="000000"/>
                <w:sz w:val="24"/>
                <w:szCs w:val="24"/>
              </w:rPr>
              <w:t xml:space="preserve"> </w:t>
            </w:r>
            <w:r>
              <w:rPr>
                <w:rFonts w:ascii="Times New Roman" w:hAnsi="Times New Roman"/>
                <w:color w:val="000000"/>
                <w:sz w:val="24"/>
                <w:szCs w:val="24"/>
              </w:rPr>
              <w:t>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Амортизация  иного движимого имущества 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Амортизация нежилых помещений (зданий и </w:t>
            </w:r>
            <w:r>
              <w:rPr>
                <w:rFonts w:ascii="Times New Roman" w:hAnsi="Times New Roman"/>
                <w:b/>
                <w:color w:val="000000"/>
                <w:sz w:val="24"/>
                <w:szCs w:val="24"/>
              </w:rPr>
              <w:t>сооружений) - иного 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нежилых помещений (зданий и сооружений)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Амортизация машин и оборудования - </w:t>
            </w:r>
            <w:r>
              <w:rPr>
                <w:rFonts w:ascii="Times New Roman" w:hAnsi="Times New Roman"/>
                <w:b/>
                <w:color w:val="000000"/>
                <w:sz w:val="24"/>
                <w:szCs w:val="24"/>
              </w:rPr>
              <w:t>иного 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машин и оборудования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rPr>
          <w:trHeight w:val="53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Амортизация транспортных средств - иного 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транспортных средств - иного движимого имущества </w:t>
            </w:r>
            <w:r>
              <w:rPr>
                <w:rFonts w:ascii="Times New Roman" w:hAnsi="Times New Roman"/>
                <w:color w:val="000000"/>
                <w:sz w:val="24"/>
                <w:szCs w:val="24"/>
              </w:rPr>
              <w:t xml:space="preserve">учреждения </w:t>
            </w:r>
            <w:r>
              <w:rPr>
                <w:rFonts w:ascii="Times New Roman" w:hAnsi="Times New Roman"/>
                <w:color w:val="000000"/>
                <w:sz w:val="24"/>
                <w:szCs w:val="24"/>
              </w:rPr>
              <w:t>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rPr>
          <w:trHeight w:val="234"/>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Амортизация инвентаря  производственного и хозяйственного - иного 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инвентаря производственного и хозяйственного - </w:t>
            </w:r>
            <w:r>
              <w:rPr>
                <w:rFonts w:ascii="Times New Roman" w:hAnsi="Times New Roman"/>
                <w:color w:val="000000"/>
                <w:sz w:val="24"/>
                <w:szCs w:val="24"/>
              </w:rPr>
              <w:lastRenderedPageBreak/>
              <w:t xml:space="preserve">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Амортизация прочих основных средств - иного движимого имущества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прочих основных средств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rPr>
          <w:trHeight w:val="40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Амортизация прав пользования активами</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bCs/>
                <w:color w:val="000000"/>
                <w:sz w:val="24"/>
                <w:szCs w:val="24"/>
              </w:rPr>
              <w:t xml:space="preserve">Амортизация прав пользования нежилыми помещениями (зданиями и </w:t>
            </w:r>
            <w:r>
              <w:rPr>
                <w:rFonts w:ascii="Times New Roman" w:hAnsi="Times New Roman"/>
                <w:b/>
                <w:bCs/>
                <w:color w:val="000000"/>
                <w:sz w:val="24"/>
                <w:szCs w:val="24"/>
              </w:rPr>
              <w:t>сооружениями)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прав пользования нежилыми помещениями (зданиями и сооружениями)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bCs/>
                <w:color w:val="000000"/>
                <w:sz w:val="24"/>
                <w:szCs w:val="24"/>
              </w:rPr>
              <w:t xml:space="preserve">Амортизация прав пользования </w:t>
            </w:r>
            <w:r>
              <w:rPr>
                <w:rFonts w:ascii="Times New Roman" w:hAnsi="Times New Roman"/>
                <w:b/>
                <w:color w:val="000000"/>
                <w:sz w:val="24"/>
                <w:szCs w:val="24"/>
              </w:rPr>
              <w:t>машинами и оборудованием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прав </w:t>
            </w:r>
            <w:r>
              <w:rPr>
                <w:rFonts w:ascii="Times New Roman" w:hAnsi="Times New Roman"/>
                <w:color w:val="000000"/>
                <w:sz w:val="24"/>
                <w:szCs w:val="24"/>
              </w:rPr>
              <w:t>пользования машинами и оборудованием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bCs/>
                <w:color w:val="000000"/>
                <w:sz w:val="24"/>
                <w:szCs w:val="24"/>
              </w:rPr>
              <w:t xml:space="preserve">Амортизация прав пользования </w:t>
            </w:r>
            <w:r>
              <w:rPr>
                <w:rFonts w:ascii="Times New Roman" w:hAnsi="Times New Roman"/>
                <w:b/>
                <w:color w:val="000000"/>
                <w:sz w:val="24"/>
                <w:szCs w:val="24"/>
              </w:rPr>
              <w:t>инвентарем  производственным и хозяйственным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прав пользования инвентарем  производственным и хозяйственным за </w:t>
            </w:r>
            <w:r>
              <w:rPr>
                <w:rFonts w:ascii="Times New Roman" w:hAnsi="Times New Roman"/>
                <w:color w:val="000000"/>
                <w:sz w:val="24"/>
                <w:szCs w:val="24"/>
              </w:rPr>
              <w:t>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bCs/>
                <w:color w:val="000000"/>
                <w:sz w:val="24"/>
                <w:szCs w:val="24"/>
              </w:rPr>
              <w:t xml:space="preserve">Амортизация прав пользования </w:t>
            </w:r>
            <w:r>
              <w:rPr>
                <w:rFonts w:ascii="Times New Roman" w:hAnsi="Times New Roman"/>
                <w:b/>
                <w:color w:val="000000"/>
                <w:sz w:val="24"/>
                <w:szCs w:val="24"/>
              </w:rPr>
              <w:t>прочими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прав пользования прочими основными средствами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bCs/>
                <w:color w:val="000000"/>
                <w:sz w:val="24"/>
                <w:szCs w:val="24"/>
              </w:rPr>
              <w:t xml:space="preserve">Амортизация прав пользования </w:t>
            </w:r>
            <w:r>
              <w:rPr>
                <w:rFonts w:ascii="Times New Roman" w:hAnsi="Times New Roman"/>
                <w:b/>
                <w:color w:val="000000"/>
                <w:sz w:val="24"/>
                <w:szCs w:val="24"/>
              </w:rPr>
              <w:t>непроизведенными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прав пользования непроизведенными активами за счет амортизации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Материальные запасы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Материальные запасы - иное движимое имущество 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Медикаменты и перевязочные средств - </w:t>
            </w:r>
            <w:r>
              <w:rPr>
                <w:rFonts w:ascii="Times New Roman" w:hAnsi="Times New Roman"/>
                <w:b/>
                <w:color w:val="000000"/>
                <w:sz w:val="24"/>
                <w:szCs w:val="24"/>
              </w:rPr>
              <w:lastRenderedPageBreak/>
              <w:t>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медикаментов и перевязочных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медикаментов и перевязочных средств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Горюче-смазочные материалы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горюче-смазочных материалов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горюче-смазочных материалов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Сучреждениятроительные материалы -</w:t>
            </w:r>
            <w:r>
              <w:rPr>
                <w:rFonts w:ascii="Times New Roman" w:hAnsi="Times New Roman"/>
                <w:b/>
                <w:color w:val="000000"/>
                <w:sz w:val="24"/>
                <w:szCs w:val="24"/>
              </w:rPr>
              <w:t xml:space="preserve">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строительных материалов - иного движимого имущества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строительных материалов - иного движимого имущества УЖКХ</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Мягкий инвентарь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мягкого инвентаря - иного движимого имущества </w:t>
            </w:r>
            <w:r>
              <w:rPr>
                <w:rFonts w:ascii="Times New Roman" w:hAnsi="Times New Roman"/>
                <w:b/>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мягкого инвентаря - иного движимого имущества </w:t>
            </w:r>
            <w:r>
              <w:rPr>
                <w:rFonts w:ascii="Times New Roman" w:hAnsi="Times New Roman"/>
                <w:b/>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rPr>
          <w:trHeight w:val="384"/>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Прочие материальные запасы -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66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прочих материальных запасов - иного движимого имущества </w:t>
            </w:r>
            <w:r>
              <w:rPr>
                <w:rFonts w:ascii="Times New Roman" w:hAnsi="Times New Roman"/>
                <w:b/>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rPr>
          <w:trHeight w:val="384"/>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прочих материальных запасов - иного движимого имущества </w:t>
            </w:r>
            <w:r>
              <w:rPr>
                <w:rFonts w:ascii="Times New Roman" w:hAnsi="Times New Roman"/>
                <w:b/>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Вложения в нефинансовые активы</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6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lastRenderedPageBreak/>
              <w:t xml:space="preserve">Вложения в недвижимое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6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Вложения в основные средства - недвижимое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Увеличение вложений в основные средства - недвижимое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вложений в основные средства - недвижимое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 xml:space="preserve">Вложения в иное 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6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Вложения в основные средства - иное 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вложений в основные средства - иное 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вложений в </w:t>
            </w:r>
            <w:r>
              <w:rPr>
                <w:rFonts w:ascii="Times New Roman" w:hAnsi="Times New Roman"/>
                <w:color w:val="000000"/>
                <w:sz w:val="24"/>
                <w:szCs w:val="24"/>
              </w:rPr>
              <w:t>основные средства - иное движимое имущество</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sz w:val="24"/>
                <w:szCs w:val="24"/>
              </w:rPr>
              <w:t xml:space="preserve">Вложения в материальные запасы </w:t>
            </w:r>
            <w:r>
              <w:rPr>
                <w:rFonts w:ascii="Times New Roman" w:hAnsi="Times New Roman"/>
                <w:b/>
                <w:color w:val="000000"/>
                <w:sz w:val="24"/>
                <w:szCs w:val="24"/>
              </w:rPr>
              <w:t>- иное движимое имущество</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Увеличение вложений в материальные запасы - иное 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вложений в материальные запасы - иное движимое имущество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sz w:val="24"/>
                <w:szCs w:val="24"/>
              </w:rPr>
              <w:t xml:space="preserve">(Изготовление) Вложения в материальные запасы </w:t>
            </w:r>
            <w:r>
              <w:rPr>
                <w:rFonts w:ascii="Times New Roman" w:hAnsi="Times New Roman"/>
                <w:b/>
                <w:color w:val="000000"/>
                <w:sz w:val="24"/>
                <w:szCs w:val="24"/>
              </w:rPr>
              <w:t>-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И</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(Изготовление) Увеличение вложений в материальные запасы - иное движимое имущество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И</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(Изготовление) Уменьшение вложений в материальные запасы - иное движимое имущество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И</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sz w:val="24"/>
                <w:szCs w:val="24"/>
              </w:rPr>
              <w:t xml:space="preserve">(Покупка) Вложения в материальные запасы </w:t>
            </w:r>
            <w:r>
              <w:rPr>
                <w:rFonts w:ascii="Times New Roman" w:hAnsi="Times New Roman"/>
                <w:b/>
                <w:color w:val="000000"/>
                <w:sz w:val="24"/>
                <w:szCs w:val="24"/>
              </w:rPr>
              <w:t>- иное движимое имущество 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П</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(Покупка) Увеличение вложений в материальные запасы - иное движимое имущество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П</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(Покупка) Уменьшение вложений в материальные запасы - иное движимое имущество </w:t>
            </w:r>
            <w:r>
              <w:rPr>
                <w:rFonts w:ascii="Times New Roman" w:hAnsi="Times New Roman"/>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П</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Нефинансовые активы в пути</w:t>
            </w:r>
          </w:p>
          <w:p w:rsidR="00F43B4C" w:rsidRDefault="00F43B4C">
            <w:pPr>
              <w:rPr>
                <w:rFonts w:ascii="Times New Roman" w:hAnsi="Times New Roman"/>
                <w:b/>
                <w:color w:val="000000"/>
                <w:sz w:val="24"/>
                <w:szCs w:val="24"/>
                <w:lang w:val="en-US"/>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7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Иное движимое имущество учреждения </w:t>
            </w:r>
            <w:r>
              <w:rPr>
                <w:rFonts w:ascii="Times New Roman" w:hAnsi="Times New Roman"/>
                <w:b/>
                <w:color w:val="000000"/>
                <w:sz w:val="24"/>
                <w:szCs w:val="24"/>
              </w:rPr>
              <w:lastRenderedPageBreak/>
              <w:t xml:space="preserve">в пути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lastRenderedPageBreak/>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7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Основные средства</w:t>
            </w:r>
            <w:r>
              <w:rPr>
                <w:rFonts w:ascii="Times New Roman" w:hAnsi="Times New Roman"/>
                <w:b/>
                <w:color w:val="000000"/>
                <w:sz w:val="24"/>
                <w:szCs w:val="24"/>
              </w:rPr>
              <w:t xml:space="preserve"> - иное движимое имущество учреждения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основных средств - иного движимого имущества </w:t>
            </w:r>
            <w:r>
              <w:rPr>
                <w:rFonts w:ascii="Times New Roman" w:hAnsi="Times New Roman"/>
                <w:color w:val="000000"/>
                <w:sz w:val="24"/>
                <w:szCs w:val="24"/>
              </w:rPr>
              <w:t>учреждения</w:t>
            </w:r>
            <w:r>
              <w:rPr>
                <w:rFonts w:ascii="Times New Roman" w:hAnsi="Times New Roman"/>
                <w:b/>
                <w:color w:val="000000"/>
                <w:sz w:val="24"/>
                <w:szCs w:val="24"/>
              </w:rPr>
              <w:t xml:space="preserve"> </w:t>
            </w:r>
            <w:r>
              <w:rPr>
                <w:rFonts w:ascii="Times New Roman" w:hAnsi="Times New Roman"/>
                <w:color w:val="000000"/>
                <w:sz w:val="24"/>
                <w:szCs w:val="24"/>
              </w:rPr>
              <w:t>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основных средств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Материальные запасы – иное движимое имущество </w:t>
            </w:r>
            <w:r>
              <w:rPr>
                <w:rFonts w:ascii="Times New Roman" w:hAnsi="Times New Roman"/>
                <w:b/>
                <w:bCs/>
                <w:color w:val="000000"/>
                <w:sz w:val="24"/>
                <w:szCs w:val="24"/>
              </w:rPr>
              <w:t>учреждения</w:t>
            </w:r>
            <w:r>
              <w:rPr>
                <w:rFonts w:ascii="Times New Roman" w:hAnsi="Times New Roman"/>
                <w:b/>
                <w:color w:val="000000"/>
                <w:sz w:val="24"/>
                <w:szCs w:val="24"/>
              </w:rPr>
              <w:t xml:space="preserve">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Увеличение стоимости материальных запасов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материальных запасов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Затраты на изготовление готовой продукции, выполнение работ, услуг</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lang w:val="en-US"/>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lang w:val="en-US"/>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lang w:val="en-US"/>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Себестоимость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Прямые затраты на изготовление готовой продукции, выполнение работ, оказание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 на заработную плату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Затраты на прочие выплаты в </w:t>
            </w:r>
            <w:r>
              <w:rPr>
                <w:rFonts w:ascii="Times New Roman" w:hAnsi="Times New Roman"/>
                <w:color w:val="000000"/>
                <w:sz w:val="24"/>
                <w:szCs w:val="24"/>
              </w:rPr>
              <w:t>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 на начисления на выплаты по оплате труда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3</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Затраты на услуги связи в себестоимости готовой продукции, </w:t>
            </w:r>
            <w:r>
              <w:rPr>
                <w:rFonts w:ascii="Times New Roman" w:hAnsi="Times New Roman"/>
                <w:color w:val="000000"/>
                <w:sz w:val="24"/>
                <w:szCs w:val="24"/>
              </w:rPr>
              <w:t>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 на транспортные услуги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Затраты на коммунальные услуги в </w:t>
            </w:r>
            <w:r>
              <w:rPr>
                <w:rFonts w:ascii="Times New Roman" w:hAnsi="Times New Roman"/>
                <w:color w:val="000000"/>
                <w:sz w:val="24"/>
                <w:szCs w:val="24"/>
              </w:rPr>
              <w:lastRenderedPageBreak/>
              <w:t>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3</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w:t>
            </w:r>
            <w:r>
              <w:rPr>
                <w:rFonts w:ascii="Times New Roman" w:hAnsi="Times New Roman"/>
                <w:color w:val="000000"/>
                <w:sz w:val="24"/>
                <w:szCs w:val="24"/>
              </w:rPr>
              <w:t xml:space="preserve"> на арендную плату за пользование имуществом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4</w:t>
            </w:r>
          </w:p>
        </w:tc>
      </w:tr>
      <w:tr w:rsidR="00F43B4C">
        <w:trPr>
          <w:trHeight w:val="68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 на работы, услуги по содержанию имущества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5</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Затраты на </w:t>
            </w:r>
            <w:r>
              <w:rPr>
                <w:rFonts w:ascii="Times New Roman" w:hAnsi="Times New Roman"/>
                <w:color w:val="000000"/>
                <w:sz w:val="24"/>
                <w:szCs w:val="24"/>
              </w:rPr>
              <w:t>прочие работы, услуги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6</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Затраты по амортизации основных средств и нематериальных активов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1</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Затраты по </w:t>
            </w:r>
            <w:r>
              <w:rPr>
                <w:rFonts w:ascii="Times New Roman" w:hAnsi="Times New Roman"/>
                <w:color w:val="000000"/>
                <w:sz w:val="24"/>
                <w:szCs w:val="24"/>
              </w:rPr>
              <w:t>расходованию материальных запасов в себестоимости готовой продукции,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Прочие затраты в себестоимости готовой продукции, работ, услуг &lt;</w:t>
            </w:r>
            <w:r>
              <w:rPr>
                <w:rFonts w:ascii="Times New Roman" w:hAnsi="Times New Roman"/>
                <w:color w:val="000000"/>
                <w:sz w:val="24"/>
                <w:szCs w:val="24"/>
                <w:vertAlign w:val="superscript"/>
              </w:rPr>
              <w:t>2</w:t>
            </w:r>
            <w:r>
              <w:rPr>
                <w:rFonts w:ascii="Times New Roman" w:hAnsi="Times New Roman"/>
                <w:color w:val="000000"/>
                <w:sz w:val="24"/>
                <w:szCs w:val="24"/>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Права пользования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Права пользования нефинансовыми активами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Права пользования нежилыми помещениями (зданиями и сооружениями)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стоимости прав пользования нежилыми помещениями (зданиями и сооружениями)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прав пользования нежилыми помещениями (зданиями и сооружениями)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Права пользования машинами и оборудованием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стоимости прав пользования машинами и оборудованием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прав пользования машинами и оборудованием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Права пользования инвентарем производственным и хозяйственным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стоимости прав пользования </w:t>
            </w:r>
            <w:r>
              <w:rPr>
                <w:rFonts w:ascii="Times New Roman" w:hAnsi="Times New Roman"/>
                <w:color w:val="000000"/>
                <w:sz w:val="24"/>
                <w:szCs w:val="24"/>
              </w:rPr>
              <w:lastRenderedPageBreak/>
              <w:t xml:space="preserve">инвентарем производственным и </w:t>
            </w:r>
            <w:r>
              <w:rPr>
                <w:rFonts w:ascii="Times New Roman" w:hAnsi="Times New Roman"/>
                <w:color w:val="000000"/>
                <w:sz w:val="24"/>
                <w:szCs w:val="24"/>
              </w:rPr>
              <w:t>хозяйственным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прав пользования инвентарем производственным и хозяйственным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Права пользования прочими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стоимости прав пользования </w:t>
            </w:r>
            <w:r>
              <w:rPr>
                <w:rFonts w:ascii="Times New Roman" w:hAnsi="Times New Roman"/>
                <w:color w:val="000000"/>
                <w:sz w:val="24"/>
                <w:szCs w:val="24"/>
              </w:rPr>
              <w:t>прочими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прав пользования прочими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Права пользования непроизведенными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стоимости прав пользования </w:t>
            </w:r>
            <w:r>
              <w:rPr>
                <w:rFonts w:ascii="Times New Roman" w:hAnsi="Times New Roman"/>
                <w:color w:val="000000"/>
                <w:sz w:val="24"/>
                <w:szCs w:val="24"/>
              </w:rPr>
              <w:t>непроизведенными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стоимости прав пользования непроизведенными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4"/>
              </w:rPr>
            </w:pPr>
            <w:r>
              <w:rPr>
                <w:rFonts w:ascii="Times New Roman" w:hAnsi="Times New Roman"/>
                <w:b/>
                <w:color w:val="000000"/>
                <w:sz w:val="24"/>
                <w:szCs w:val="24"/>
              </w:rPr>
              <w:t xml:space="preserve">Обесценение нефинансовых активов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1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4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недвижимого имущества </w:t>
            </w:r>
            <w:r>
              <w:rPr>
                <w:rFonts w:ascii="Times New Roman" w:hAnsi="Times New Roman"/>
                <w:b/>
                <w:bCs/>
                <w:color w:val="000000"/>
                <w:sz w:val="24"/>
                <w:szCs w:val="24"/>
              </w:rPr>
              <w:t>учреждения</w:t>
            </w:r>
            <w:r>
              <w:rPr>
                <w:rFonts w:ascii="Times New Roman" w:hAnsi="Times New Roman"/>
                <w:b/>
                <w:color w:val="000000"/>
                <w:sz w:val="24"/>
                <w:szCs w:val="24"/>
              </w:rPr>
              <w:t xml:space="preserve">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r>
              <w:rPr>
                <w:rFonts w:ascii="Times New Roman" w:hAnsi="Times New Roman"/>
                <w:b/>
                <w:color w:val="000000"/>
                <w:sz w:val="24"/>
                <w:szCs w:val="24"/>
              </w:rPr>
              <w:t xml:space="preserve">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Обесценение нежилых помещений (зданий и сооружений) - недвижимого имущества УЖКХ</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нежилых помещений (зданий и сооружений) - недвижимого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r>
              <w:rPr>
                <w:rFonts w:ascii="Times New Roman" w:hAnsi="Times New Roman"/>
                <w:b/>
                <w:color w:val="000000"/>
                <w:sz w:val="24"/>
                <w:szCs w:val="24"/>
              </w:rPr>
              <w:t xml:space="preserve">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нежилых помещений (зданий и сооружений) –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нежилых помещений (зданий и со </w:t>
            </w:r>
            <w:r>
              <w:rPr>
                <w:rFonts w:ascii="Times New Roman" w:hAnsi="Times New Roman"/>
                <w:color w:val="000000"/>
                <w:sz w:val="24"/>
                <w:szCs w:val="24"/>
              </w:rPr>
              <w:t xml:space="preserve">учреждения </w:t>
            </w:r>
            <w:r>
              <w:rPr>
                <w:rFonts w:ascii="Times New Roman" w:hAnsi="Times New Roman"/>
                <w:color w:val="000000"/>
                <w:sz w:val="24"/>
                <w:szCs w:val="24"/>
              </w:rPr>
              <w:t xml:space="preserve">оружений) – иного движимого имущества </w:t>
            </w:r>
            <w:r>
              <w:rPr>
                <w:rFonts w:ascii="Times New Roman" w:hAnsi="Times New Roman"/>
                <w:color w:val="000000"/>
                <w:sz w:val="24"/>
                <w:szCs w:val="24"/>
              </w:rPr>
              <w:t xml:space="preserve">учреждения </w:t>
            </w:r>
            <w:r>
              <w:rPr>
                <w:rFonts w:ascii="Times New Roman" w:hAnsi="Times New Roman"/>
                <w:color w:val="000000"/>
                <w:sz w:val="24"/>
                <w:szCs w:val="24"/>
              </w:rPr>
              <w:t>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машин и оборудования –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машин и оборудования – иного движимого </w:t>
            </w:r>
            <w:r>
              <w:rPr>
                <w:rFonts w:ascii="Times New Roman" w:hAnsi="Times New Roman"/>
                <w:color w:val="000000"/>
                <w:sz w:val="24"/>
                <w:szCs w:val="24"/>
              </w:rPr>
              <w:lastRenderedPageBreak/>
              <w:t xml:space="preserve">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транспортных средств  –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транспортных средств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инвентаря производственного и хозяйственного –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инвентаря производственного и хозяйственного – иного движимого имущества </w:t>
            </w:r>
            <w:r>
              <w:rPr>
                <w:rFonts w:ascii="Times New Roman" w:hAnsi="Times New Roman"/>
                <w:color w:val="000000"/>
                <w:sz w:val="24"/>
                <w:szCs w:val="24"/>
              </w:rPr>
              <w:t>учреждения</w:t>
            </w:r>
            <w:r>
              <w:rPr>
                <w:rFonts w:ascii="Times New Roman" w:hAnsi="Times New Roman"/>
                <w:color w:val="000000"/>
                <w:sz w:val="24"/>
                <w:szCs w:val="24"/>
              </w:rPr>
              <w:t xml:space="preserve"> 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Обесценение прочих основных средств – иного движимого имущества  </w:t>
            </w:r>
            <w:r>
              <w:rPr>
                <w:rFonts w:ascii="Times New Roman" w:hAnsi="Times New Roman"/>
                <w:b/>
                <w:bCs/>
                <w:color w:val="000000"/>
                <w:sz w:val="24"/>
                <w:szCs w:val="24"/>
              </w:rPr>
              <w:t>учреждения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Уменьшение стоимости прочих основных средств – иного движимого имущества </w:t>
            </w:r>
            <w:r>
              <w:rPr>
                <w:rFonts w:ascii="Times New Roman" w:hAnsi="Times New Roman"/>
                <w:color w:val="000000"/>
                <w:sz w:val="24"/>
                <w:szCs w:val="24"/>
              </w:rPr>
              <w:t xml:space="preserve">учреждения </w:t>
            </w:r>
            <w:r>
              <w:rPr>
                <w:rFonts w:ascii="Times New Roman" w:hAnsi="Times New Roman"/>
                <w:color w:val="000000"/>
                <w:sz w:val="24"/>
                <w:szCs w:val="24"/>
              </w:rPr>
              <w:t>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Обесценение непроизведенных активов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6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r>
              <w:rPr>
                <w:rFonts w:ascii="Times New Roman" w:hAnsi="Times New Roman"/>
                <w:b/>
                <w:color w:val="000000"/>
                <w:sz w:val="24"/>
                <w:szCs w:val="24"/>
              </w:rPr>
              <w:t xml:space="preserve">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55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Обесценение земли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стоимости </w:t>
            </w:r>
            <w:r>
              <w:rPr>
                <w:rFonts w:ascii="Times New Roman" w:hAnsi="Times New Roman"/>
                <w:color w:val="000000"/>
                <w:sz w:val="24"/>
                <w:szCs w:val="24"/>
              </w:rPr>
              <w:t>земли за счет обесценения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РАЗДЕЛ 2. ФИНАНСОВЫЕ АКТИВЫ </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Денежные средства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Денежные средства </w:t>
            </w:r>
          </w:p>
          <w:p w:rsidR="00F43B4C" w:rsidRDefault="00B2663D">
            <w:pPr>
              <w:rPr>
                <w:rFonts w:ascii="Times New Roman" w:hAnsi="Times New Roman"/>
                <w:sz w:val="24"/>
                <w:szCs w:val="24"/>
              </w:rPr>
            </w:pPr>
            <w:r>
              <w:rPr>
                <w:rFonts w:ascii="Times New Roman" w:hAnsi="Times New Roman"/>
                <w:b/>
                <w:color w:val="000000"/>
                <w:sz w:val="24"/>
                <w:szCs w:val="24"/>
              </w:rPr>
              <w:t xml:space="preserve">на лицевых счетах  </w:t>
            </w:r>
            <w:r>
              <w:rPr>
                <w:rFonts w:ascii="Times New Roman" w:hAnsi="Times New Roman"/>
                <w:b/>
                <w:bCs/>
                <w:color w:val="000000"/>
                <w:sz w:val="24"/>
                <w:szCs w:val="24"/>
              </w:rPr>
              <w:t>учреждения</w:t>
            </w:r>
          </w:p>
          <w:p w:rsidR="00F43B4C" w:rsidRDefault="00B2663D">
            <w:pPr>
              <w:rPr>
                <w:rFonts w:ascii="Times New Roman" w:hAnsi="Times New Roman"/>
                <w:b/>
                <w:color w:val="000000"/>
                <w:sz w:val="24"/>
              </w:rPr>
            </w:pPr>
            <w:r>
              <w:rPr>
                <w:rFonts w:ascii="Times New Roman" w:hAnsi="Times New Roman"/>
                <w:b/>
                <w:color w:val="000000"/>
                <w:sz w:val="24"/>
                <w:szCs w:val="24"/>
              </w:rPr>
              <w:t>в органе казначейства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Денежные средства </w:t>
            </w:r>
            <w:r>
              <w:rPr>
                <w:rFonts w:ascii="Times New Roman" w:hAnsi="Times New Roman"/>
                <w:b/>
                <w:bCs/>
                <w:color w:val="000000"/>
                <w:sz w:val="24"/>
                <w:szCs w:val="24"/>
              </w:rPr>
              <w:t xml:space="preserve">учреждения </w:t>
            </w:r>
            <w:r>
              <w:rPr>
                <w:rFonts w:ascii="Times New Roman" w:hAnsi="Times New Roman"/>
                <w:b/>
                <w:color w:val="000000"/>
                <w:sz w:val="24"/>
                <w:szCs w:val="24"/>
              </w:rPr>
              <w:t>на лицевых счетах в органе казначейства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Поступления денежных средств </w:t>
            </w:r>
            <w:r>
              <w:rPr>
                <w:rFonts w:ascii="Times New Roman" w:hAnsi="Times New Roman"/>
                <w:color w:val="000000"/>
                <w:sz w:val="24"/>
                <w:szCs w:val="24"/>
              </w:rPr>
              <w:t>учреждения</w:t>
            </w:r>
            <w:r>
              <w:rPr>
                <w:rFonts w:ascii="Times New Roman" w:hAnsi="Times New Roman"/>
                <w:color w:val="000000"/>
                <w:sz w:val="24"/>
                <w:szCs w:val="24"/>
              </w:rPr>
              <w:t xml:space="preserve"> на лицевые счета в органе казначейства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Выбытия денежных средств </w:t>
            </w:r>
            <w:r>
              <w:rPr>
                <w:rFonts w:ascii="Times New Roman" w:hAnsi="Times New Roman"/>
                <w:color w:val="000000"/>
                <w:sz w:val="24"/>
                <w:szCs w:val="24"/>
              </w:rPr>
              <w:t>учреждения</w:t>
            </w:r>
            <w:r>
              <w:rPr>
                <w:rFonts w:ascii="Times New Roman" w:hAnsi="Times New Roman"/>
                <w:color w:val="000000"/>
                <w:sz w:val="24"/>
                <w:szCs w:val="24"/>
              </w:rPr>
              <w:t xml:space="preserve"> с лицевых счетов в органе казначейства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Денежные средства </w:t>
            </w:r>
            <w:r>
              <w:rPr>
                <w:rFonts w:ascii="Times New Roman" w:hAnsi="Times New Roman"/>
                <w:b/>
                <w:bCs/>
                <w:color w:val="000000"/>
                <w:sz w:val="24"/>
                <w:szCs w:val="24"/>
              </w:rPr>
              <w:t xml:space="preserve">учреждения </w:t>
            </w:r>
            <w:r>
              <w:rPr>
                <w:rFonts w:ascii="Times New Roman" w:hAnsi="Times New Roman"/>
                <w:b/>
                <w:color w:val="000000"/>
                <w:sz w:val="24"/>
                <w:szCs w:val="24"/>
              </w:rPr>
              <w:t xml:space="preserve">в </w:t>
            </w:r>
            <w:r>
              <w:rPr>
                <w:rFonts w:ascii="Times New Roman" w:hAnsi="Times New Roman"/>
                <w:b/>
                <w:color w:val="000000"/>
                <w:sz w:val="24"/>
                <w:szCs w:val="24"/>
              </w:rPr>
              <w:lastRenderedPageBreak/>
              <w:t>кредитной организации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lastRenderedPageBreak/>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Денежные средства </w:t>
            </w:r>
            <w:r>
              <w:rPr>
                <w:rFonts w:ascii="Times New Roman" w:hAnsi="Times New Roman"/>
                <w:b/>
                <w:bCs/>
                <w:color w:val="000000"/>
                <w:sz w:val="24"/>
                <w:szCs w:val="24"/>
              </w:rPr>
              <w:t xml:space="preserve">учреждения </w:t>
            </w:r>
            <w:r>
              <w:rPr>
                <w:rFonts w:ascii="Times New Roman" w:hAnsi="Times New Roman"/>
                <w:b/>
                <w:color w:val="000000"/>
                <w:sz w:val="24"/>
                <w:szCs w:val="24"/>
              </w:rPr>
              <w:t xml:space="preserve"> в кредитной организации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Поступление денежных средств </w:t>
            </w:r>
            <w:r>
              <w:rPr>
                <w:rFonts w:ascii="Times New Roman" w:hAnsi="Times New Roman"/>
                <w:color w:val="000000"/>
                <w:sz w:val="24"/>
                <w:szCs w:val="24"/>
              </w:rPr>
              <w:t xml:space="preserve">учреждения </w:t>
            </w:r>
            <w:r>
              <w:rPr>
                <w:rFonts w:ascii="Times New Roman" w:hAnsi="Times New Roman"/>
                <w:color w:val="000000"/>
                <w:sz w:val="24"/>
                <w:szCs w:val="24"/>
              </w:rPr>
              <w:t xml:space="preserve"> в кредитной организации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Выбытия денежных средств </w:t>
            </w:r>
            <w:r>
              <w:rPr>
                <w:rFonts w:ascii="Times New Roman" w:hAnsi="Times New Roman"/>
                <w:color w:val="000000"/>
                <w:sz w:val="24"/>
                <w:szCs w:val="24"/>
              </w:rPr>
              <w:t>учреждения</w:t>
            </w:r>
            <w:r>
              <w:rPr>
                <w:rFonts w:ascii="Times New Roman" w:hAnsi="Times New Roman"/>
                <w:b/>
                <w:bCs/>
                <w:color w:val="000000"/>
                <w:sz w:val="24"/>
                <w:szCs w:val="24"/>
              </w:rPr>
              <w:t xml:space="preserve"> </w:t>
            </w:r>
            <w:r>
              <w:rPr>
                <w:rFonts w:ascii="Times New Roman" w:hAnsi="Times New Roman"/>
                <w:color w:val="000000"/>
                <w:sz w:val="24"/>
                <w:szCs w:val="24"/>
              </w:rPr>
              <w:t xml:space="preserve"> в кредитной организации в пути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35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b/>
                <w:color w:val="000000"/>
                <w:sz w:val="24"/>
                <w:szCs w:val="24"/>
              </w:rPr>
              <w:t xml:space="preserve">Денежные средства  в кассе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r>
      <w:tr w:rsidR="00F43B4C">
        <w:trPr>
          <w:trHeight w:val="201"/>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Касса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rPr>
          <w:trHeight w:val="120"/>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Поступления средств в кассу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Выбытия средств из кассы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Денежные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Поступления денежных документов в кассу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Выбытия денежных документов из кассы </w:t>
            </w:r>
            <w:r>
              <w:rPr>
                <w:rFonts w:ascii="Times New Roman" w:hAnsi="Times New Roman"/>
                <w:b/>
                <w:bCs/>
                <w:color w:val="000000"/>
                <w:sz w:val="24"/>
                <w:szCs w:val="24"/>
              </w:rPr>
              <w:t xml:space="preserve">учреждения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Расчеты по доходам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доходам от оказания платных услуг (работ), компенсаций затрат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Расчеты по доходам от оказания платных </w:t>
            </w:r>
            <w:r>
              <w:rPr>
                <w:rFonts w:ascii="Times New Roman" w:hAnsi="Times New Roman"/>
                <w:b/>
                <w:sz w:val="24"/>
                <w:szCs w:val="24"/>
              </w:rPr>
              <w:t>услуг (работ)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доходам от оказания платных услуг (работ)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доходам от оказания платных услуг (работ)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Расчеты </w:t>
            </w:r>
            <w:r>
              <w:rPr>
                <w:rFonts w:ascii="Times New Roman" w:hAnsi="Times New Roman"/>
                <w:b/>
                <w:sz w:val="24"/>
                <w:szCs w:val="24"/>
              </w:rPr>
              <w:t>по доходам от оказания услуг (работ) по программе обязательного медицинского страхования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доходам от оказания услуг (работ) по программе обязательного медицинского страхования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доходам от оказания услуг (работ) по программе обязательного медицинского страхования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Расчеты по суммам штрафов, пеней, </w:t>
            </w:r>
            <w:r>
              <w:rPr>
                <w:rFonts w:ascii="Times New Roman" w:hAnsi="Times New Roman"/>
                <w:b/>
                <w:bCs/>
                <w:color w:val="000000"/>
                <w:sz w:val="24"/>
                <w:szCs w:val="24"/>
              </w:rPr>
              <w:lastRenderedPageBreak/>
              <w:t>неустоек, возмещений ущерба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lastRenderedPageBreak/>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5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Расчеты по </w:t>
            </w:r>
            <w:r>
              <w:rPr>
                <w:rFonts w:ascii="Times New Roman" w:hAnsi="Times New Roman"/>
                <w:b/>
                <w:bCs/>
                <w:color w:val="000000"/>
                <w:sz w:val="24"/>
                <w:szCs w:val="24"/>
              </w:rPr>
              <w:t>доходам от штрафных санкций за нарушение законодательства о закупках</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5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Cs/>
                <w:color w:val="000000"/>
                <w:sz w:val="24"/>
                <w:szCs w:val="24"/>
              </w:rPr>
              <w:t>Увеличение дебиторской задолженности по суммам штрафных санкций за нарушение законодательства о закупках</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bCs/>
                <w:color w:val="000000"/>
                <w:sz w:val="24"/>
                <w:szCs w:val="24"/>
              </w:rPr>
              <w:t xml:space="preserve">дебиторской </w:t>
            </w:r>
            <w:r>
              <w:rPr>
                <w:rFonts w:ascii="Times New Roman" w:hAnsi="Times New Roman"/>
                <w:bCs/>
                <w:color w:val="000000"/>
                <w:sz w:val="24"/>
                <w:szCs w:val="24"/>
              </w:rPr>
              <w:t>задолженности по суммам штрафных санкций за нарушение законодательства о закупках</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доходам от операций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tabs>
                <w:tab w:val="left" w:pos="644"/>
              </w:tabs>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доходам от операций с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доходам от операций с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доходам от операций с основными средствами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доходам от операций с </w:t>
            </w:r>
            <w:r>
              <w:rPr>
                <w:rFonts w:ascii="Times New Roman" w:hAnsi="Times New Roman"/>
                <w:b/>
                <w:color w:val="000000"/>
                <w:sz w:val="24"/>
                <w:szCs w:val="24"/>
              </w:rPr>
              <w:t>материальными запасами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доходам от операций с материальными запасами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доходам от операций с материальными запасами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прочим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bCs/>
                <w:color w:val="000000"/>
                <w:sz w:val="24"/>
              </w:rPr>
            </w:pPr>
            <w:r>
              <w:rPr>
                <w:rFonts w:ascii="Times New Roman" w:hAnsi="Times New Roman"/>
                <w:b/>
                <w:bCs/>
                <w:color w:val="000000"/>
                <w:sz w:val="24"/>
                <w:szCs w:val="24"/>
              </w:rPr>
              <w:t>Расчеты по невыясненным поступлениям</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невыясненным поступлениям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w:t>
            </w:r>
            <w:r>
              <w:rPr>
                <w:rFonts w:ascii="Times New Roman" w:hAnsi="Times New Roman"/>
                <w:color w:val="000000"/>
                <w:sz w:val="24"/>
                <w:szCs w:val="24"/>
              </w:rPr>
              <w:t>невыясненным поступлениям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Расчеты по выданным авансам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lastRenderedPageBreak/>
              <w:t>Увеличение дебиторской задолженности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дебиторской задолженности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w:t>
            </w:r>
            <w:r>
              <w:rPr>
                <w:rFonts w:ascii="Times New Roman" w:hAnsi="Times New Roman"/>
                <w:color w:val="000000"/>
                <w:sz w:val="24"/>
                <w:szCs w:val="24"/>
              </w:rPr>
              <w:t>авансам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w:t>
            </w:r>
            <w:r>
              <w:rPr>
                <w:rFonts w:ascii="Times New Roman" w:hAnsi="Times New Roman"/>
                <w:color w:val="000000"/>
                <w:sz w:val="24"/>
                <w:szCs w:val="24"/>
              </w:rPr>
              <w:t>задолженности по авансам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w:t>
            </w:r>
            <w:r>
              <w:rPr>
                <w:rFonts w:ascii="Times New Roman" w:hAnsi="Times New Roman"/>
                <w:b/>
                <w:color w:val="000000"/>
                <w:sz w:val="24"/>
                <w:szCs w:val="24"/>
              </w:rPr>
              <w:t>авансам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6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w:t>
            </w:r>
            <w:r>
              <w:rPr>
                <w:rFonts w:ascii="Times New Roman" w:hAnsi="Times New Roman"/>
                <w:b/>
                <w:color w:val="000000"/>
                <w:sz w:val="24"/>
                <w:szCs w:val="24"/>
              </w:rPr>
              <w:t>по авансам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w:t>
            </w:r>
            <w:r>
              <w:rPr>
                <w:rFonts w:ascii="Times New Roman" w:hAnsi="Times New Roman"/>
                <w:b/>
                <w:color w:val="000000"/>
                <w:sz w:val="24"/>
                <w:szCs w:val="24"/>
              </w:rPr>
              <w:t>по авансам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авансам по арендной плате за </w:t>
            </w:r>
            <w:r>
              <w:rPr>
                <w:rFonts w:ascii="Times New Roman" w:hAnsi="Times New Roman"/>
                <w:color w:val="000000"/>
                <w:sz w:val="24"/>
                <w:szCs w:val="24"/>
              </w:rPr>
              <w:lastRenderedPageBreak/>
              <w:t>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авансам по арендной </w:t>
            </w:r>
            <w:r>
              <w:rPr>
                <w:rFonts w:ascii="Times New Roman" w:hAnsi="Times New Roman"/>
                <w:color w:val="000000"/>
                <w:sz w:val="24"/>
                <w:szCs w:val="24"/>
              </w:rPr>
              <w:t>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авансам по прочим работам, </w:t>
            </w:r>
            <w:r>
              <w:rPr>
                <w:rFonts w:ascii="Times New Roman" w:hAnsi="Times New Roman"/>
                <w:color w:val="000000"/>
                <w:sz w:val="24"/>
                <w:szCs w:val="24"/>
              </w:rPr>
              <w:t>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поступлению нефинансовых активов</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приобретению материальных</w:t>
            </w:r>
            <w:r>
              <w:rPr>
                <w:rFonts w:ascii="Times New Roman" w:hAnsi="Times New Roman"/>
                <w:b/>
                <w:color w:val="000000"/>
                <w:sz w:val="24"/>
                <w:szCs w:val="24"/>
              </w:rPr>
              <w:t xml:space="preserve"> запасов</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w:t>
            </w:r>
            <w:r>
              <w:rPr>
                <w:rFonts w:ascii="Times New Roman" w:hAnsi="Times New Roman"/>
                <w:color w:val="000000"/>
                <w:sz w:val="24"/>
                <w:szCs w:val="24"/>
              </w:rPr>
              <w:lastRenderedPageBreak/>
              <w:t>по авансам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w:t>
            </w:r>
            <w:r>
              <w:rPr>
                <w:rFonts w:ascii="Times New Roman" w:hAnsi="Times New Roman"/>
                <w:b/>
                <w:color w:val="000000"/>
                <w:sz w:val="24"/>
                <w:szCs w:val="24"/>
              </w:rPr>
              <w:t xml:space="preserve"> по авансам по 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6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прочим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авансам по оплате иных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авансам по оплате иных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авансам по оплате иных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Расчеты с подотчетными лицами </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8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8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подотчетных лиц по прочим </w:t>
            </w:r>
            <w:r>
              <w:rPr>
                <w:rFonts w:ascii="Times New Roman" w:hAnsi="Times New Roman"/>
                <w:color w:val="000000"/>
                <w:sz w:val="24"/>
                <w:szCs w:val="24"/>
              </w:rPr>
              <w:t>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8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услуг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услуг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услуг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подотчетными лицами по </w:t>
            </w:r>
            <w:r>
              <w:rPr>
                <w:rFonts w:ascii="Times New Roman" w:hAnsi="Times New Roman"/>
                <w:b/>
                <w:color w:val="000000"/>
                <w:sz w:val="24"/>
                <w:szCs w:val="24"/>
              </w:rPr>
              <w:t>оплате транспортных услуг</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транспортных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транспортных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коммунальных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коммунальных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подотчетных лиц по оплате </w:t>
            </w:r>
            <w:r>
              <w:rPr>
                <w:rFonts w:ascii="Times New Roman" w:hAnsi="Times New Roman"/>
                <w:color w:val="000000"/>
                <w:sz w:val="24"/>
                <w:szCs w:val="24"/>
              </w:rPr>
              <w:t>коммунальных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арендной платы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арендной платы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арендной платы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работ, услуг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w:t>
            </w:r>
            <w:r>
              <w:rPr>
                <w:rFonts w:ascii="Times New Roman" w:hAnsi="Times New Roman"/>
                <w:color w:val="000000"/>
                <w:sz w:val="24"/>
                <w:szCs w:val="24"/>
              </w:rPr>
              <w:t>дебиторской задолженности подотчетных лиц по оплате работ, услуг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работ, услуг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w:t>
            </w:r>
            <w:r>
              <w:rPr>
                <w:rFonts w:ascii="Times New Roman" w:hAnsi="Times New Roman"/>
                <w:b/>
                <w:color w:val="000000"/>
                <w:sz w:val="24"/>
                <w:szCs w:val="24"/>
              </w:rPr>
              <w:t>подотчетными лицами по оплате прочих работ, услуг</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прочих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прочих работ,</w:t>
            </w:r>
            <w:r>
              <w:rPr>
                <w:rFonts w:ascii="Times New Roman" w:hAnsi="Times New Roman"/>
                <w:color w:val="000000"/>
                <w:sz w:val="24"/>
                <w:szCs w:val="24"/>
              </w:rPr>
              <w:t xml:space="preserve"> </w:t>
            </w:r>
            <w:r>
              <w:rPr>
                <w:rFonts w:ascii="Times New Roman" w:hAnsi="Times New Roman"/>
                <w:color w:val="000000"/>
                <w:sz w:val="24"/>
                <w:szCs w:val="24"/>
              </w:rPr>
              <w:lastRenderedPageBreak/>
              <w:t>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поступлению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 xml:space="preserve"> 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 xml:space="preserve"> 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w:t>
            </w:r>
            <w:r>
              <w:rPr>
                <w:rFonts w:ascii="Times New Roman" w:hAnsi="Times New Roman"/>
                <w:color w:val="000000"/>
                <w:sz w:val="24"/>
                <w:szCs w:val="24"/>
              </w:rPr>
              <w:t xml:space="preserve"> лиц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900"/>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rPr>
          <w:trHeight w:val="26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подотчетными </w:t>
            </w:r>
            <w:r>
              <w:rPr>
                <w:rFonts w:ascii="Times New Roman" w:hAnsi="Times New Roman"/>
                <w:b/>
                <w:color w:val="000000"/>
                <w:sz w:val="24"/>
                <w:szCs w:val="24"/>
              </w:rPr>
              <w:t>лицами по прочим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10"/>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10"/>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10"/>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10"/>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пошлин и сборов</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пошлин и сборов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w:t>
            </w:r>
            <w:r>
              <w:rPr>
                <w:rFonts w:ascii="Times New Roman" w:hAnsi="Times New Roman"/>
                <w:color w:val="000000"/>
                <w:sz w:val="24"/>
                <w:szCs w:val="24"/>
              </w:rPr>
              <w:t>задолженности подотчетных лиц по оплате пошлин и сборов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подотчетными лицами по оплате иных расходов</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подотчетных лиц по оплате иных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подотчетных лиц по оплате иных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Расчеты по ущербу и иным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9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 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компенсации затрат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lastRenderedPageBreak/>
              <w:t xml:space="preserve">Расчеты по доходам от компенсации затрат </w:t>
            </w:r>
            <w:r>
              <w:rPr>
                <w:rFonts w:ascii="Times New Roman" w:hAnsi="Times New Roman"/>
                <w:b/>
                <w:bCs/>
                <w:color w:val="000000"/>
                <w:sz w:val="24"/>
                <w:szCs w:val="24"/>
              </w:rPr>
              <w:t>(в части возмещения расходов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доходам от компенсации затрат </w:t>
            </w:r>
            <w:r>
              <w:rPr>
                <w:rFonts w:ascii="Times New Roman" w:hAnsi="Times New Roman"/>
                <w:bCs/>
                <w:color w:val="000000"/>
                <w:sz w:val="24"/>
                <w:szCs w:val="24"/>
              </w:rPr>
              <w:t>(в части возмещения расходов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доходам от компенсации затрат </w:t>
            </w:r>
            <w:r>
              <w:rPr>
                <w:rFonts w:ascii="Times New Roman" w:hAnsi="Times New Roman"/>
                <w:bCs/>
                <w:color w:val="000000"/>
                <w:sz w:val="24"/>
                <w:szCs w:val="24"/>
              </w:rPr>
              <w:t>(в части возмещения расходов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доходам от компенсации затрат (в части возмещения расходов текущего 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доходам от компенсации затрат </w:t>
            </w:r>
            <w:r>
              <w:rPr>
                <w:rFonts w:ascii="Times New Roman" w:hAnsi="Times New Roman"/>
                <w:bCs/>
                <w:color w:val="000000"/>
                <w:sz w:val="24"/>
                <w:szCs w:val="24"/>
              </w:rPr>
              <w:t>(в части</w:t>
            </w:r>
            <w:r>
              <w:rPr>
                <w:rFonts w:ascii="Times New Roman" w:hAnsi="Times New Roman"/>
                <w:color w:val="000000"/>
                <w:sz w:val="24"/>
                <w:szCs w:val="24"/>
              </w:rPr>
              <w:t xml:space="preserve"> возмещения расходов текущего 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доходам от компенсации затрат </w:t>
            </w:r>
            <w:r>
              <w:rPr>
                <w:rFonts w:ascii="Times New Roman" w:hAnsi="Times New Roman"/>
                <w:bCs/>
                <w:color w:val="000000"/>
                <w:sz w:val="24"/>
                <w:szCs w:val="24"/>
              </w:rPr>
              <w:t>(в части</w:t>
            </w:r>
            <w:r>
              <w:rPr>
                <w:rFonts w:ascii="Times New Roman" w:hAnsi="Times New Roman"/>
                <w:color w:val="000000"/>
                <w:sz w:val="24"/>
                <w:szCs w:val="24"/>
              </w:rPr>
              <w:t xml:space="preserve"> возмещения расходов текущего 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доходам бюджета от возврата дебиторской задолженности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Cs/>
                <w:color w:val="000000"/>
                <w:sz w:val="24"/>
                <w:szCs w:val="24"/>
              </w:rPr>
              <w:t>Увеличение дебиторской задолженности по доходам бюджета от возврата дебиторской задолженности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bCs/>
                <w:color w:val="000000"/>
                <w:sz w:val="24"/>
                <w:szCs w:val="24"/>
              </w:rPr>
              <w:t>дебиторской задолженности по доходам бюджета от возврата дебиторской задолженности прошлых лет</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Расчеты по штрафам, пеням, неустойкам, возмещениям ущерба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Расчеты по доходам от штрафных санкций за </w:t>
            </w:r>
            <w:r>
              <w:rPr>
                <w:rFonts w:ascii="Times New Roman" w:hAnsi="Times New Roman"/>
                <w:b/>
                <w:bCs/>
                <w:color w:val="000000"/>
                <w:sz w:val="24"/>
                <w:szCs w:val="24"/>
              </w:rPr>
              <w:t>нарушение условий контрактов (договоров)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доходам от штрафных санкций за нарушение условий контрактов (договоров)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доходам от </w:t>
            </w:r>
            <w:r>
              <w:rPr>
                <w:rFonts w:ascii="Times New Roman" w:hAnsi="Times New Roman"/>
                <w:color w:val="000000"/>
                <w:sz w:val="24"/>
                <w:szCs w:val="24"/>
              </w:rPr>
              <w:t xml:space="preserve">штрафных санкций за нарушение условий контрактов </w:t>
            </w:r>
            <w:r>
              <w:rPr>
                <w:rFonts w:ascii="Times New Roman" w:hAnsi="Times New Roman"/>
                <w:color w:val="000000"/>
                <w:sz w:val="24"/>
                <w:szCs w:val="24"/>
              </w:rPr>
              <w:lastRenderedPageBreak/>
              <w:t>(договоров)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Расчеты по доходам от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Cs/>
                <w:color w:val="000000"/>
                <w:sz w:val="24"/>
                <w:szCs w:val="24"/>
              </w:rPr>
              <w:t>Увеличение дебиторской задолженности по доходам от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bCs/>
                <w:color w:val="000000"/>
                <w:sz w:val="24"/>
                <w:szCs w:val="24"/>
              </w:rPr>
              <w:t>дебиторской задолженности по доходам от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Расчеты по доходам от возмещения ущербу имуществу (за исключением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Cs/>
                <w:color w:val="000000"/>
                <w:sz w:val="24"/>
                <w:szCs w:val="24"/>
              </w:rPr>
              <w:t>Увеличение дебиторской задолженности по доходам от возмещения</w:t>
            </w:r>
            <w:r>
              <w:rPr>
                <w:rFonts w:ascii="Times New Roman" w:hAnsi="Times New Roman"/>
                <w:bCs/>
                <w:color w:val="000000"/>
                <w:sz w:val="24"/>
                <w:szCs w:val="24"/>
              </w:rPr>
              <w:t xml:space="preserve"> ущербу имуществу (за исключением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bCs/>
                <w:color w:val="000000"/>
                <w:sz w:val="24"/>
                <w:szCs w:val="24"/>
              </w:rPr>
              <w:t>дебиторской задолженности по доходам от возмещения ущербу имуществу (за исключением страховых возмещений)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bCs/>
                <w:color w:val="000000"/>
                <w:sz w:val="24"/>
              </w:rPr>
            </w:pPr>
            <w:r>
              <w:rPr>
                <w:rFonts w:ascii="Times New Roman" w:hAnsi="Times New Roman"/>
                <w:b/>
                <w:bCs/>
                <w:color w:val="000000"/>
                <w:sz w:val="24"/>
                <w:szCs w:val="24"/>
              </w:rPr>
              <w:t xml:space="preserve">Расчеты по доходам от прочих сумм </w:t>
            </w:r>
            <w:r>
              <w:rPr>
                <w:rFonts w:ascii="Times New Roman" w:hAnsi="Times New Roman"/>
                <w:b/>
                <w:bCs/>
                <w:color w:val="000000"/>
                <w:sz w:val="24"/>
                <w:szCs w:val="24"/>
              </w:rPr>
              <w:t>принудительного изъятия</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Cs/>
                <w:color w:val="000000"/>
                <w:sz w:val="24"/>
                <w:szCs w:val="24"/>
              </w:rPr>
              <w:t>Увеличение дебиторской задолженности по доходам от прочих сумм принудительного изъятия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bCs/>
                <w:color w:val="000000"/>
                <w:sz w:val="24"/>
                <w:szCs w:val="24"/>
              </w:rPr>
              <w:t>дебиторской задолженности по доходам от прочих сумм принудительного изъятия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ущербу нефинансовым активам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ущербу основным средствам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ущербу основным средствам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w:t>
            </w:r>
            <w:r>
              <w:rPr>
                <w:rFonts w:ascii="Times New Roman" w:hAnsi="Times New Roman"/>
                <w:color w:val="000000"/>
                <w:sz w:val="24"/>
                <w:szCs w:val="24"/>
              </w:rPr>
              <w:t>задолженности по ущербу основным средствам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ущербу материальным запасам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ущербу материальным запасам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w:t>
            </w:r>
            <w:r>
              <w:rPr>
                <w:rFonts w:ascii="Times New Roman" w:hAnsi="Times New Roman"/>
                <w:color w:val="000000"/>
                <w:sz w:val="24"/>
                <w:szCs w:val="24"/>
              </w:rPr>
              <w:t>по ущербу материальным запасам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lastRenderedPageBreak/>
              <w:t>Расчеты по иным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недостачам денежных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недостачам денежных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недостачам денежных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недостачам иных 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недостачам иных 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дебиторской задолженности по недостачам иных 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КИФ</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иным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дебиторской задолженности по иным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w:t>
            </w:r>
            <w:r>
              <w:rPr>
                <w:rFonts w:ascii="Times New Roman" w:hAnsi="Times New Roman"/>
                <w:color w:val="000000"/>
                <w:sz w:val="24"/>
                <w:szCs w:val="24"/>
              </w:rPr>
              <w:t>задолженности по иным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Прочие расчеты с дебиторами </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2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1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финансовым органом по поступлениям в бюджет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финансовым органом по поступившим в бюджет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с финансовым органом по поступившим в бюджет доходам от оказания платных услуг </w:t>
            </w:r>
            <w:r>
              <w:rPr>
                <w:rFonts w:ascii="Times New Roman" w:hAnsi="Times New Roman"/>
                <w:b/>
                <w:bCs/>
                <w:color w:val="000000"/>
                <w:sz w:val="24"/>
                <w:szCs w:val="24"/>
              </w:rPr>
              <w:t xml:space="preserve"> </w:t>
            </w:r>
            <w:r>
              <w:rPr>
                <w:rFonts w:ascii="Times New Roman" w:hAnsi="Times New Roman"/>
                <w:bCs/>
                <w:color w:val="000000"/>
                <w:sz w:val="24"/>
                <w:szCs w:val="24"/>
              </w:rPr>
              <w:t xml:space="preserve">(работ), компенсаций затрат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с финансовым органом по поступившим в бюджет доходам от штрафов, пеней, неустоек, возмещений ущербов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с финансовым органом по поступившим в бюджет прочим доходам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финансовым </w:t>
            </w:r>
            <w:r>
              <w:rPr>
                <w:rFonts w:ascii="Times New Roman" w:hAnsi="Times New Roman"/>
                <w:b/>
                <w:color w:val="000000"/>
                <w:sz w:val="24"/>
                <w:szCs w:val="24"/>
              </w:rPr>
              <w:t>органом по поступлениям в бюджет от выбытия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с финансовым органом по поступлениям в бюджет от выбытия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lastRenderedPageBreak/>
              <w:t xml:space="preserve">Расчеты с финансовым органом по поступлениям в бюджет от </w:t>
            </w:r>
            <w:r>
              <w:rPr>
                <w:rFonts w:ascii="Times New Roman" w:hAnsi="Times New Roman"/>
                <w:color w:val="000000"/>
                <w:sz w:val="24"/>
                <w:szCs w:val="24"/>
              </w:rPr>
              <w:t>выбытия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финансовым органом </w:t>
            </w:r>
            <w:r>
              <w:rPr>
                <w:rFonts w:ascii="Times New Roman" w:hAnsi="Times New Roman"/>
                <w:b/>
                <w:bCs/>
                <w:color w:val="000000"/>
                <w:sz w:val="24"/>
                <w:szCs w:val="24"/>
              </w:rPr>
              <w:t xml:space="preserve"> по уточнению невыясненных поступлений в бюджет года, предшествующего отчетному</w:t>
            </w:r>
            <w:r>
              <w:rPr>
                <w:rFonts w:ascii="Times New Roman" w:hAnsi="Times New Roman"/>
                <w:b/>
                <w:color w:val="000000"/>
                <w:sz w:val="24"/>
                <w:szCs w:val="24"/>
              </w:rPr>
              <w:t xml:space="preserve">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с финансовым органом </w:t>
            </w:r>
            <w:r>
              <w:rPr>
                <w:rFonts w:ascii="Times New Roman" w:hAnsi="Times New Roman"/>
                <w:b/>
                <w:bCs/>
                <w:color w:val="000000"/>
                <w:sz w:val="24"/>
                <w:szCs w:val="24"/>
              </w:rPr>
              <w:t xml:space="preserve"> по уточнению невыясненных поступлений в бюджет прошлых лет</w:t>
            </w:r>
            <w:r>
              <w:rPr>
                <w:rFonts w:ascii="Times New Roman" w:hAnsi="Times New Roman"/>
                <w:b/>
                <w:color w:val="000000"/>
                <w:sz w:val="24"/>
                <w:szCs w:val="24"/>
              </w:rPr>
              <w:t xml:space="preserve">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финансовым органом по наличным денежным средствам (в части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операциям с финансовым органом по наличным денежным средствам </w:t>
            </w:r>
            <w:r>
              <w:rPr>
                <w:rFonts w:ascii="Times New Roman" w:hAnsi="Times New Roman"/>
                <w:b/>
                <w:color w:val="000000"/>
                <w:sz w:val="24"/>
                <w:szCs w:val="24"/>
              </w:rPr>
              <w:t>(в части 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операциям с финансовым органом по наличным денежным средствам </w:t>
            </w:r>
            <w:r>
              <w:rPr>
                <w:rFonts w:ascii="Times New Roman" w:hAnsi="Times New Roman"/>
                <w:b/>
                <w:color w:val="000000"/>
                <w:sz w:val="24"/>
                <w:szCs w:val="24"/>
              </w:rPr>
              <w:t xml:space="preserve">(в части </w:t>
            </w:r>
            <w:r>
              <w:rPr>
                <w:rFonts w:ascii="Times New Roman" w:hAnsi="Times New Roman"/>
                <w:b/>
                <w:color w:val="000000"/>
                <w:sz w:val="24"/>
                <w:szCs w:val="24"/>
              </w:rPr>
              <w:t>расходов)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с финансовым органом по наличным денежным средствам (в части поступлений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дебиторской задолженности по операциям с финансовым органом по наличным денежным средствам </w:t>
            </w:r>
            <w:r>
              <w:rPr>
                <w:rFonts w:ascii="Times New Roman" w:hAnsi="Times New Roman"/>
                <w:b/>
                <w:color w:val="000000"/>
                <w:sz w:val="24"/>
                <w:szCs w:val="24"/>
              </w:rPr>
              <w:t xml:space="preserve">(в </w:t>
            </w:r>
            <w:r>
              <w:rPr>
                <w:rFonts w:ascii="Times New Roman" w:hAnsi="Times New Roman"/>
                <w:b/>
                <w:color w:val="000000"/>
                <w:sz w:val="24"/>
                <w:szCs w:val="24"/>
              </w:rPr>
              <w:t>части поступлений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5</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дебиторской задолженности по операциям с финансовым органом по наличным денежным средствам </w:t>
            </w:r>
            <w:r>
              <w:rPr>
                <w:rFonts w:ascii="Times New Roman" w:hAnsi="Times New Roman"/>
                <w:b/>
                <w:color w:val="000000"/>
                <w:sz w:val="24"/>
                <w:szCs w:val="24"/>
              </w:rPr>
              <w:t>(в части поступлений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распределенным поступлениям к зачислению в бюджет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поступившим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поступившим доходам от оказания платных услуг </w:t>
            </w:r>
            <w:r>
              <w:rPr>
                <w:rFonts w:ascii="Times New Roman" w:hAnsi="Times New Roman"/>
                <w:bCs/>
                <w:color w:val="000000"/>
                <w:sz w:val="24"/>
                <w:szCs w:val="24"/>
              </w:rPr>
              <w:t xml:space="preserve">(работ), компенсаций затрат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поступившим доходам от штрафов, пеней, неустоек, возмещений </w:t>
            </w:r>
            <w:r>
              <w:rPr>
                <w:rFonts w:ascii="Times New Roman" w:hAnsi="Times New Roman"/>
                <w:color w:val="000000"/>
                <w:sz w:val="24"/>
                <w:szCs w:val="24"/>
              </w:rPr>
              <w:lastRenderedPageBreak/>
              <w:t xml:space="preserve">ущербов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lastRenderedPageBreak/>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поступившим прочим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поступлениям от выбытия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 по</w:t>
            </w:r>
            <w:r>
              <w:rPr>
                <w:rFonts w:ascii="Times New Roman" w:hAnsi="Times New Roman"/>
                <w:color w:val="000000"/>
                <w:sz w:val="24"/>
                <w:szCs w:val="24"/>
              </w:rPr>
              <w:t xml:space="preserve"> поступлениям от выбытия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поступлениям от выбытия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РАЗДЕЛ 3. ОБЯЗАТЕЛЬСТВА </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Расчеты по принятым обязательствам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2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1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Увеличение кредиторской задолженности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color w:val="000000"/>
                <w:sz w:val="24"/>
                <w:szCs w:val="24"/>
              </w:rPr>
              <w:t>кредиторской задолженности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Увеличение кредиторской задолженности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кредиторской задолженности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Увеличение кредиторской задолженности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кредиторской задолженности по начислениям на </w:t>
            </w:r>
            <w:r>
              <w:rPr>
                <w:rFonts w:ascii="Times New Roman" w:hAnsi="Times New Roman"/>
                <w:color w:val="000000"/>
                <w:sz w:val="24"/>
                <w:szCs w:val="24"/>
              </w:rPr>
              <w:t>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Увеличение кредиторской задолженности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Уменьшение кредиторской </w:t>
            </w:r>
            <w:r>
              <w:rPr>
                <w:rFonts w:ascii="Times New Roman" w:hAnsi="Times New Roman"/>
                <w:color w:val="000000"/>
                <w:sz w:val="24"/>
                <w:szCs w:val="24"/>
              </w:rPr>
              <w:t>задолженности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lastRenderedPageBreak/>
              <w:t>Уменьшение кредиторской задолженности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 xml:space="preserve">Расчеты </w:t>
            </w:r>
            <w:r>
              <w:rPr>
                <w:rFonts w:ascii="Times New Roman" w:hAnsi="Times New Roman"/>
                <w:b/>
                <w:color w:val="000000"/>
                <w:sz w:val="24"/>
                <w:szCs w:val="24"/>
              </w:rPr>
              <w:t>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Уменьшение кредиторской задолженности по работам, </w:t>
            </w:r>
            <w:r>
              <w:rPr>
                <w:rFonts w:ascii="Times New Roman" w:hAnsi="Times New Roman"/>
                <w:color w:val="000000"/>
                <w:sz w:val="24"/>
                <w:szCs w:val="24"/>
              </w:rPr>
              <w:t>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Уменьшение кредиторской задолженности по прочим </w:t>
            </w:r>
            <w:r>
              <w:rPr>
                <w:rFonts w:ascii="Times New Roman" w:hAnsi="Times New Roman"/>
                <w:color w:val="000000"/>
                <w:sz w:val="24"/>
                <w:szCs w:val="24"/>
              </w:rPr>
              <w:t>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bCs/>
                <w:color w:val="000000"/>
                <w:sz w:val="24"/>
                <w:szCs w:val="24"/>
              </w:rPr>
              <w:t>Расчеты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страхованию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w:t>
            </w:r>
            <w:r>
              <w:rPr>
                <w:rFonts w:ascii="Times New Roman" w:hAnsi="Times New Roman"/>
                <w:b/>
                <w:color w:val="000000"/>
                <w:sz w:val="24"/>
                <w:szCs w:val="24"/>
              </w:rPr>
              <w:t>поступлению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2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3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Уменьшение кредиторской </w:t>
            </w:r>
            <w:r>
              <w:rPr>
                <w:rFonts w:ascii="Times New Roman" w:hAnsi="Times New Roman"/>
                <w:color w:val="000000"/>
                <w:sz w:val="24"/>
                <w:szCs w:val="24"/>
              </w:rPr>
              <w:lastRenderedPageBreak/>
              <w:t>задолженности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w:t>
            </w:r>
            <w:r>
              <w:rPr>
                <w:rFonts w:ascii="Times New Roman" w:hAnsi="Times New Roman"/>
                <w:color w:val="000000"/>
                <w:sz w:val="24"/>
                <w:szCs w:val="24"/>
              </w:rPr>
              <w:t>кредиторской задолженности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кредиторской </w:t>
            </w:r>
            <w:r>
              <w:rPr>
                <w:rFonts w:ascii="Times New Roman" w:hAnsi="Times New Roman"/>
                <w:color w:val="000000"/>
                <w:sz w:val="24"/>
                <w:szCs w:val="24"/>
              </w:rPr>
              <w:t>задолженности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прочим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sz w:val="24"/>
                <w:szCs w:val="24"/>
              </w:rPr>
              <w:t>Расчеты по штрафам за</w:t>
            </w:r>
            <w:r>
              <w:rPr>
                <w:rFonts w:ascii="Times New Roman" w:hAnsi="Times New Roman"/>
                <w:b/>
                <w:sz w:val="24"/>
                <w:szCs w:val="24"/>
              </w:rPr>
              <w:t xml:space="preserve"> нарушение условий контрактов (договоров)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Cs/>
                <w:sz w:val="24"/>
                <w:szCs w:val="24"/>
              </w:rPr>
              <w:t>Увеличение кредиторской задолженности по штрафам за нарушение условий контрактов (договоров)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кредиторской задолженности </w:t>
            </w:r>
            <w:r>
              <w:rPr>
                <w:rFonts w:ascii="Times New Roman" w:hAnsi="Times New Roman"/>
                <w:bCs/>
                <w:sz w:val="24"/>
                <w:szCs w:val="24"/>
              </w:rPr>
              <w:t xml:space="preserve">по штрафам за нарушение условий </w:t>
            </w:r>
            <w:r>
              <w:rPr>
                <w:rFonts w:ascii="Times New Roman" w:hAnsi="Times New Roman"/>
                <w:bCs/>
                <w:sz w:val="24"/>
                <w:szCs w:val="24"/>
              </w:rPr>
              <w:t>контрактов (договоров)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иным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Увеличение кредиторской задолженности по иным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кредиторской задолженности по иным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платежам в бюджеты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3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налогу на доходы физических лиц</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налогу на доходы физических лиц</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Уменьшение кредиторской </w:t>
            </w:r>
            <w:r>
              <w:rPr>
                <w:rFonts w:ascii="Times New Roman" w:hAnsi="Times New Roman"/>
                <w:color w:val="000000"/>
                <w:sz w:val="24"/>
                <w:szCs w:val="24"/>
              </w:rPr>
              <w:t>задолженности по налогу на доходы физических лиц</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sz w:val="24"/>
                <w:szCs w:val="24"/>
              </w:rPr>
              <w:t xml:space="preserve">Расчеты по страховым взносам на </w:t>
            </w:r>
            <w:r>
              <w:rPr>
                <w:rFonts w:ascii="Times New Roman" w:hAnsi="Times New Roman"/>
                <w:b/>
                <w:sz w:val="24"/>
                <w:szCs w:val="24"/>
              </w:rPr>
              <w:lastRenderedPageBreak/>
              <w:t>обязательное социальное страхование на случай временной нетрудоспособности и в связи с материнством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sz w:val="24"/>
                <w:szCs w:val="24"/>
              </w:rPr>
              <w:t xml:space="preserve">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sz w:val="24"/>
                <w:szCs w:val="24"/>
              </w:rPr>
              <w:t xml:space="preserve">Уменьшение кредиторской задолженности по страховым взносам на </w:t>
            </w:r>
            <w:r>
              <w:rPr>
                <w:rFonts w:ascii="Times New Roman" w:hAnsi="Times New Roman"/>
                <w:sz w:val="24"/>
                <w:szCs w:val="24"/>
              </w:rPr>
              <w:t>обязательное социальное страхование на случай временной нетрудоспособности и в связи с материнством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налогу на прибыль организаций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Увеличение кредиторской задолженности по налогу на прибыль </w:t>
            </w:r>
            <w:r>
              <w:rPr>
                <w:rFonts w:ascii="Times New Roman" w:hAnsi="Times New Roman"/>
                <w:color w:val="000000"/>
                <w:sz w:val="24"/>
                <w:szCs w:val="24"/>
              </w:rPr>
              <w:t>организаций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Уменьшение кредиторской задолженности по налогу на прибыль организаций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налогу на добавленную стоимость (в части операций налогоплательщика)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color w:val="000000"/>
                <w:sz w:val="24"/>
                <w:szCs w:val="24"/>
              </w:rPr>
              <w:t xml:space="preserve">Увеличение кредиторской </w:t>
            </w:r>
            <w:r>
              <w:rPr>
                <w:rFonts w:ascii="Times New Roman" w:hAnsi="Times New Roman"/>
                <w:color w:val="000000"/>
                <w:sz w:val="24"/>
                <w:szCs w:val="24"/>
              </w:rPr>
              <w:t>задолженности по налогу на добавленную стоимость (в части операций налогоплательщика)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r>
      <w:tr w:rsidR="00F43B4C">
        <w:trPr>
          <w:trHeight w:val="31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налогу на добавленную стоимость (в части операций налогоплательщика)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 xml:space="preserve">Расчеты по </w:t>
            </w:r>
            <w:r>
              <w:rPr>
                <w:rFonts w:ascii="Times New Roman" w:hAnsi="Times New Roman"/>
                <w:b/>
                <w:color w:val="000000"/>
                <w:sz w:val="24"/>
                <w:szCs w:val="24"/>
              </w:rPr>
              <w:t>налогу на добавленную стоимость (в части операций налогового агента)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color w:val="000000"/>
                <w:sz w:val="24"/>
                <w:szCs w:val="24"/>
              </w:rPr>
              <w:t>Увеличение кредиторской задолженности по налогу на добавленную стоимость (в части операций налогового агента)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r>
      <w:tr w:rsidR="00F43B4C">
        <w:trPr>
          <w:trHeight w:val="31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Уменьшение кредиторской </w:t>
            </w:r>
            <w:r>
              <w:rPr>
                <w:rFonts w:ascii="Times New Roman" w:hAnsi="Times New Roman"/>
                <w:color w:val="000000"/>
                <w:sz w:val="24"/>
                <w:szCs w:val="24"/>
              </w:rPr>
              <w:t>задолженности по налогу на добавленную стоимость (в части операций налогового агента)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lastRenderedPageBreak/>
              <w:t>Расчеты по прочим платежам в бюджет (в части платежей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Увеличение кредиторской задолженности по прочим платежам </w:t>
            </w:r>
            <w:r>
              <w:rPr>
                <w:rFonts w:ascii="Times New Roman" w:hAnsi="Times New Roman"/>
                <w:color w:val="000000"/>
                <w:sz w:val="24"/>
                <w:szCs w:val="24"/>
              </w:rPr>
              <w:t>в бюджет (в части платежей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color w:val="000000"/>
                <w:sz w:val="24"/>
                <w:szCs w:val="24"/>
              </w:rPr>
              <w:t>Уменьшение кредиторской задолженности по прочим платежам в бюджет (в части платежей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прочим платежам в бюджет (в части платежей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прочим платежам в бюджет (в части платежей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color w:val="000000"/>
                <w:sz w:val="24"/>
                <w:szCs w:val="24"/>
              </w:rPr>
              <w:t>Уменьшение кредиторской задолженности по прочим платежам в бюджет (в части платежей по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sz w:val="24"/>
                <w:szCs w:val="24"/>
              </w:rPr>
              <w:t>Расчеты по страховым взносам на обязательное социальное страхование от несчастных случаев на производстве и профессиональных заболеваний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Увеличение кредиторской задолженности по страховым взносам на обязательное социальное </w:t>
            </w:r>
            <w:r>
              <w:rPr>
                <w:rFonts w:ascii="Times New Roman" w:hAnsi="Times New Roman"/>
                <w:sz w:val="24"/>
                <w:szCs w:val="24"/>
              </w:rPr>
              <w:t>страхование от несчастных случаев на производстве и профессиональных заболеваний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sz w:val="24"/>
                <w:szCs w:val="24"/>
              </w:rPr>
              <w:t xml:space="preserve">Уменьшение кредиторской задолженности по страховым взносам на обязательное социальное страхование от несчастных случаев на производстве и </w:t>
            </w:r>
            <w:r>
              <w:rPr>
                <w:rFonts w:ascii="Times New Roman" w:hAnsi="Times New Roman"/>
                <w:sz w:val="24"/>
                <w:szCs w:val="24"/>
              </w:rPr>
              <w:t>профессиональных заболеваний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sz w:val="24"/>
                <w:szCs w:val="24"/>
              </w:rPr>
              <w:t>Расчеты по страховым взносам на обязательное медицинское страхование в Федеральный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sz w:val="24"/>
                <w:szCs w:val="24"/>
              </w:rPr>
              <w:t xml:space="preserve">Увеличение кредиторской задолженности  по страховым взносам на обязательное медицинское </w:t>
            </w:r>
            <w:r>
              <w:rPr>
                <w:rFonts w:ascii="Times New Roman" w:hAnsi="Times New Roman"/>
                <w:sz w:val="24"/>
                <w:szCs w:val="24"/>
              </w:rPr>
              <w:t>страхование в Федеральный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sz w:val="24"/>
                <w:szCs w:val="24"/>
              </w:rPr>
              <w:t>Уменьшение кредиторской задолженности  по  страховым взносам на обязательное медицинское страхование в Федеральный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sz w:val="24"/>
                <w:szCs w:val="24"/>
              </w:rPr>
              <w:lastRenderedPageBreak/>
              <w:t xml:space="preserve">Расчеты по страховым взносам на обязательное медицинское </w:t>
            </w:r>
            <w:r>
              <w:rPr>
                <w:rFonts w:ascii="Times New Roman" w:hAnsi="Times New Roman"/>
                <w:b/>
                <w:sz w:val="24"/>
                <w:szCs w:val="24"/>
              </w:rPr>
              <w:t>страхование в территориальный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sz w:val="24"/>
                <w:szCs w:val="24"/>
              </w:rPr>
              <w:t>Увеличение кредиторской задолженности  по страховым взносам на обязательное медицинское страхование в территориальный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tabs>
                <w:tab w:val="left" w:pos="1620"/>
              </w:tabs>
              <w:rPr>
                <w:rFonts w:ascii="Times New Roman" w:hAnsi="Times New Roman"/>
                <w:b/>
                <w:sz w:val="24"/>
              </w:rPr>
            </w:pPr>
            <w:r>
              <w:rPr>
                <w:rFonts w:ascii="Times New Roman" w:hAnsi="Times New Roman"/>
                <w:sz w:val="24"/>
                <w:szCs w:val="24"/>
              </w:rPr>
              <w:t>Уменьшение кредиторской задолженности  по  страховым</w:t>
            </w:r>
            <w:r>
              <w:rPr>
                <w:rFonts w:ascii="Times New Roman" w:hAnsi="Times New Roman"/>
                <w:sz w:val="24"/>
                <w:szCs w:val="24"/>
              </w:rPr>
              <w:t xml:space="preserve"> взносам на обязательное медицинское страхование в территориальный ФОМС</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sz w:val="24"/>
                <w:szCs w:val="24"/>
              </w:rPr>
              <w:t xml:space="preserve">Расчеты по дополнительным страховым взносам на пенсионное страхование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r>
      <w:tr w:rsidR="00F43B4C">
        <w:trPr>
          <w:trHeight w:val="827"/>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Увеличение кредиторской задолженности по дополнительным страховым </w:t>
            </w:r>
            <w:r>
              <w:rPr>
                <w:rFonts w:ascii="Times New Roman" w:hAnsi="Times New Roman"/>
                <w:sz w:val="24"/>
                <w:szCs w:val="24"/>
              </w:rPr>
              <w:t>взносам на пенсионное страхование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Уменьшение кредиторской задолженности по дополнительным страховым взносам на пенсионное страхование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sz w:val="24"/>
                <w:szCs w:val="24"/>
              </w:rPr>
              <w:t xml:space="preserve">Расчеты по страховым взносам на обязательное пенсионное страхование на </w:t>
            </w:r>
            <w:r>
              <w:rPr>
                <w:rFonts w:ascii="Times New Roman" w:hAnsi="Times New Roman"/>
                <w:b/>
                <w:sz w:val="24"/>
                <w:szCs w:val="24"/>
              </w:rPr>
              <w:t>выплату страховой части трудовой пенсии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Увеличение кредиторской задолженности  по страховым взносам на обязательное пенсионное страхование на выплату страховой части трудовой пенсии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sz w:val="24"/>
                <w:szCs w:val="24"/>
              </w:rPr>
              <w:t xml:space="preserve">Уменьшение кредиторской </w:t>
            </w:r>
            <w:r>
              <w:rPr>
                <w:rFonts w:ascii="Times New Roman" w:hAnsi="Times New Roman"/>
                <w:sz w:val="24"/>
                <w:szCs w:val="24"/>
              </w:rPr>
              <w:t>задолженности  по  страховым взносам на обязательное пенсионное страхование на выплату страховой части трудовой пенсии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sz w:val="24"/>
                <w:szCs w:val="24"/>
              </w:rPr>
              <w:t>Расчеты по страховым взносам на обязательное пенсионное страхование на выплату накопительной части трудовой пенсии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Увеличение кредиторской задолженности  по страховым взносам на обязательное пенсионное страхование на выплату накопительной части трудовой пенсии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sz w:val="24"/>
                <w:szCs w:val="24"/>
              </w:rPr>
              <w:lastRenderedPageBreak/>
              <w:t xml:space="preserve">Уменьшение кредиторской задолженности  по  страховым взносам </w:t>
            </w:r>
            <w:r>
              <w:rPr>
                <w:rFonts w:ascii="Times New Roman" w:hAnsi="Times New Roman"/>
                <w:sz w:val="24"/>
                <w:szCs w:val="24"/>
              </w:rPr>
              <w:t>на обязательное пенсионное страхование на выплату накопительной части трудовой пенсии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r>
      <w:tr w:rsidR="00F43B4C">
        <w:trPr>
          <w:trHeight w:val="273"/>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Расчеты по налогу на имущество организаций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Увеличение кредиторской задолженности по налогу на имущество организаций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sz w:val="24"/>
                <w:szCs w:val="24"/>
              </w:rPr>
              <w:t>Уменьшение кредиторской задолженности по налогу на имущество организаций</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Расчеты по земельному налогу</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Увеличение кредиторской задолженности по земельному налогу</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sz w:val="24"/>
                <w:szCs w:val="24"/>
              </w:rPr>
              <w:t xml:space="preserve">Уменьшение кредиторской задолженности по земельному налогу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sz w:val="24"/>
                <w:szCs w:val="24"/>
              </w:rPr>
              <w:t>0</w:t>
            </w:r>
          </w:p>
        </w:tc>
      </w:tr>
      <w:tr w:rsidR="00F43B4C">
        <w:trPr>
          <w:trHeight w:val="356"/>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color w:val="000000"/>
                <w:sz w:val="24"/>
                <w:szCs w:val="24"/>
              </w:rPr>
              <w:t>Прочие расчеты с кредиторами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 xml:space="preserve">3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 xml:space="preserve">4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color w:val="000000"/>
                <w:sz w:val="24"/>
                <w:szCs w:val="24"/>
              </w:rPr>
              <w:t>Расчеты по средствам, полученным во временное распоряжение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lang w:val="en-US"/>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color w:val="000000"/>
                <w:sz w:val="24"/>
                <w:szCs w:val="24"/>
              </w:rPr>
              <w:t xml:space="preserve">Увеличение кредиторской </w:t>
            </w:r>
            <w:r>
              <w:rPr>
                <w:rFonts w:ascii="Times New Roman" w:hAnsi="Times New Roman"/>
                <w:color w:val="000000"/>
                <w:sz w:val="24"/>
                <w:szCs w:val="24"/>
              </w:rPr>
              <w:t>задолженности по средствам, полученным во временное распоряжение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lang w:val="en-US"/>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color w:val="000000"/>
                <w:sz w:val="24"/>
                <w:szCs w:val="24"/>
              </w:rPr>
              <w:t>Уменьшение кредиторской задолженности по средствам, полученным во временное распоряжение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3</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lang w:val="en-US"/>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color w:val="000000"/>
                <w:sz w:val="24"/>
                <w:szCs w:val="24"/>
              </w:rPr>
              <w:t>0</w:t>
            </w:r>
          </w:p>
        </w:tc>
      </w:tr>
      <w:tr w:rsidR="00F43B4C">
        <w:trPr>
          <w:trHeight w:val="172"/>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b/>
                <w:color w:val="000000"/>
                <w:sz w:val="24"/>
                <w:szCs w:val="24"/>
              </w:rPr>
              <w:t>Расчеты с депонентами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lang w:val="en-US"/>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color w:val="000000"/>
                <w:sz w:val="24"/>
                <w:szCs w:val="24"/>
              </w:rPr>
              <w:t>Увеличение кредиторской задолженности по расчетам с депонентами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lang w:val="en-US"/>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расчетам с депонентами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Расчеты по удержаниям из выплат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Увеличение кредиторской задолженности по удержаниям из выплат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Уменьшение кредиторской задолженности по удержаниям из выплат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Внутриведомственные расчеты (в части расчетов по доходам)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p w:rsidR="00F43B4C" w:rsidRDefault="00F43B4C">
            <w:pPr>
              <w:rPr>
                <w:rFonts w:ascii="Times New Roman" w:hAnsi="Times New Roman"/>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lastRenderedPageBreak/>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Внутриведомственные расчеты по доходам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расчеты по доходам от оказания платных услуг </w:t>
            </w:r>
            <w:r>
              <w:rPr>
                <w:rFonts w:ascii="Times New Roman" w:hAnsi="Times New Roman"/>
                <w:bCs/>
                <w:color w:val="000000"/>
                <w:sz w:val="24"/>
                <w:szCs w:val="24"/>
              </w:rPr>
              <w:t xml:space="preserve">(работ), компенсации затрат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расчеты по доходам от штрафов, пеней, неустоек, возмещений ущербов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прочим доходам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 xml:space="preserve">Внутриведомственные расчеты (в части расчетов по </w:t>
            </w:r>
            <w:r>
              <w:rPr>
                <w:rFonts w:ascii="Times New Roman" w:hAnsi="Times New Roman"/>
                <w:b/>
                <w:color w:val="000000"/>
                <w:sz w:val="24"/>
                <w:szCs w:val="24"/>
              </w:rPr>
              <w:t>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Внутриведомственные расчеты по расходам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Внутриведомственные расчеты по заработной </w:t>
            </w:r>
            <w:r>
              <w:rPr>
                <w:rFonts w:ascii="Times New Roman" w:hAnsi="Times New Roman"/>
                <w:color w:val="000000"/>
                <w:sz w:val="24"/>
                <w:szCs w:val="24"/>
              </w:rPr>
              <w:t>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Внутриведомственные расчеты по оплате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w:t>
            </w:r>
            <w:r>
              <w:rPr>
                <w:rFonts w:ascii="Times New Roman" w:hAnsi="Times New Roman"/>
                <w:color w:val="000000"/>
                <w:sz w:val="24"/>
                <w:szCs w:val="24"/>
              </w:rPr>
              <w:t>расчеты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расчеты по </w:t>
            </w:r>
            <w:r>
              <w:rPr>
                <w:rFonts w:ascii="Times New Roman" w:hAnsi="Times New Roman"/>
                <w:color w:val="000000"/>
                <w:sz w:val="24"/>
                <w:szCs w:val="24"/>
              </w:rPr>
              <w:lastRenderedPageBreak/>
              <w:t>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расчеты по прочим расходам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Внутриведомственные расчеты по приобретению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увеличению права пользования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Внутриведомственные расчеты по доходам от выбытий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Внутриведомственные расчеты по доходам от выбытия основных </w:t>
            </w:r>
            <w:r>
              <w:rPr>
                <w:rFonts w:ascii="Times New Roman" w:hAnsi="Times New Roman"/>
                <w:color w:val="000000"/>
                <w:sz w:val="24"/>
                <w:szCs w:val="24"/>
              </w:rPr>
              <w:t>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Внутриведомственные расчеты по доходам от выбытия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Консолидируемые расчеты года, предшествующего отчетному (в части расчетов по доходам бюджета)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rPr>
              <w:t>8</w:t>
            </w:r>
            <w:r>
              <w:rPr>
                <w:rFonts w:ascii="Times New Roman" w:hAnsi="Times New Roman"/>
                <w:b/>
                <w:color w:val="000000"/>
                <w:sz w:val="24"/>
                <w:szCs w:val="24"/>
                <w:lang w:val="en-US"/>
              </w:rPr>
              <w:t xml:space="preserve">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Консолидируемые расчеты года, предшествующего отчетному (в части расчетов по расходам бюджета)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rPr>
              <w:t>8</w:t>
            </w:r>
            <w:r>
              <w:rPr>
                <w:rFonts w:ascii="Times New Roman" w:hAnsi="Times New Roman"/>
                <w:b/>
                <w:color w:val="000000"/>
                <w:sz w:val="24"/>
                <w:szCs w:val="24"/>
                <w:lang w:val="en-US"/>
              </w:rPr>
              <w:t xml:space="preserve">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Консолидируемые расчеты  иных прошлых лет (в части расчетов по доходам бюджета)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rPr>
              <w:t>9</w:t>
            </w:r>
            <w:r>
              <w:rPr>
                <w:rFonts w:ascii="Times New Roman" w:hAnsi="Times New Roman"/>
                <w:b/>
                <w:color w:val="000000"/>
                <w:sz w:val="24"/>
                <w:szCs w:val="24"/>
                <w:lang w:val="en-US"/>
              </w:rPr>
              <w:t xml:space="preserve">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bCs/>
                <w:color w:val="000000"/>
                <w:sz w:val="24"/>
                <w:szCs w:val="24"/>
              </w:rPr>
              <w:t xml:space="preserve">Консолидируемые расчеты  иных прошлых лет (в части расчетов по расходам бюджета)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rPr>
              <w:t>9</w:t>
            </w:r>
            <w:r>
              <w:rPr>
                <w:rFonts w:ascii="Times New Roman" w:hAnsi="Times New Roman"/>
                <w:b/>
                <w:color w:val="000000"/>
                <w:sz w:val="24"/>
                <w:szCs w:val="24"/>
                <w:lang w:val="en-US"/>
              </w:rPr>
              <w:t xml:space="preserve">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b/>
                <w:color w:val="000000"/>
                <w:sz w:val="24"/>
                <w:szCs w:val="24"/>
              </w:rPr>
              <w:t xml:space="preserve">Расчеты по платежам из бюджета с финансовым органом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b/>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Расчеты по платежам из бюджета с финансовым органом по оплате </w:t>
            </w:r>
            <w:r>
              <w:rPr>
                <w:rFonts w:ascii="Times New Roman" w:hAnsi="Times New Roman"/>
                <w:b/>
                <w:color w:val="000000"/>
                <w:sz w:val="24"/>
                <w:szCs w:val="24"/>
              </w:rPr>
              <w:t>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платежам из бюджета с </w:t>
            </w:r>
            <w:r>
              <w:rPr>
                <w:rFonts w:ascii="Times New Roman" w:hAnsi="Times New Roman"/>
                <w:color w:val="000000"/>
                <w:sz w:val="24"/>
                <w:szCs w:val="24"/>
              </w:rPr>
              <w:lastRenderedPageBreak/>
              <w:t>финансовым органом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платежам из бюджета с финансовым органом по оплате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color w:val="000000"/>
                <w:sz w:val="24"/>
                <w:szCs w:val="24"/>
              </w:rPr>
              <w:t xml:space="preserve">Расчеты по платежам из бюджета с </w:t>
            </w:r>
            <w:r>
              <w:rPr>
                <w:rFonts w:ascii="Times New Roman" w:hAnsi="Times New Roman"/>
                <w:color w:val="000000"/>
                <w:sz w:val="24"/>
                <w:szCs w:val="24"/>
              </w:rPr>
              <w:t>финансовым органом по услугам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w:t>
            </w:r>
            <w:r>
              <w:rPr>
                <w:rFonts w:ascii="Times New Roman" w:hAnsi="Times New Roman"/>
                <w:color w:val="000000"/>
                <w:sz w:val="24"/>
                <w:szCs w:val="24"/>
              </w:rPr>
              <w:t>платежам из бюджета с финансовым органом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платежам из бюджета с финансовым органом по 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платежам из бюджета с финансовым органом по </w:t>
            </w:r>
            <w:r>
              <w:rPr>
                <w:rFonts w:ascii="Times New Roman" w:hAnsi="Times New Roman"/>
                <w:color w:val="000000"/>
                <w:sz w:val="24"/>
                <w:szCs w:val="24"/>
              </w:rPr>
              <w:t>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платежам из бюджета с финансовым органом по прочим расходам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Расчеты по платежам из бюджета с финансовым органом по приобретению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lang w:val="en-US"/>
              </w:rPr>
            </w:pPr>
            <w:r>
              <w:rPr>
                <w:rFonts w:ascii="Times New Roman" w:hAnsi="Times New Roman"/>
                <w:b/>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Расчеты по платежам из бюджета с финансовым органом по приобретению </w:t>
            </w:r>
            <w:r>
              <w:rPr>
                <w:rFonts w:ascii="Times New Roman" w:hAnsi="Times New Roman"/>
                <w:color w:val="000000"/>
                <w:sz w:val="24"/>
                <w:szCs w:val="24"/>
              </w:rPr>
              <w:lastRenderedPageBreak/>
              <w:t>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lastRenderedPageBreak/>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Расчеты по платежам из бюджета с финансовым органом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lang w:val="en-US"/>
              </w:rPr>
            </w:pPr>
            <w:r>
              <w:rPr>
                <w:rFonts w:ascii="Times New Roman" w:hAnsi="Times New Roman"/>
                <w:color w:val="000000"/>
                <w:sz w:val="24"/>
                <w:szCs w:val="24"/>
                <w:lang w:val="en-US"/>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lang w:val="en-US"/>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Расчеты с </w:t>
            </w:r>
            <w:r>
              <w:rPr>
                <w:rFonts w:ascii="Times New Roman" w:hAnsi="Times New Roman"/>
                <w:b/>
                <w:color w:val="000000"/>
                <w:sz w:val="24"/>
                <w:szCs w:val="24"/>
              </w:rPr>
              <w:t>прочими кредиторами</w:t>
            </w:r>
          </w:p>
          <w:p w:rsidR="00F43B4C" w:rsidRDefault="00F43B4C">
            <w:pPr>
              <w:rPr>
                <w:rFonts w:ascii="Times New Roman" w:hAnsi="Times New Roman"/>
                <w:b/>
                <w:color w:val="000000"/>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szCs w:val="26"/>
              </w:rPr>
            </w:pPr>
            <w:r>
              <w:rPr>
                <w:rFonts w:ascii="Times New Roman" w:hAnsi="Times New Roman"/>
                <w:color w:val="000000"/>
                <w:sz w:val="24"/>
                <w:szCs w:val="24"/>
              </w:rPr>
              <w:t>Увеличение расчетов с прочими кредиторами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7</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szCs w:val="26"/>
              </w:rPr>
            </w:pPr>
            <w:r>
              <w:rPr>
                <w:rFonts w:ascii="Times New Roman" w:hAnsi="Times New Roman"/>
                <w:color w:val="000000"/>
                <w:sz w:val="24"/>
                <w:szCs w:val="24"/>
              </w:rPr>
              <w:t>Уменьшение расчетов с прочими кредиторами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Cs/>
                <w:sz w:val="24"/>
                <w:szCs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8</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szCs w:val="26"/>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Иные расчеты года, предшествующего отчетному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8</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Иные расчеты прошлых лет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bCs/>
                <w:sz w:val="24"/>
                <w:szCs w:val="24"/>
              </w:rPr>
            </w:pPr>
            <w:r>
              <w:rPr>
                <w:rFonts w:ascii="Times New Roman" w:hAnsi="Times New Roman"/>
                <w:b/>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3</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4</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РАЗДЕЛ 4. ФИНАНСОВЫЙ РЕЗУЛЬТАТ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4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6"/>
              </w:rPr>
            </w:pPr>
            <w:r>
              <w:rPr>
                <w:rFonts w:ascii="Times New Roman" w:hAnsi="Times New Roman"/>
                <w:b/>
                <w:color w:val="000000"/>
                <w:sz w:val="24"/>
                <w:szCs w:val="24"/>
              </w:rPr>
              <w:t xml:space="preserve">Финансовый результат экономического субъекта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4 </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1 </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 xml:space="preserve">0 </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6"/>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4"/>
              </w:rPr>
            </w:pPr>
            <w:r>
              <w:rPr>
                <w:rFonts w:ascii="Times New Roman" w:hAnsi="Times New Roman"/>
                <w:b/>
                <w:color w:val="000000"/>
                <w:sz w:val="24"/>
                <w:szCs w:val="24"/>
              </w:rPr>
              <w:t xml:space="preserve">Доходы текущего финансового года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экономического субъекта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Доходы от оказания платных услуг (работ), компенсаций затрат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Доходы от штрафов, пеней, неустоек, возмещений ущербов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по операциям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от переоценки активов и обязательств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от операций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Чрезвычайные доходы от операций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от переоценки активов и обязательств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Прочие доходы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Невыясненные пояснение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от безвозмездного права пользования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Иные доходы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Доходы финансового года, предшествующего </w:t>
            </w:r>
            <w:r>
              <w:rPr>
                <w:rFonts w:ascii="Times New Roman" w:hAnsi="Times New Roman"/>
                <w:b/>
                <w:color w:val="000000"/>
                <w:sz w:val="24"/>
                <w:szCs w:val="24"/>
              </w:rPr>
              <w:t>отчетному</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Доходы финансового года, предшествующего отчетному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Доходы прошлых финансовых лет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lastRenderedPageBreak/>
              <w:t xml:space="preserve">Доходы прошлых финансовых лет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szCs w:val="24"/>
              </w:rPr>
            </w:pPr>
            <w:r>
              <w:rPr>
                <w:rFonts w:ascii="Times New Roman" w:hAnsi="Times New Roman"/>
                <w:b/>
                <w:color w:val="000000"/>
                <w:sz w:val="24"/>
                <w:szCs w:val="24"/>
              </w:rPr>
              <w:t xml:space="preserve">Расходы текущего финансового </w:t>
            </w:r>
            <w:r>
              <w:rPr>
                <w:rFonts w:ascii="Times New Roman" w:hAnsi="Times New Roman"/>
                <w:b/>
                <w:color w:val="000000"/>
                <w:sz w:val="24"/>
                <w:szCs w:val="24"/>
              </w:rPr>
              <w:t>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szCs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ind w:left="57"/>
              <w:jc w:val="center"/>
              <w:rPr>
                <w:rFonts w:ascii="Times New Roman" w:hAnsi="Times New Roman"/>
                <w:b/>
                <w:color w:val="000000"/>
                <w:sz w:val="24"/>
                <w:szCs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экономического субъекта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начисления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оплату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услуги связи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транспортные услуги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Расходы на </w:t>
            </w:r>
            <w:r>
              <w:rPr>
                <w:rFonts w:ascii="Times New Roman" w:hAnsi="Times New Roman"/>
                <w:color w:val="000000"/>
                <w:sz w:val="24"/>
                <w:szCs w:val="24"/>
              </w:rPr>
              <w:t>коммунальные услуги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арендную плату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работы, услуги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прочие работы, услуги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Расходы </w:t>
            </w:r>
            <w:r>
              <w:rPr>
                <w:rFonts w:ascii="Times New Roman" w:hAnsi="Times New Roman"/>
                <w:color w:val="000000"/>
                <w:sz w:val="24"/>
                <w:szCs w:val="24"/>
              </w:rPr>
              <w:t>на безвозмездные перечисления организациям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безвозмездные перечисления государственным и муниципальным организациям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социальное обеспечение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Расходы на пособия по </w:t>
            </w:r>
            <w:r>
              <w:rPr>
                <w:rFonts w:ascii="Times New Roman" w:hAnsi="Times New Roman"/>
                <w:color w:val="000000"/>
                <w:sz w:val="24"/>
                <w:szCs w:val="24"/>
              </w:rPr>
              <w:t>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по операциям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на амортизацию основных средств и нематериальных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Расходование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Чрезвычайные расходы по операциям с активами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Убытки от обесценения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7</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Прочие расходы </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Расходы финансового года, предшествующего отчетному</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Расходы финансового года, предшествующего отчетному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Расходы прошлых финансовых лет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Расходы прошлых финансовых лет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Финансовый результат прошлых </w:t>
            </w:r>
            <w:r>
              <w:rPr>
                <w:rFonts w:ascii="Times New Roman" w:hAnsi="Times New Roman"/>
                <w:b/>
                <w:color w:val="000000"/>
                <w:sz w:val="24"/>
                <w:szCs w:val="24"/>
              </w:rPr>
              <w:lastRenderedPageBreak/>
              <w:t>отчетных периодов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lastRenderedPageBreak/>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Доходы будущих периодов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Прочие доходы будущих периодов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Доходы будущих периодов от безвозмездного права пользования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КДБ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8</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Расходы будущих периодов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5</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будущих периодов на работы, услуги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Расходы будущих периодов на прочие работы, услуги</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color w:val="000000"/>
                <w:sz w:val="24"/>
              </w:rPr>
            </w:pPr>
            <w:r>
              <w:rPr>
                <w:rFonts w:ascii="Times New Roman" w:hAnsi="Times New Roman"/>
                <w:b/>
                <w:color w:val="000000"/>
                <w:sz w:val="24"/>
                <w:szCs w:val="24"/>
              </w:rPr>
              <w:t xml:space="preserve">Резервы предстоящих расходов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color w:val="000000"/>
                <w:sz w:val="24"/>
              </w:rPr>
            </w:pPr>
            <w:r>
              <w:rPr>
                <w:rFonts w:ascii="Times New Roman" w:hAnsi="Times New Roman"/>
                <w:b/>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Резервы предстоящих расходов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отпусков за фактически отработанное время</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отпусков за фактически отработанное время в части оплаты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Резерв на оплату отпусков за фактически отработанное </w:t>
            </w:r>
            <w:r>
              <w:rPr>
                <w:rFonts w:ascii="Times New Roman" w:hAnsi="Times New Roman"/>
                <w:color w:val="000000"/>
                <w:sz w:val="24"/>
                <w:szCs w:val="24"/>
              </w:rPr>
              <w:t>время в части оплаты страховых взносов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Резерв на оплату обязательств, оспариваемых в судебном порядке (по судебным разбирательствам)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color w:val="000000"/>
                <w:sz w:val="24"/>
                <w:szCs w:val="24"/>
              </w:rPr>
              <w:t xml:space="preserve">Резерв на оплату обязательств, оспариваемых в судебном порядке (по судебным </w:t>
            </w:r>
            <w:r>
              <w:rPr>
                <w:rFonts w:ascii="Times New Roman" w:hAnsi="Times New Roman"/>
                <w:color w:val="000000"/>
                <w:sz w:val="24"/>
                <w:szCs w:val="24"/>
              </w:rPr>
              <w:t>разбирательствам)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обязательству по услугам связи,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 по транспортным услугам,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 по коммунальным услугам,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 xml:space="preserve">Резерв на </w:t>
            </w:r>
            <w:r>
              <w:rPr>
                <w:rFonts w:ascii="Times New Roman" w:hAnsi="Times New Roman"/>
                <w:color w:val="000000"/>
                <w:sz w:val="24"/>
                <w:szCs w:val="24"/>
              </w:rPr>
              <w:t>оплату обязательств по расчетам по арендной плате за пользование имуществом,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lastRenderedPageBreak/>
              <w:t xml:space="preserve">Резерв на оплату обязательств по работам, услугам по содержанию имущества, по которым не поступили расчетные </w:t>
            </w:r>
            <w:r>
              <w:rPr>
                <w:rFonts w:ascii="Times New Roman" w:hAnsi="Times New Roman"/>
                <w:color w:val="000000"/>
                <w:sz w:val="24"/>
                <w:szCs w:val="24"/>
              </w:rPr>
              <w:t>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 по прочим работам, услугам, по которым не поступили расчетные документы</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bCs/>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color w:val="000000"/>
                <w:sz w:val="24"/>
              </w:rPr>
            </w:pPr>
            <w:r>
              <w:rPr>
                <w:rFonts w:ascii="Times New Roman" w:hAnsi="Times New Roman"/>
                <w:color w:val="000000"/>
                <w:sz w:val="24"/>
                <w:szCs w:val="24"/>
              </w:rPr>
              <w:t>Резерв на оплату обязательств, оспариваемых в судебном порядке (по судебным разбирательствам)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6</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color w:val="000000"/>
                <w:sz w:val="24"/>
              </w:rPr>
            </w:pPr>
            <w:r>
              <w:rPr>
                <w:rFonts w:ascii="Times New Roman" w:hAnsi="Times New Roman"/>
                <w:color w:val="000000"/>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szCs w:val="26"/>
              </w:rPr>
            </w:pPr>
            <w:r>
              <w:rPr>
                <w:rFonts w:ascii="Times New Roman" w:hAnsi="Times New Roman"/>
                <w:b/>
                <w:sz w:val="24"/>
                <w:szCs w:val="24"/>
              </w:rPr>
              <w:t>РАЗДЕЛ 5. САНКЦИОНИРОВАНИЕ РАСХОДОВ</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r>
      <w:tr w:rsidR="00F43B4C">
        <w:trPr>
          <w:trHeight w:val="269"/>
        </w:trPr>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szCs w:val="26"/>
              </w:rPr>
            </w:pPr>
            <w:r>
              <w:rPr>
                <w:rFonts w:ascii="Times New Roman" w:hAnsi="Times New Roman"/>
                <w:b/>
                <w:sz w:val="24"/>
                <w:szCs w:val="24"/>
              </w:rPr>
              <w:t>Лимиты бюджетных обязательств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Лимиты бюджетных обязательств  </w:t>
            </w:r>
          </w:p>
          <w:p w:rsidR="00F43B4C" w:rsidRDefault="00B2663D">
            <w:pPr>
              <w:rPr>
                <w:rFonts w:ascii="Times New Roman" w:hAnsi="Times New Roman"/>
                <w:b/>
                <w:sz w:val="24"/>
              </w:rPr>
            </w:pPr>
            <w:r>
              <w:rPr>
                <w:rFonts w:ascii="Times New Roman" w:hAnsi="Times New Roman"/>
                <w:b/>
                <w:sz w:val="24"/>
                <w:szCs w:val="24"/>
              </w:rPr>
              <w:t>текущего финансового 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Лимиты бюджетных обязательств </w:t>
            </w:r>
          </w:p>
          <w:p w:rsidR="00F43B4C" w:rsidRDefault="00B2663D">
            <w:pPr>
              <w:rPr>
                <w:rFonts w:ascii="Times New Roman" w:hAnsi="Times New Roman"/>
                <w:b/>
                <w:sz w:val="24"/>
              </w:rPr>
            </w:pPr>
            <w:r>
              <w:rPr>
                <w:rFonts w:ascii="Times New Roman" w:hAnsi="Times New Roman"/>
                <w:b/>
                <w:sz w:val="24"/>
                <w:szCs w:val="24"/>
              </w:rPr>
              <w:t xml:space="preserve">первого </w:t>
            </w:r>
            <w:r>
              <w:rPr>
                <w:rFonts w:ascii="Times New Roman" w:hAnsi="Times New Roman"/>
                <w:b/>
                <w:sz w:val="24"/>
                <w:szCs w:val="24"/>
              </w:rPr>
              <w:t>года, следующего за текущим</w:t>
            </w:r>
          </w:p>
          <w:p w:rsidR="00F43B4C" w:rsidRDefault="00B2663D">
            <w:pPr>
              <w:rPr>
                <w:rFonts w:ascii="Times New Roman" w:hAnsi="Times New Roman"/>
                <w:b/>
                <w:sz w:val="24"/>
              </w:rPr>
            </w:pPr>
            <w:r>
              <w:rPr>
                <w:rFonts w:ascii="Times New Roman" w:hAnsi="Times New Roman"/>
                <w:b/>
                <w:sz w:val="24"/>
                <w:szCs w:val="24"/>
              </w:rPr>
              <w:t xml:space="preserve"> (очередного финансового года)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Лимиты бюджетных обязательств</w:t>
            </w:r>
          </w:p>
          <w:p w:rsidR="00F43B4C" w:rsidRDefault="00B2663D">
            <w:pPr>
              <w:rPr>
                <w:rFonts w:ascii="Times New Roman" w:hAnsi="Times New Roman"/>
                <w:b/>
                <w:sz w:val="24"/>
              </w:rPr>
            </w:pPr>
            <w:r>
              <w:rPr>
                <w:rFonts w:ascii="Times New Roman" w:hAnsi="Times New Roman"/>
                <w:b/>
                <w:sz w:val="24"/>
                <w:szCs w:val="24"/>
              </w:rPr>
              <w:t xml:space="preserve"> второго года, следующего за текущим </w:t>
            </w:r>
          </w:p>
          <w:p w:rsidR="00F43B4C" w:rsidRDefault="00B2663D">
            <w:pPr>
              <w:rPr>
                <w:rFonts w:ascii="Times New Roman" w:hAnsi="Times New Roman"/>
                <w:b/>
                <w:sz w:val="24"/>
              </w:rPr>
            </w:pPr>
            <w:r>
              <w:rPr>
                <w:rFonts w:ascii="Times New Roman" w:hAnsi="Times New Roman"/>
                <w:b/>
                <w:sz w:val="24"/>
                <w:szCs w:val="24"/>
              </w:rPr>
              <w:t>(первого года, следующего за очередным)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Лимиты бюджетных обязательств</w:t>
            </w:r>
          </w:p>
          <w:p w:rsidR="00F43B4C" w:rsidRDefault="00B2663D">
            <w:pPr>
              <w:rPr>
                <w:rFonts w:ascii="Times New Roman" w:hAnsi="Times New Roman"/>
                <w:b/>
                <w:sz w:val="24"/>
              </w:rPr>
            </w:pPr>
            <w:r>
              <w:rPr>
                <w:rFonts w:ascii="Times New Roman" w:hAnsi="Times New Roman"/>
                <w:b/>
                <w:sz w:val="24"/>
                <w:szCs w:val="24"/>
              </w:rPr>
              <w:t xml:space="preserve"> второго </w:t>
            </w:r>
            <w:r>
              <w:rPr>
                <w:rFonts w:ascii="Times New Roman" w:hAnsi="Times New Roman"/>
                <w:b/>
                <w:sz w:val="24"/>
                <w:szCs w:val="24"/>
              </w:rPr>
              <w:t>года, следующего за очередным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Лимиты бюджетных обязательств</w:t>
            </w:r>
          </w:p>
          <w:p w:rsidR="00F43B4C" w:rsidRDefault="00B2663D">
            <w:pPr>
              <w:rPr>
                <w:rFonts w:ascii="Times New Roman" w:hAnsi="Times New Roman"/>
                <w:b/>
                <w:sz w:val="24"/>
              </w:rPr>
            </w:pPr>
            <w:r>
              <w:rPr>
                <w:rFonts w:ascii="Times New Roman" w:hAnsi="Times New Roman"/>
                <w:b/>
                <w:sz w:val="24"/>
                <w:szCs w:val="24"/>
              </w:rPr>
              <w:t xml:space="preserve"> На иные очередные годы (за пределами планового периода)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Лимиты бюджетных обязательств к распределению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Лимиты бюджетных обязательств получателей бюджетных средств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Переданные лимиты бюджетных обязательств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4</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Полученные лимиты бюджетных обязательств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Лимиты бюджетных обязательств в пути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6</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szCs w:val="26"/>
              </w:rPr>
            </w:pPr>
            <w:r>
              <w:rPr>
                <w:rFonts w:ascii="Times New Roman" w:hAnsi="Times New Roman"/>
                <w:b/>
                <w:sz w:val="24"/>
                <w:szCs w:val="24"/>
              </w:rPr>
              <w:t xml:space="preserve">Обязательства </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szCs w:val="26"/>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lastRenderedPageBreak/>
              <w:t>Обязательства на текущий финансовый год</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Обязательства на первый год, следующий за текущим (на очередной финансовый год)</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Обязательства на второй год, следующий за текущим (на первый год, следующий за очередным)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3</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Обязательства на второй год, следующий за очередным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4</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Обязательства на иные очередные годы (за </w:t>
            </w:r>
            <w:r>
              <w:rPr>
                <w:rFonts w:ascii="Times New Roman" w:hAnsi="Times New Roman"/>
                <w:b/>
                <w:sz w:val="24"/>
                <w:szCs w:val="24"/>
              </w:rPr>
              <w:t>пределами планового периода)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bCs/>
                <w:sz w:val="24"/>
                <w:szCs w:val="24"/>
              </w:rPr>
              <w:t>гКБК</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9</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Принятые обязательства </w:t>
            </w:r>
            <w:r>
              <w:rPr>
                <w:rFonts w:ascii="Times New Roman" w:hAnsi="Times New Roman"/>
                <w:color w:val="000000"/>
                <w:sz w:val="24"/>
                <w:szCs w:val="24"/>
                <w:vertAlign w:val="superscript"/>
              </w:rPr>
              <w:t>&lt;**&gt;</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оплате труда и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оплате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 xml:space="preserve">по услугам связи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обязательства </w:t>
            </w:r>
          </w:p>
          <w:p w:rsidR="00F43B4C" w:rsidRDefault="00B2663D">
            <w:pPr>
              <w:rPr>
                <w:rFonts w:ascii="Times New Roman" w:hAnsi="Times New Roman"/>
                <w:sz w:val="24"/>
              </w:rPr>
            </w:pPr>
            <w:r>
              <w:rPr>
                <w:rFonts w:ascii="Times New Roman" w:hAnsi="Times New Roman"/>
                <w:sz w:val="24"/>
                <w:szCs w:val="24"/>
              </w:rPr>
              <w:t>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lastRenderedPageBreak/>
              <w:t>Принятые бюджетные обязательства по 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прочим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w:t>
            </w:r>
            <w:r>
              <w:rPr>
                <w:rFonts w:ascii="Times New Roman" w:hAnsi="Times New Roman"/>
                <w:sz w:val="24"/>
                <w:szCs w:val="24"/>
              </w:rPr>
              <w:t>обязательства по приобретению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обязательства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Принятые денежные обязательства </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оплате труда и начисления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денежные </w:t>
            </w:r>
            <w:r>
              <w:rPr>
                <w:rFonts w:ascii="Times New Roman" w:hAnsi="Times New Roman"/>
                <w:sz w:val="24"/>
                <w:szCs w:val="24"/>
              </w:rPr>
              <w:t>обязательства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бюджетные обязательства по прочим выплатам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денежные </w:t>
            </w:r>
            <w:r>
              <w:rPr>
                <w:rFonts w:ascii="Times New Roman" w:hAnsi="Times New Roman"/>
                <w:sz w:val="24"/>
                <w:szCs w:val="24"/>
              </w:rPr>
              <w:t>обязательства по оплате работ, 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денежные обязательства по услугам связи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денежные обязательства по </w:t>
            </w:r>
            <w:r>
              <w:rPr>
                <w:rFonts w:ascii="Times New Roman" w:hAnsi="Times New Roman"/>
                <w:sz w:val="24"/>
                <w:szCs w:val="24"/>
              </w:rPr>
              <w:t>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w:t>
            </w:r>
            <w:r>
              <w:rPr>
                <w:rFonts w:ascii="Times New Roman" w:hAnsi="Times New Roman"/>
                <w:sz w:val="24"/>
                <w:szCs w:val="24"/>
              </w:rPr>
              <w:t>денежные обязательства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lastRenderedPageBreak/>
              <w:t>Принятые денежные обязательства по социальному обеспечению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пособиям по социальной помощи населению</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Принятые денежные обязательства по прочим расходам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приобретению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Принимаемые обязательства </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Принимаемые обязательства по расходам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Принимаемые обязательства по оплате работ, </w:t>
            </w:r>
            <w:r>
              <w:rPr>
                <w:rFonts w:ascii="Times New Roman" w:hAnsi="Times New Roman"/>
                <w:sz w:val="24"/>
                <w:szCs w:val="24"/>
              </w:rPr>
              <w:t>услуг</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Принимаемые обязательства по услугам связи </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Принятые денежные обязательства по транспортным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коммунальным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арендной плате за пользование имуществом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работам, услугам по содержанию имущества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прочим работам, услугам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 xml:space="preserve">Принимаемые обязательства по прочим расходам </w:t>
            </w:r>
            <w:r>
              <w:rPr>
                <w:rFonts w:ascii="Times New Roman" w:hAnsi="Times New Roman"/>
                <w:color w:val="000000"/>
                <w:sz w:val="24"/>
                <w:szCs w:val="24"/>
                <w:vertAlign w:val="superscript"/>
              </w:rPr>
              <w:t>&lt;**&gt;</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приобретению нефинансовых активов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приобретению основных средств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Принимаемые обязательства по приобретению материальных запасов</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7</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4</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b/>
                <w:sz w:val="24"/>
              </w:rPr>
            </w:pPr>
            <w:r>
              <w:rPr>
                <w:rFonts w:ascii="Times New Roman" w:hAnsi="Times New Roman"/>
                <w:b/>
                <w:sz w:val="24"/>
                <w:szCs w:val="24"/>
              </w:rPr>
              <w:t xml:space="preserve">Отложенные обязательства </w:t>
            </w:r>
            <w:r>
              <w:rPr>
                <w:rFonts w:ascii="Times New Roman" w:hAnsi="Times New Roman"/>
                <w:color w:val="000000"/>
                <w:sz w:val="24"/>
                <w:szCs w:val="24"/>
                <w:vertAlign w:val="superscript"/>
              </w:rPr>
              <w:t>&lt;**&gt;</w:t>
            </w:r>
          </w:p>
          <w:p w:rsidR="00F43B4C" w:rsidRDefault="00F43B4C">
            <w:pPr>
              <w:rPr>
                <w:rFonts w:ascii="Times New Roman" w:hAnsi="Times New Roman"/>
                <w:b/>
                <w:sz w:val="24"/>
                <w:szCs w:val="24"/>
              </w:rPr>
            </w:pP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b/>
                <w:sz w:val="24"/>
              </w:rPr>
            </w:pPr>
            <w:r>
              <w:rPr>
                <w:rFonts w:ascii="Times New Roman" w:hAnsi="Times New Roman"/>
                <w:b/>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lastRenderedPageBreak/>
              <w:t>Отложенные обязательства по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Отложенные обязательства по заработной плате</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Отложенные обязательства по начислениям на выплаты по оплате труда</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3</w:t>
            </w:r>
          </w:p>
        </w:tc>
      </w:tr>
      <w:tr w:rsidR="00F43B4C">
        <w:tc>
          <w:tcPr>
            <w:tcW w:w="452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rPr>
                <w:rFonts w:ascii="Times New Roman" w:hAnsi="Times New Roman"/>
                <w:sz w:val="24"/>
              </w:rPr>
            </w:pPr>
            <w:r>
              <w:rPr>
                <w:rFonts w:ascii="Times New Roman" w:hAnsi="Times New Roman"/>
                <w:sz w:val="24"/>
                <w:szCs w:val="24"/>
              </w:rPr>
              <w:t>Отложенные обязательства по иным расходам</w:t>
            </w:r>
          </w:p>
        </w:tc>
        <w:tc>
          <w:tcPr>
            <w:tcW w:w="118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КРБ</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44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5</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441"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652"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0</w:t>
            </w:r>
          </w:p>
        </w:tc>
        <w:tc>
          <w:tcPr>
            <w:tcW w:w="563" w:type="dxa"/>
            <w:gridSpan w:val="3"/>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550"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559" w:type="dxa"/>
            <w:gridSpan w:val="2"/>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9</w:t>
            </w:r>
          </w:p>
        </w:tc>
        <w:tc>
          <w:tcPr>
            <w:tcW w:w="419"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6</w:t>
            </w:r>
          </w:p>
        </w:tc>
      </w:tr>
    </w:tbl>
    <w:p w:rsidR="00F43B4C" w:rsidRDefault="00F43B4C">
      <w:pPr>
        <w:rPr>
          <w:rFonts w:ascii="Times New Roman" w:hAnsi="Times New Roman"/>
          <w:color w:val="000000"/>
          <w:sz w:val="24"/>
          <w:szCs w:val="24"/>
        </w:rPr>
      </w:pPr>
    </w:p>
    <w:p w:rsidR="00F43B4C" w:rsidRDefault="00B2663D">
      <w:pPr>
        <w:ind w:firstLine="709"/>
        <w:jc w:val="both"/>
        <w:rPr>
          <w:rFonts w:ascii="Times New Roman" w:hAnsi="Times New Roman"/>
          <w:sz w:val="24"/>
          <w:szCs w:val="26"/>
        </w:rPr>
      </w:pPr>
      <w:r>
        <w:rPr>
          <w:rFonts w:ascii="Times New Roman" w:hAnsi="Times New Roman"/>
          <w:sz w:val="24"/>
          <w:szCs w:val="24"/>
        </w:rPr>
        <w:t xml:space="preserve">&lt;*&gt; </w:t>
      </w:r>
      <w:r>
        <w:rPr>
          <w:rFonts w:ascii="Times New Roman" w:hAnsi="Times New Roman"/>
          <w:b/>
          <w:sz w:val="24"/>
          <w:szCs w:val="24"/>
        </w:rPr>
        <w:t xml:space="preserve">гКБК - </w:t>
      </w:r>
      <w:r>
        <w:rPr>
          <w:rFonts w:ascii="Times New Roman" w:hAnsi="Times New Roman"/>
          <w:sz w:val="24"/>
          <w:szCs w:val="24"/>
        </w:rPr>
        <w:t>в 1 - 17 разрядах номера счета указываются нули.</w:t>
      </w:r>
    </w:p>
    <w:p w:rsidR="00F43B4C" w:rsidRDefault="00B2663D">
      <w:pPr>
        <w:ind w:firstLine="709"/>
        <w:jc w:val="both"/>
        <w:rPr>
          <w:rFonts w:ascii="Times New Roman" w:hAnsi="Times New Roman"/>
          <w:b/>
          <w:sz w:val="24"/>
          <w:szCs w:val="26"/>
        </w:rPr>
      </w:pPr>
      <w:r>
        <w:rPr>
          <w:rFonts w:ascii="Times New Roman" w:hAnsi="Times New Roman"/>
          <w:b/>
          <w:sz w:val="24"/>
          <w:szCs w:val="24"/>
        </w:rPr>
        <w:t xml:space="preserve">КРБ - </w:t>
      </w:r>
      <w:r>
        <w:rPr>
          <w:rFonts w:ascii="Times New Roman" w:hAnsi="Times New Roman"/>
          <w:sz w:val="24"/>
          <w:szCs w:val="24"/>
        </w:rPr>
        <w:t xml:space="preserve">в 1 - 17 разрядах </w:t>
      </w:r>
      <w:r>
        <w:rPr>
          <w:rFonts w:ascii="Times New Roman" w:hAnsi="Times New Roman"/>
          <w:sz w:val="24"/>
          <w:szCs w:val="24"/>
        </w:rPr>
        <w:t>номера счета указываются 4 - 20 разряды кода расходов бюджета: код раздела, подраздела, целевой статьи и вида расходов, за исключением счетов аналитического учета счетов: 110100000 «Основные средства», 110300000 «Непроизведенные активы», 110400000 «Амортиз</w:t>
      </w:r>
      <w:r>
        <w:rPr>
          <w:rFonts w:ascii="Times New Roman" w:hAnsi="Times New Roman"/>
          <w:sz w:val="24"/>
          <w:szCs w:val="24"/>
        </w:rPr>
        <w:t>ация», 110500000 «Материальные запасы», а также по счету 120135000 «Денежные документы» и по корреспондирующим с ними счетам 140120000 «Расходы текущего финансового года» (140120240, 140120270), 130404000 «Внутриведомственные расчеты» (кроме операций по це</w:t>
      </w:r>
      <w:r>
        <w:rPr>
          <w:rFonts w:ascii="Times New Roman" w:hAnsi="Times New Roman"/>
          <w:sz w:val="24"/>
          <w:szCs w:val="24"/>
        </w:rPr>
        <w:t>нтрализованному снабжению). Для этих счетов в 5 - 17 разрядах номера счета отражаются нули. Применяются КРБ, предусмотренные бюджетной сметой.</w:t>
      </w:r>
    </w:p>
    <w:p w:rsidR="00F43B4C" w:rsidRDefault="00B2663D">
      <w:pPr>
        <w:ind w:firstLine="709"/>
        <w:jc w:val="both"/>
        <w:rPr>
          <w:rFonts w:ascii="Times New Roman" w:hAnsi="Times New Roman"/>
          <w:b/>
          <w:sz w:val="24"/>
          <w:szCs w:val="26"/>
        </w:rPr>
      </w:pPr>
      <w:r>
        <w:rPr>
          <w:rFonts w:ascii="Times New Roman" w:hAnsi="Times New Roman"/>
          <w:b/>
          <w:sz w:val="24"/>
          <w:szCs w:val="24"/>
        </w:rPr>
        <w:t xml:space="preserve">КДБ - </w:t>
      </w:r>
      <w:r>
        <w:rPr>
          <w:rFonts w:ascii="Times New Roman" w:hAnsi="Times New Roman"/>
          <w:sz w:val="24"/>
          <w:szCs w:val="24"/>
        </w:rPr>
        <w:t xml:space="preserve">в 1 - 17 разрядах номера счета указываются 4 - 20 разряды кода доходов бюджета: код вида, подвида доходов </w:t>
      </w:r>
      <w:r>
        <w:rPr>
          <w:rFonts w:ascii="Times New Roman" w:hAnsi="Times New Roman"/>
          <w:sz w:val="24"/>
          <w:szCs w:val="24"/>
        </w:rPr>
        <w:t>бюджета. Применяются КДБ, закрепленные приказом Минфина России за Учреждением.</w:t>
      </w:r>
    </w:p>
    <w:p w:rsidR="00F43B4C" w:rsidRDefault="00B2663D">
      <w:pPr>
        <w:ind w:firstLine="709"/>
        <w:jc w:val="both"/>
        <w:rPr>
          <w:rFonts w:ascii="Times New Roman" w:hAnsi="Times New Roman"/>
          <w:sz w:val="24"/>
          <w:szCs w:val="26"/>
        </w:rPr>
      </w:pPr>
      <w:r>
        <w:rPr>
          <w:rFonts w:ascii="Times New Roman" w:hAnsi="Times New Roman"/>
          <w:b/>
          <w:sz w:val="24"/>
          <w:szCs w:val="24"/>
        </w:rPr>
        <w:t xml:space="preserve">КИФ - </w:t>
      </w:r>
      <w:r>
        <w:rPr>
          <w:rFonts w:ascii="Times New Roman" w:hAnsi="Times New Roman"/>
          <w:sz w:val="24"/>
          <w:szCs w:val="24"/>
        </w:rPr>
        <w:t>в 1 - 17 разрядах номера счета указываются 4 - 20 разряды кода источников финансирования дефицита бюджета: код группы, подгруппы, статьи и вида источника финансирования де</w:t>
      </w:r>
      <w:r>
        <w:rPr>
          <w:rFonts w:ascii="Times New Roman" w:hAnsi="Times New Roman"/>
          <w:sz w:val="24"/>
          <w:szCs w:val="24"/>
        </w:rPr>
        <w:t>фицита бюджета. Для счетов 120134000, 120123000 применяется КИФ:</w:t>
      </w:r>
    </w:p>
    <w:p w:rsidR="00F43B4C" w:rsidRDefault="00B2663D">
      <w:pPr>
        <w:ind w:firstLine="709"/>
        <w:jc w:val="both"/>
        <w:rPr>
          <w:rFonts w:ascii="Times New Roman" w:hAnsi="Times New Roman"/>
          <w:sz w:val="24"/>
          <w:szCs w:val="26"/>
        </w:rPr>
      </w:pPr>
      <w:r>
        <w:rPr>
          <w:rFonts w:ascii="Times New Roman" w:hAnsi="Times New Roman"/>
          <w:sz w:val="24"/>
          <w:szCs w:val="24"/>
        </w:rPr>
        <w:t>01050201010000.</w:t>
      </w:r>
    </w:p>
    <w:p w:rsidR="00F43B4C" w:rsidRDefault="00B2663D">
      <w:pPr>
        <w:ind w:firstLine="709"/>
        <w:jc w:val="both"/>
        <w:rPr>
          <w:rFonts w:ascii="Times New Roman" w:hAnsi="Times New Roman"/>
          <w:sz w:val="24"/>
          <w:szCs w:val="24"/>
        </w:rPr>
      </w:pPr>
      <w:r>
        <w:rPr>
          <w:rFonts w:ascii="Times New Roman" w:hAnsi="Times New Roman"/>
          <w:color w:val="000000"/>
          <w:sz w:val="24"/>
          <w:szCs w:val="24"/>
        </w:rPr>
        <w:t>&lt;</w:t>
      </w:r>
      <w:r>
        <w:rPr>
          <w:rFonts w:ascii="Times New Roman" w:hAnsi="Times New Roman"/>
          <w:sz w:val="24"/>
          <w:szCs w:val="24"/>
        </w:rPr>
        <w:t>**</w:t>
      </w:r>
      <w:r>
        <w:rPr>
          <w:rFonts w:ascii="Times New Roman" w:hAnsi="Times New Roman"/>
          <w:color w:val="000000"/>
          <w:sz w:val="24"/>
          <w:szCs w:val="24"/>
        </w:rPr>
        <w:t xml:space="preserve">&gt; Аналитические счета по данной группе формируются по соответствующим аналитическим кодам вида поступлений, выбытий объекта учета (кодам классификации операций сектора </w:t>
      </w:r>
      <w:r>
        <w:rPr>
          <w:rFonts w:ascii="Times New Roman" w:hAnsi="Times New Roman"/>
          <w:color w:val="000000"/>
          <w:sz w:val="24"/>
          <w:szCs w:val="24"/>
        </w:rPr>
        <w:t>государственного учреждения (КОСГУ). Аналитические счета по счетам раздела 5 «Санкционирование расходов хозяйствующего субъекта» формируются в структуре аналитических кодов вида поступлений, выбытий объекта учета (КОСГУ), предусмотренных при формировании п</w:t>
      </w:r>
      <w:r>
        <w:rPr>
          <w:rFonts w:ascii="Times New Roman" w:hAnsi="Times New Roman"/>
          <w:color w:val="000000"/>
          <w:sz w:val="24"/>
          <w:szCs w:val="24"/>
        </w:rPr>
        <w:t>лановых (прогнозных) показателей бюджетной сметы или плана финансово-хозяйственной деятельности.</w:t>
      </w:r>
    </w:p>
    <w:p w:rsidR="00F43B4C" w:rsidRDefault="00F43B4C">
      <w:pPr>
        <w:jc w:val="center"/>
        <w:rPr>
          <w:rFonts w:ascii="Times New Roman" w:hAnsi="Times New Roman"/>
          <w:b/>
          <w:color w:val="000000"/>
          <w:sz w:val="24"/>
          <w:szCs w:val="24"/>
        </w:rPr>
      </w:pPr>
    </w:p>
    <w:p w:rsidR="00F43B4C" w:rsidRDefault="00B2663D">
      <w:pPr>
        <w:jc w:val="center"/>
        <w:rPr>
          <w:rFonts w:ascii="Times New Roman" w:hAnsi="Times New Roman"/>
          <w:b/>
          <w:color w:val="000000"/>
          <w:sz w:val="28"/>
          <w:szCs w:val="28"/>
        </w:rPr>
      </w:pPr>
      <w:r>
        <w:rPr>
          <w:rFonts w:ascii="Times New Roman" w:hAnsi="Times New Roman"/>
          <w:b/>
          <w:color w:val="000000"/>
          <w:sz w:val="24"/>
          <w:szCs w:val="24"/>
        </w:rPr>
        <w:t xml:space="preserve">ЗАБАЛАНСОВЫЕ СЧЕТА </w:t>
      </w:r>
    </w:p>
    <w:p w:rsidR="00F43B4C" w:rsidRDefault="00F43B4C">
      <w:pPr>
        <w:ind w:firstLine="300"/>
        <w:jc w:val="both"/>
        <w:rPr>
          <w:rFonts w:ascii="Times New Roman" w:hAnsi="Times New Roman"/>
          <w:color w:val="000000"/>
          <w:sz w:val="24"/>
          <w:szCs w:val="24"/>
        </w:rPr>
      </w:pPr>
    </w:p>
    <w:tbl>
      <w:tblPr>
        <w:tblW w:w="9631" w:type="dxa"/>
        <w:tblInd w:w="-9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0" w:type="dxa"/>
        </w:tblCellMar>
        <w:tblLook w:val="0000" w:firstRow="0" w:lastRow="0" w:firstColumn="0" w:lastColumn="0" w:noHBand="0" w:noVBand="0"/>
      </w:tblPr>
      <w:tblGrid>
        <w:gridCol w:w="8509"/>
        <w:gridCol w:w="1122"/>
      </w:tblGrid>
      <w:tr w:rsidR="00F43B4C">
        <w:trPr>
          <w:trHeight w:val="569"/>
          <w:tblHeader/>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 xml:space="preserve">Наименование счета </w:t>
            </w: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 xml:space="preserve">Номер счета </w:t>
            </w:r>
          </w:p>
        </w:tc>
      </w:tr>
      <w:tr w:rsidR="00F43B4C">
        <w:trPr>
          <w:trHeight w:val="231"/>
          <w:tblHeader/>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rPr>
            </w:pPr>
            <w:r>
              <w:rPr>
                <w:rFonts w:ascii="Times New Roman" w:hAnsi="Times New Roman"/>
                <w:color w:val="000000"/>
                <w:sz w:val="24"/>
                <w:szCs w:val="24"/>
              </w:rPr>
              <w:t xml:space="preserve">1 </w:t>
            </w: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rPr>
            </w:pPr>
            <w:r>
              <w:rPr>
                <w:rFonts w:ascii="Times New Roman" w:hAnsi="Times New Roman"/>
                <w:color w:val="000000"/>
                <w:sz w:val="24"/>
                <w:szCs w:val="24"/>
              </w:rPr>
              <w:t xml:space="preserve">2 </w:t>
            </w:r>
          </w:p>
        </w:tc>
      </w:tr>
      <w:tr w:rsidR="00F43B4C">
        <w:trPr>
          <w:trHeight w:val="255"/>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sz w:val="28"/>
                <w:szCs w:val="28"/>
              </w:rPr>
            </w:pPr>
            <w:r>
              <w:rPr>
                <w:rFonts w:ascii="Times New Roman" w:hAnsi="Times New Roman"/>
                <w:sz w:val="24"/>
                <w:szCs w:val="24"/>
              </w:rPr>
              <w:t xml:space="preserve">Имущество, полученное в пользование </w:t>
            </w:r>
          </w:p>
          <w:p w:rsidR="00F43B4C" w:rsidRDefault="00F43B4C">
            <w:pPr>
              <w:ind w:left="57"/>
              <w:rPr>
                <w:rFonts w:ascii="Times New Roman" w:hAnsi="Times New Roman"/>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szCs w:val="28"/>
              </w:rPr>
            </w:pPr>
            <w:r>
              <w:rPr>
                <w:rFonts w:ascii="Times New Roman" w:hAnsi="Times New Roman"/>
                <w:sz w:val="24"/>
                <w:szCs w:val="24"/>
              </w:rPr>
              <w:t>01</w:t>
            </w:r>
          </w:p>
        </w:tc>
      </w:tr>
      <w:tr w:rsidR="00F43B4C">
        <w:trPr>
          <w:trHeight w:val="278"/>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sz w:val="28"/>
                <w:szCs w:val="28"/>
              </w:rPr>
            </w:pPr>
            <w:r>
              <w:rPr>
                <w:rFonts w:ascii="Times New Roman" w:hAnsi="Times New Roman"/>
                <w:sz w:val="24"/>
                <w:szCs w:val="24"/>
              </w:rPr>
              <w:t>Материальные ценности на хранении</w:t>
            </w:r>
          </w:p>
          <w:p w:rsidR="00F43B4C" w:rsidRDefault="00F43B4C">
            <w:pPr>
              <w:ind w:left="57"/>
              <w:rPr>
                <w:rFonts w:ascii="Times New Roman" w:hAnsi="Times New Roman"/>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szCs w:val="28"/>
              </w:rPr>
            </w:pPr>
            <w:r>
              <w:rPr>
                <w:rFonts w:ascii="Times New Roman" w:hAnsi="Times New Roman"/>
                <w:sz w:val="24"/>
                <w:szCs w:val="24"/>
              </w:rPr>
              <w:lastRenderedPageBreak/>
              <w:t>02</w:t>
            </w:r>
          </w:p>
        </w:tc>
      </w:tr>
      <w:tr w:rsidR="00F43B4C">
        <w:trPr>
          <w:trHeight w:val="300"/>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sz w:val="28"/>
                <w:szCs w:val="28"/>
              </w:rPr>
            </w:pPr>
            <w:r>
              <w:rPr>
                <w:rFonts w:ascii="Times New Roman" w:hAnsi="Times New Roman"/>
                <w:sz w:val="24"/>
                <w:szCs w:val="24"/>
              </w:rPr>
              <w:t xml:space="preserve">Бланки строгой отчетности </w:t>
            </w:r>
          </w:p>
          <w:p w:rsidR="00F43B4C" w:rsidRDefault="00F43B4C">
            <w:pPr>
              <w:ind w:left="57"/>
              <w:rPr>
                <w:rFonts w:ascii="Times New Roman" w:hAnsi="Times New Roman"/>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szCs w:val="28"/>
              </w:rPr>
            </w:pPr>
            <w:r>
              <w:rPr>
                <w:rFonts w:ascii="Times New Roman" w:hAnsi="Times New Roman"/>
                <w:sz w:val="24"/>
                <w:szCs w:val="24"/>
              </w:rPr>
              <w:t>03</w:t>
            </w:r>
          </w:p>
        </w:tc>
      </w:tr>
      <w:tr w:rsidR="00F43B4C">
        <w:trPr>
          <w:trHeight w:val="272"/>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sz w:val="28"/>
                <w:szCs w:val="28"/>
              </w:rPr>
            </w:pPr>
            <w:r>
              <w:rPr>
                <w:rFonts w:ascii="Times New Roman" w:hAnsi="Times New Roman"/>
                <w:sz w:val="24"/>
                <w:szCs w:val="24"/>
              </w:rPr>
              <w:t xml:space="preserve">Задолженность неплатежеспособных дебиторов </w:t>
            </w:r>
          </w:p>
          <w:p w:rsidR="00F43B4C" w:rsidRDefault="00F43B4C">
            <w:pPr>
              <w:ind w:left="57"/>
              <w:rPr>
                <w:rFonts w:ascii="Times New Roman" w:hAnsi="Times New Roman"/>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szCs w:val="28"/>
              </w:rPr>
            </w:pPr>
            <w:r>
              <w:rPr>
                <w:rFonts w:ascii="Times New Roman" w:hAnsi="Times New Roman"/>
                <w:sz w:val="24"/>
                <w:szCs w:val="24"/>
              </w:rPr>
              <w:t>04</w:t>
            </w:r>
          </w:p>
        </w:tc>
      </w:tr>
      <w:tr w:rsidR="00F43B4C">
        <w:trPr>
          <w:trHeight w:val="192"/>
        </w:trPr>
        <w:tc>
          <w:tcPr>
            <w:tcW w:w="8508" w:type="dxa"/>
            <w:tcBorders>
              <w:top w:val="single" w:sz="4" w:space="0" w:color="00000A"/>
              <w:left w:val="single" w:sz="4" w:space="0" w:color="00000A"/>
              <w:bottom w:val="single" w:sz="4" w:space="0" w:color="00000A"/>
              <w:right w:val="single" w:sz="6" w:space="0" w:color="00000A"/>
            </w:tcBorders>
            <w:shd w:val="clear" w:color="auto" w:fill="auto"/>
            <w:tcMar>
              <w:left w:w="-5" w:type="dxa"/>
            </w:tcMar>
          </w:tcPr>
          <w:p w:rsidR="00F43B4C" w:rsidRDefault="00B2663D">
            <w:pPr>
              <w:ind w:left="57"/>
              <w:rPr>
                <w:rFonts w:ascii="Times New Roman" w:hAnsi="Times New Roman"/>
                <w:color w:val="000000"/>
                <w:sz w:val="28"/>
                <w:szCs w:val="28"/>
              </w:rPr>
            </w:pPr>
            <w:r>
              <w:rPr>
                <w:rFonts w:ascii="Times New Roman" w:hAnsi="Times New Roman"/>
                <w:color w:val="000000"/>
                <w:sz w:val="24"/>
                <w:szCs w:val="24"/>
              </w:rPr>
              <w:t>Поступления денежных средств</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p w:rsidR="00F43B4C" w:rsidRDefault="00F43B4C">
            <w:pPr>
              <w:ind w:left="57"/>
              <w:rPr>
                <w:rFonts w:ascii="Times New Roman" w:hAnsi="Times New Roman"/>
                <w:color w:val="000000"/>
                <w:sz w:val="24"/>
                <w:szCs w:val="24"/>
              </w:rPr>
            </w:pPr>
          </w:p>
        </w:tc>
        <w:tc>
          <w:tcPr>
            <w:tcW w:w="1122" w:type="dxa"/>
            <w:tcBorders>
              <w:top w:val="single" w:sz="4" w:space="0" w:color="00000A"/>
              <w:left w:val="single" w:sz="6" w:space="0" w:color="00000A"/>
              <w:bottom w:val="single" w:sz="4" w:space="0" w:color="00000A"/>
              <w:right w:val="single" w:sz="4"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 xml:space="preserve">17 </w:t>
            </w:r>
          </w:p>
          <w:p w:rsidR="00F43B4C" w:rsidRDefault="00F43B4C">
            <w:pPr>
              <w:jc w:val="center"/>
              <w:rPr>
                <w:rFonts w:ascii="Times New Roman" w:hAnsi="Times New Roman"/>
                <w:color w:val="000000"/>
                <w:sz w:val="24"/>
                <w:szCs w:val="24"/>
              </w:rPr>
            </w:pPr>
          </w:p>
        </w:tc>
      </w:tr>
      <w:tr w:rsidR="00F43B4C">
        <w:trPr>
          <w:trHeight w:val="287"/>
        </w:trPr>
        <w:tc>
          <w:tcPr>
            <w:tcW w:w="8508" w:type="dxa"/>
            <w:tcBorders>
              <w:top w:val="single" w:sz="4"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color w:val="000000"/>
                <w:sz w:val="16"/>
                <w:szCs w:val="16"/>
              </w:rPr>
            </w:pPr>
            <w:r>
              <w:rPr>
                <w:rFonts w:ascii="Times New Roman" w:hAnsi="Times New Roman"/>
                <w:color w:val="000000"/>
                <w:sz w:val="24"/>
                <w:szCs w:val="24"/>
              </w:rPr>
              <w:t>Выбытия денежных средств</w:t>
            </w:r>
            <w:r>
              <w:rPr>
                <w:rFonts w:ascii="Times New Roman" w:hAnsi="Times New Roman"/>
                <w:color w:val="000000"/>
                <w:sz w:val="24"/>
                <w:szCs w:val="24"/>
                <w:vertAlign w:val="superscript"/>
              </w:rPr>
              <w:t>&lt;</w:t>
            </w:r>
            <w:r>
              <w:rPr>
                <w:rFonts w:ascii="Times New Roman" w:hAnsi="Times New Roman"/>
                <w:sz w:val="24"/>
                <w:szCs w:val="24"/>
                <w:vertAlign w:val="superscript"/>
              </w:rPr>
              <w:t>**</w:t>
            </w:r>
            <w:r>
              <w:rPr>
                <w:rFonts w:ascii="Times New Roman" w:hAnsi="Times New Roman"/>
                <w:color w:val="000000"/>
                <w:sz w:val="24"/>
                <w:szCs w:val="24"/>
                <w:vertAlign w:val="superscript"/>
              </w:rPr>
              <w:t>&gt;</w:t>
            </w:r>
          </w:p>
        </w:tc>
        <w:tc>
          <w:tcPr>
            <w:tcW w:w="1122" w:type="dxa"/>
            <w:tcBorders>
              <w:top w:val="single" w:sz="4"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 xml:space="preserve">18  </w:t>
            </w:r>
          </w:p>
          <w:p w:rsidR="00F43B4C" w:rsidRDefault="00F43B4C">
            <w:pPr>
              <w:jc w:val="center"/>
              <w:rPr>
                <w:rFonts w:ascii="Times New Roman" w:hAnsi="Times New Roman"/>
                <w:color w:val="000000"/>
                <w:sz w:val="24"/>
                <w:szCs w:val="24"/>
              </w:rPr>
            </w:pPr>
          </w:p>
        </w:tc>
      </w:tr>
      <w:tr w:rsidR="00F43B4C">
        <w:trPr>
          <w:trHeight w:val="334"/>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color w:val="000000"/>
                <w:sz w:val="28"/>
                <w:szCs w:val="28"/>
              </w:rPr>
            </w:pPr>
            <w:r>
              <w:rPr>
                <w:rFonts w:ascii="Times New Roman" w:hAnsi="Times New Roman"/>
                <w:color w:val="000000"/>
                <w:sz w:val="24"/>
                <w:szCs w:val="24"/>
              </w:rPr>
              <w:t xml:space="preserve">Задолженность, невостребованная кредиторами </w:t>
            </w:r>
          </w:p>
          <w:p w:rsidR="00F43B4C" w:rsidRDefault="00F43B4C">
            <w:pPr>
              <w:ind w:left="57"/>
              <w:rPr>
                <w:rFonts w:ascii="Times New Roman" w:hAnsi="Times New Roman"/>
                <w:color w:val="000000"/>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 xml:space="preserve">20 </w:t>
            </w:r>
          </w:p>
        </w:tc>
      </w:tr>
      <w:tr w:rsidR="00F43B4C">
        <w:trPr>
          <w:trHeight w:val="345"/>
        </w:trPr>
        <w:tc>
          <w:tcPr>
            <w:tcW w:w="850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ind w:left="57"/>
              <w:rPr>
                <w:rFonts w:ascii="Times New Roman" w:hAnsi="Times New Roman"/>
                <w:color w:val="000000"/>
                <w:sz w:val="28"/>
                <w:szCs w:val="28"/>
              </w:rPr>
            </w:pPr>
            <w:r>
              <w:rPr>
                <w:rFonts w:ascii="Times New Roman" w:hAnsi="Times New Roman"/>
                <w:color w:val="000000"/>
                <w:sz w:val="24"/>
                <w:szCs w:val="24"/>
              </w:rPr>
              <w:t>Основные средства в эксплуатации</w:t>
            </w:r>
          </w:p>
          <w:p w:rsidR="00F43B4C" w:rsidRDefault="00F43B4C">
            <w:pPr>
              <w:ind w:left="57"/>
              <w:rPr>
                <w:rFonts w:ascii="Times New Roman" w:hAnsi="Times New Roman"/>
                <w:color w:val="000000"/>
                <w:sz w:val="24"/>
                <w:szCs w:val="24"/>
              </w:rPr>
            </w:pPr>
          </w:p>
        </w:tc>
        <w:tc>
          <w:tcPr>
            <w:tcW w:w="112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color w:val="000000"/>
                <w:sz w:val="28"/>
                <w:szCs w:val="28"/>
              </w:rPr>
            </w:pPr>
            <w:r>
              <w:rPr>
                <w:rFonts w:ascii="Times New Roman" w:hAnsi="Times New Roman"/>
                <w:color w:val="000000"/>
                <w:sz w:val="24"/>
                <w:szCs w:val="24"/>
              </w:rPr>
              <w:t>21</w:t>
            </w:r>
          </w:p>
        </w:tc>
      </w:tr>
    </w:tbl>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center"/>
        <w:rPr>
          <w:rFonts w:ascii="Times New Roman" w:hAnsi="Times New Roman"/>
          <w:color w:val="000000"/>
          <w:sz w:val="24"/>
          <w:szCs w:val="24"/>
        </w:rPr>
      </w:pPr>
    </w:p>
    <w:p w:rsidR="00F43B4C" w:rsidRDefault="00F43B4C">
      <w:pPr>
        <w:snapToGrid w:val="0"/>
        <w:ind w:left="5392"/>
        <w:jc w:val="right"/>
        <w:rPr>
          <w:color w:val="000000"/>
        </w:rPr>
      </w:pPr>
    </w:p>
    <w:p w:rsidR="00F43B4C" w:rsidRDefault="00F43B4C">
      <w:pPr>
        <w:snapToGrid w:val="0"/>
        <w:ind w:left="5392"/>
        <w:jc w:val="right"/>
        <w:rPr>
          <w:color w:val="000000"/>
        </w:rPr>
      </w:pPr>
    </w:p>
    <w:p w:rsidR="00F43B4C" w:rsidRDefault="00F43B4C">
      <w:pPr>
        <w:snapToGrid w:val="0"/>
        <w:ind w:left="5392"/>
        <w:jc w:val="right"/>
        <w:rPr>
          <w:color w:val="000000"/>
        </w:rPr>
      </w:pPr>
    </w:p>
    <w:p w:rsidR="00F43B4C" w:rsidRDefault="00F43B4C">
      <w:pPr>
        <w:snapToGrid w:val="0"/>
        <w:ind w:left="5392"/>
        <w:jc w:val="right"/>
      </w:pPr>
    </w:p>
    <w:p w:rsidR="00F43B4C" w:rsidRDefault="00F43B4C">
      <w:pPr>
        <w:snapToGrid w:val="0"/>
        <w:jc w:val="right"/>
        <w:rPr>
          <w:sz w:val="18"/>
          <w:szCs w:val="18"/>
        </w:rPr>
      </w:pPr>
    </w:p>
    <w:p w:rsidR="00F43B4C" w:rsidRDefault="00B2663D">
      <w:pPr>
        <w:snapToGrid w:val="0"/>
        <w:jc w:val="right"/>
        <w:rPr>
          <w:sz w:val="18"/>
          <w:szCs w:val="18"/>
        </w:rPr>
      </w:pPr>
      <w:r>
        <w:rPr>
          <w:rFonts w:ascii="Times New Roman" w:hAnsi="Times New Roman"/>
          <w:color w:val="000000"/>
          <w:sz w:val="18"/>
          <w:szCs w:val="18"/>
        </w:rPr>
        <w:t>Приложение № 2</w:t>
      </w:r>
    </w:p>
    <w:p w:rsidR="00F43B4C" w:rsidRDefault="00B2663D">
      <w:pPr>
        <w:ind w:left="5103"/>
        <w:jc w:val="right"/>
        <w:rPr>
          <w:rFonts w:ascii="Times New Roman" w:hAnsi="Times New Roman"/>
        </w:rPr>
      </w:pPr>
      <w:r>
        <w:rPr>
          <w:rFonts w:ascii="Times New Roman" w:hAnsi="Times New Roman"/>
          <w:color w:val="000000"/>
          <w:sz w:val="18"/>
          <w:szCs w:val="18"/>
        </w:rPr>
        <w:t>к Учетной политике 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Приказом управления </w:t>
      </w:r>
    </w:p>
    <w:p w:rsidR="00F43B4C" w:rsidRDefault="00B2663D">
      <w:pPr>
        <w:pStyle w:val="ConsNormal"/>
        <w:widowControl/>
        <w:ind w:left="5103" w:right="0" w:firstLine="0"/>
        <w:jc w:val="right"/>
        <w:rPr>
          <w:sz w:val="18"/>
          <w:szCs w:val="18"/>
        </w:rPr>
      </w:pPr>
      <w:r>
        <w:rPr>
          <w:rFonts w:ascii="Times New Roman" w:hAnsi="Times New Roman"/>
          <w:sz w:val="18"/>
          <w:szCs w:val="18"/>
        </w:rPr>
        <w:t>жилищно-коммунального</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хозяйства города Калуги </w:t>
      </w:r>
    </w:p>
    <w:p w:rsidR="00F43B4C" w:rsidRDefault="00B2663D">
      <w:pPr>
        <w:pStyle w:val="ConsNormal"/>
        <w:widowControl/>
        <w:ind w:left="5103" w:right="0" w:firstLine="0"/>
        <w:jc w:val="right"/>
        <w:rPr>
          <w:sz w:val="18"/>
          <w:szCs w:val="18"/>
        </w:rPr>
      </w:pPr>
      <w:r>
        <w:rPr>
          <w:rFonts w:ascii="Times New Roman" w:hAnsi="Times New Roman"/>
          <w:sz w:val="18"/>
          <w:szCs w:val="18"/>
        </w:rPr>
        <w:t>21.12.2018 № 66- о/д</w:t>
      </w:r>
    </w:p>
    <w:p w:rsidR="00F43B4C" w:rsidRDefault="00F43B4C">
      <w:pPr>
        <w:pStyle w:val="ConsNormal"/>
        <w:widowControl/>
        <w:ind w:right="0" w:firstLine="709"/>
        <w:jc w:val="right"/>
        <w:rPr>
          <w:rFonts w:ascii="Times New Roman" w:hAnsi="Times New Roman"/>
          <w:sz w:val="24"/>
          <w:szCs w:val="24"/>
        </w:rPr>
      </w:pPr>
    </w:p>
    <w:p w:rsidR="00F43B4C" w:rsidRDefault="00B2663D">
      <w:pPr>
        <w:pStyle w:val="ConsNonformat"/>
        <w:keepNext/>
        <w:widowControl/>
        <w:ind w:right="0" w:firstLine="709"/>
        <w:jc w:val="center"/>
        <w:rPr>
          <w:rFonts w:ascii="Times New Roman" w:hAnsi="Times New Roman"/>
          <w:sz w:val="24"/>
          <w:szCs w:val="24"/>
        </w:rPr>
      </w:pPr>
      <w:r>
        <w:rPr>
          <w:rFonts w:ascii="Times New Roman" w:hAnsi="Times New Roman"/>
          <w:sz w:val="24"/>
          <w:szCs w:val="24"/>
        </w:rPr>
        <w:t xml:space="preserve">                                                  УТВЕРЖДЕН</w:t>
      </w:r>
    </w:p>
    <w:p w:rsidR="00F43B4C" w:rsidRDefault="00B2663D">
      <w:pPr>
        <w:pStyle w:val="ConsNonformat"/>
        <w:widowControl/>
        <w:ind w:left="4956" w:right="0"/>
        <w:rPr>
          <w:rFonts w:ascii="Times New Roman" w:hAnsi="Times New Roman"/>
          <w:sz w:val="24"/>
          <w:szCs w:val="24"/>
        </w:rPr>
      </w:pPr>
      <w:r>
        <w:rPr>
          <w:rFonts w:ascii="Times New Roman" w:hAnsi="Times New Roman"/>
          <w:sz w:val="24"/>
          <w:szCs w:val="24"/>
        </w:rPr>
        <w:t xml:space="preserve">Приказом </w:t>
      </w:r>
    </w:p>
    <w:p w:rsidR="00F43B4C" w:rsidRDefault="00B2663D">
      <w:pPr>
        <w:pStyle w:val="ConsNonformat"/>
        <w:widowControl/>
        <w:ind w:left="4956" w:right="0"/>
        <w:rPr>
          <w:rFonts w:ascii="Times New Roman" w:hAnsi="Times New Roman"/>
          <w:sz w:val="24"/>
          <w:szCs w:val="24"/>
        </w:rPr>
      </w:pPr>
      <w:r>
        <w:rPr>
          <w:rFonts w:ascii="Times New Roman" w:hAnsi="Times New Roman"/>
          <w:sz w:val="24"/>
          <w:szCs w:val="24"/>
        </w:rPr>
        <w:t>от «___» _________ 201_ г. №_____</w:t>
      </w:r>
    </w:p>
    <w:p w:rsidR="00F43B4C" w:rsidRDefault="00F43B4C">
      <w:pPr>
        <w:pStyle w:val="ConsNonformat"/>
        <w:widowControl/>
        <w:ind w:right="0" w:firstLine="709"/>
        <w:jc w:val="both"/>
        <w:rPr>
          <w:rFonts w:ascii="Times New Roman" w:hAnsi="Times New Roman"/>
          <w:sz w:val="24"/>
          <w:szCs w:val="24"/>
        </w:rPr>
      </w:pPr>
    </w:p>
    <w:p w:rsidR="00F43B4C" w:rsidRDefault="00F43B4C">
      <w:pPr>
        <w:pStyle w:val="ConsNormal"/>
        <w:widowControl/>
        <w:ind w:right="0" w:firstLine="709"/>
        <w:jc w:val="center"/>
        <w:rPr>
          <w:rFonts w:ascii="Times New Roman" w:hAnsi="Times New Roman"/>
          <w:sz w:val="24"/>
          <w:szCs w:val="24"/>
        </w:rPr>
      </w:pPr>
    </w:p>
    <w:p w:rsidR="00F43B4C" w:rsidRDefault="00B2663D">
      <w:pPr>
        <w:pStyle w:val="ConsNormal"/>
        <w:widowControl/>
        <w:ind w:right="0" w:firstLine="709"/>
        <w:jc w:val="center"/>
        <w:rPr>
          <w:rFonts w:ascii="Times New Roman" w:hAnsi="Times New Roman"/>
          <w:b/>
          <w:caps/>
          <w:sz w:val="28"/>
        </w:rPr>
      </w:pPr>
      <w:r>
        <w:rPr>
          <w:rFonts w:ascii="Times New Roman" w:hAnsi="Times New Roman"/>
          <w:b/>
          <w:caps/>
          <w:sz w:val="24"/>
          <w:szCs w:val="24"/>
        </w:rPr>
        <w:t xml:space="preserve">График </w:t>
      </w:r>
      <w:r>
        <w:rPr>
          <w:rFonts w:ascii="Times New Roman" w:hAnsi="Times New Roman"/>
          <w:b/>
          <w:caps/>
          <w:sz w:val="24"/>
          <w:szCs w:val="24"/>
        </w:rPr>
        <w:t>документооборота</w:t>
      </w:r>
    </w:p>
    <w:p w:rsidR="00F43B4C" w:rsidRDefault="00F43B4C">
      <w:pPr>
        <w:pStyle w:val="ConsNonformat"/>
        <w:widowControl/>
        <w:ind w:right="0" w:firstLine="709"/>
        <w:jc w:val="both"/>
        <w:rPr>
          <w:rFonts w:ascii="Times New Roman" w:hAnsi="Times New Roman"/>
          <w:sz w:val="24"/>
          <w:szCs w:val="24"/>
        </w:rPr>
      </w:pPr>
    </w:p>
    <w:tbl>
      <w:tblPr>
        <w:tblW w:w="9900" w:type="dxa"/>
        <w:tblInd w:w="-4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1E0" w:firstRow="1" w:lastRow="1" w:firstColumn="1" w:lastColumn="1" w:noHBand="0" w:noVBand="0"/>
      </w:tblPr>
      <w:tblGrid>
        <w:gridCol w:w="577"/>
        <w:gridCol w:w="2468"/>
        <w:gridCol w:w="1468"/>
        <w:gridCol w:w="1768"/>
        <w:gridCol w:w="1856"/>
        <w:gridCol w:w="1763"/>
      </w:tblGrid>
      <w:tr w:rsidR="00F43B4C">
        <w:trPr>
          <w:tblHeader/>
        </w:trPr>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 п/п</w:t>
            </w: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eastAsia="Times New Roman" w:hAnsi="Times New Roman"/>
                <w:sz w:val="24"/>
                <w:szCs w:val="24"/>
              </w:rPr>
            </w:pPr>
            <w:r>
              <w:rPr>
                <w:rFonts w:ascii="Times New Roman" w:eastAsia="Times New Roman" w:hAnsi="Times New Roman"/>
                <w:sz w:val="24"/>
                <w:szCs w:val="24"/>
              </w:rPr>
              <w:t>Наименование документа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Код формы документа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 xml:space="preserve">Кому </w:t>
            </w:r>
          </w:p>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представ-</w:t>
            </w:r>
          </w:p>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ляется</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24"/>
                <w:szCs w:val="24"/>
              </w:rPr>
            </w:pPr>
            <w:r>
              <w:rPr>
                <w:rFonts w:ascii="Times New Roman" w:eastAsia="Times New Roman" w:hAnsi="Times New Roman"/>
                <w:sz w:val="24"/>
                <w:szCs w:val="24"/>
              </w:rPr>
              <w:t>Сроки представ-ления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eastAsia="Times New Roman" w:hAnsi="Times New Roman"/>
                <w:sz w:val="24"/>
                <w:szCs w:val="24"/>
              </w:rPr>
            </w:pPr>
            <w:r>
              <w:rPr>
                <w:rFonts w:ascii="Times New Roman" w:eastAsia="Times New Roman" w:hAnsi="Times New Roman"/>
                <w:sz w:val="24"/>
                <w:szCs w:val="24"/>
              </w:rPr>
              <w:t>Ответствен-ные лица за составление / представление форм</w:t>
            </w:r>
          </w:p>
        </w:tc>
      </w:tr>
      <w:tr w:rsidR="00F43B4C">
        <w:trPr>
          <w:tblHeader/>
        </w:trPr>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rPr>
            </w:pPr>
            <w:r>
              <w:rPr>
                <w:rFonts w:ascii="Times New Roman" w:eastAsia="Times New Roman" w:hAnsi="Times New Roman"/>
                <w:sz w:val="24"/>
                <w:szCs w:val="24"/>
              </w:rPr>
              <w:t>1</w:t>
            </w: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eastAsia="Times New Roman" w:hAnsi="Times New Roman"/>
              </w:rPr>
            </w:pPr>
            <w:r>
              <w:rPr>
                <w:rFonts w:ascii="Times New Roman" w:eastAsia="Times New Roman" w:hAnsi="Times New Roman"/>
                <w:sz w:val="24"/>
                <w:szCs w:val="24"/>
              </w:rPr>
              <w:t>2</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rPr>
            </w:pPr>
            <w:r>
              <w:rPr>
                <w:rFonts w:ascii="Times New Roman" w:eastAsia="Times New Roman" w:hAnsi="Times New Roman"/>
                <w:sz w:val="24"/>
                <w:szCs w:val="24"/>
              </w:rPr>
              <w:t>3</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rPr>
            </w:pPr>
            <w:r>
              <w:rPr>
                <w:rFonts w:ascii="Times New Roman" w:eastAsia="Times New Roman" w:hAnsi="Times New Roman"/>
                <w:sz w:val="24"/>
                <w:szCs w:val="24"/>
              </w:rPr>
              <w:t>4</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24"/>
                <w:szCs w:val="24"/>
              </w:rPr>
            </w:pPr>
            <w:r>
              <w:rPr>
                <w:rFonts w:ascii="Times New Roman" w:eastAsia="Times New Roman" w:hAnsi="Times New Roman"/>
                <w:sz w:val="24"/>
                <w:szCs w:val="24"/>
              </w:rPr>
              <w:t>5</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rPr>
            </w:pPr>
            <w:r>
              <w:rPr>
                <w:rFonts w:ascii="Times New Roman" w:eastAsia="Times New Roman" w:hAnsi="Times New Roman"/>
                <w:sz w:val="24"/>
                <w:szCs w:val="24"/>
              </w:rPr>
              <w:t>6</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tabs>
                <w:tab w:val="left" w:pos="180"/>
              </w:tabs>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outlineLvl w:val="2"/>
              <w:rPr>
                <w:rFonts w:ascii="Times New Roman" w:eastAsia="Times New Roman" w:hAnsi="Times New Roman"/>
                <w:sz w:val="24"/>
                <w:szCs w:val="24"/>
              </w:rPr>
            </w:pPr>
            <w:r>
              <w:rPr>
                <w:rFonts w:ascii="Times New Roman" w:eastAsia="Times New Roman" w:hAnsi="Times New Roman"/>
                <w:sz w:val="24"/>
                <w:szCs w:val="24"/>
              </w:rPr>
              <w:t>Акт о приеме-передаче объектов 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0504101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получения ценностей</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Материально ответственное лицо / Председатель </w:t>
            </w:r>
            <w:r>
              <w:rPr>
                <w:rFonts w:ascii="Times New Roman" w:eastAsia="Times New Roman" w:hAnsi="Times New Roman"/>
                <w:sz w:val="24"/>
                <w:szCs w:val="24"/>
              </w:rPr>
              <w:lastRenderedPageBreak/>
              <w:t>комиссии по поступлению и выбытию активов</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Накладная на внутреннее перемещение объектов нефинансовых активов</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0504102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совершения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Материально </w:t>
            </w:r>
            <w:r>
              <w:rPr>
                <w:rFonts w:ascii="Times New Roman" w:eastAsia="Times New Roman" w:hAnsi="Times New Roman"/>
                <w:sz w:val="24"/>
                <w:szCs w:val="24"/>
              </w:rPr>
              <w:t>ответственное лицо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о списании объектов нефинан-совых активов (кроме транспортных средств)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0504104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совершения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 / Председатель комиссии по поступлению и выбытию активов</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Требование-накладная</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0504204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pPr>
            <w:r>
              <w:rPr>
                <w:rFonts w:ascii="Times New Roman" w:eastAsia="Times New Roman" w:hAnsi="Times New Roman"/>
                <w:sz w:val="24"/>
                <w:szCs w:val="24"/>
              </w:rPr>
              <w:t>Работнику ФЭО</w:t>
            </w:r>
          </w:p>
          <w:p w:rsidR="00F43B4C" w:rsidRDefault="00F43B4C">
            <w:pPr>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требования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Карточка (книга) учета выдачи имущества в пользование</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pPr>
            <w:r>
              <w:rPr>
                <w:rFonts w:ascii="Times New Roman" w:eastAsia="Times New Roman" w:hAnsi="Times New Roman"/>
                <w:sz w:val="24"/>
                <w:szCs w:val="24"/>
              </w:rPr>
              <w:t>0504206</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Работнику бухгалтерии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выдачи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Приходный ордер на </w:t>
            </w:r>
            <w:r>
              <w:rPr>
                <w:rFonts w:ascii="Times New Roman" w:eastAsia="Times New Roman" w:hAnsi="Times New Roman"/>
                <w:sz w:val="24"/>
                <w:szCs w:val="24"/>
              </w:rPr>
              <w:t>приемку материальных ценностей (нефинансовых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0504207</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поступления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r>
              <w:rPr>
                <w:rFonts w:ascii="Times New Roman" w:eastAsia="Times New Roman" w:hAnsi="Times New Roman"/>
                <w:sz w:val="24"/>
                <w:szCs w:val="24"/>
              </w:rPr>
              <w:t>Материально ответственное лицо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Ведомость выдачи материальных ценностей на нужды учреждений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0504210</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выдачи материаль-ных ценностей</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приемки материалов (материальных ценностей)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0504220</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В случае наличия количествен-ного и (или) качествен-ного расхождения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Материально ответственное лицо / Председатель комиссии по поступлению и </w:t>
            </w:r>
            <w:r>
              <w:rPr>
                <w:rFonts w:ascii="Times New Roman" w:eastAsia="Times New Roman" w:hAnsi="Times New Roman"/>
                <w:sz w:val="24"/>
                <w:szCs w:val="24"/>
              </w:rPr>
              <w:lastRenderedPageBreak/>
              <w:t xml:space="preserve">выбытию </w:t>
            </w:r>
            <w:r>
              <w:rPr>
                <w:rFonts w:ascii="Times New Roman" w:eastAsia="Times New Roman" w:hAnsi="Times New Roman"/>
                <w:sz w:val="24"/>
                <w:szCs w:val="24"/>
              </w:rPr>
              <w:t>активов</w:t>
            </w:r>
          </w:p>
        </w:tc>
      </w:tr>
      <w:tr w:rsidR="00F43B4C">
        <w:trPr>
          <w:trHeight w:val="2274"/>
        </w:trPr>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о списании материальных запасов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0504230</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совершения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 / Председатель комиссии по поступлению и выбытию активов</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Batang" w:hAnsi="Times New Roman"/>
                <w:sz w:val="24"/>
                <w:szCs w:val="24"/>
                <w:lang w:eastAsia="ko-KR"/>
              </w:rPr>
              <w:t>Инвентарная карточка учета 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Batang" w:hAnsi="Times New Roman"/>
                <w:sz w:val="24"/>
                <w:szCs w:val="24"/>
                <w:lang w:eastAsia="ko-KR"/>
              </w:rPr>
              <w:t>При поступлении и выбытии  нефинансо-вого актива</w:t>
            </w:r>
            <w:r>
              <w:rPr>
                <w:rFonts w:ascii="Times New Roman" w:eastAsia="Times New Roman" w:hAnsi="Times New Roman"/>
                <w:sz w:val="24"/>
                <w:szCs w:val="24"/>
              </w:rPr>
              <w:t>, начислении 100% амортизациии по мере необходимо-сти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Инвентарная карточка группового учета 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Batang" w:hAnsi="Times New Roman"/>
                <w:sz w:val="24"/>
                <w:szCs w:val="24"/>
                <w:lang w:eastAsia="ko-KR"/>
              </w:rPr>
              <w:t>При поступлении и выбытии  нефинансо-вого актива</w:t>
            </w:r>
            <w:r>
              <w:rPr>
                <w:rFonts w:ascii="Times New Roman" w:eastAsia="Times New Roman" w:hAnsi="Times New Roman"/>
                <w:sz w:val="24"/>
                <w:szCs w:val="24"/>
              </w:rPr>
              <w:t xml:space="preserve">, </w:t>
            </w:r>
            <w:r>
              <w:rPr>
                <w:rFonts w:ascii="Times New Roman" w:eastAsia="Times New Roman" w:hAnsi="Times New Roman"/>
                <w:sz w:val="24"/>
                <w:szCs w:val="24"/>
              </w:rPr>
              <w:t>начислении 100% амортизации и по мере необходимо-сти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Опись инвентарных карточек по учету нефинансовых активов </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0504033</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Инвентарный список нефинансовых активов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Оборотная ведомость по нефинансовым активам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0504035</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Ежеквар-тально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уничтожения объектов 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Приложение</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к Учетной политике </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уничтожении нефинансо-вых </w:t>
            </w:r>
            <w:r>
              <w:rPr>
                <w:rFonts w:ascii="Times New Roman" w:eastAsia="Times New Roman" w:hAnsi="Times New Roman"/>
                <w:sz w:val="24"/>
                <w:szCs w:val="24"/>
              </w:rPr>
              <w:t>активов</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Материально ответственное лицо / Председатель комиссии по </w:t>
            </w:r>
            <w:r>
              <w:rPr>
                <w:rFonts w:ascii="Times New Roman" w:eastAsia="Times New Roman" w:hAnsi="Times New Roman"/>
                <w:sz w:val="24"/>
                <w:szCs w:val="24"/>
              </w:rPr>
              <w:lastRenderedPageBreak/>
              <w:t>поступлению и выбытию активов</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bCs/>
                <w:sz w:val="24"/>
                <w:szCs w:val="24"/>
              </w:rPr>
              <w:t>Акт уничтожения материальных ценностей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Приложение</w:t>
            </w:r>
          </w:p>
          <w:p w:rsidR="00F43B4C" w:rsidRDefault="00B2663D">
            <w:pPr>
              <w:ind w:right="-108"/>
              <w:rPr>
                <w:rFonts w:ascii="Times New Roman" w:eastAsia="Times New Roman" w:hAnsi="Times New Roman"/>
                <w:sz w:val="22"/>
                <w:szCs w:val="22"/>
              </w:rPr>
            </w:pPr>
            <w:r>
              <w:rPr>
                <w:rFonts w:ascii="Times New Roman" w:eastAsia="Times New Roman" w:hAnsi="Times New Roman"/>
                <w:sz w:val="24"/>
                <w:szCs w:val="24"/>
              </w:rPr>
              <w:t xml:space="preserve">к Учетной политике </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уничтожении </w:t>
            </w:r>
            <w:r>
              <w:rPr>
                <w:rFonts w:ascii="Times New Roman" w:eastAsia="Times New Roman" w:hAnsi="Times New Roman"/>
                <w:bCs/>
                <w:sz w:val="24"/>
                <w:szCs w:val="24"/>
              </w:rPr>
              <w:t>мягкого инвентаря и посуды</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ответственное лицо</w:t>
            </w:r>
            <w:r>
              <w:rPr>
                <w:rFonts w:ascii="Times New Roman" w:eastAsia="Times New Roman" w:hAnsi="Times New Roman"/>
                <w:sz w:val="24"/>
                <w:szCs w:val="24"/>
              </w:rPr>
              <w:t xml:space="preserve"> / Председатель комиссии по поступлению и выбытию активов</w:t>
            </w:r>
          </w:p>
        </w:tc>
      </w:tr>
      <w:tr w:rsidR="00F43B4C">
        <w:trPr>
          <w:trHeight w:val="1162"/>
        </w:trPr>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Договор о материальной ответственности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Типовая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заключения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Доверенность форма № М-2</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0315001</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Материально ответственному лицу</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both"/>
              <w:rPr>
                <w:rFonts w:ascii="Times New Roman" w:hAnsi="Times New Roman"/>
                <w:sz w:val="24"/>
                <w:szCs w:val="24"/>
              </w:rPr>
            </w:pPr>
            <w:r>
              <w:rPr>
                <w:rFonts w:ascii="Times New Roman" w:eastAsia="Times New Roman" w:hAnsi="Times New Roman"/>
                <w:sz w:val="24"/>
                <w:szCs w:val="24"/>
              </w:rPr>
              <w:t xml:space="preserve">При </w:t>
            </w:r>
            <w:r>
              <w:rPr>
                <w:rFonts w:ascii="Times New Roman" w:eastAsia="Batang" w:hAnsi="Times New Roman"/>
                <w:sz w:val="24"/>
                <w:szCs w:val="24"/>
                <w:lang w:eastAsia="ko-KR"/>
              </w:rPr>
              <w:t xml:space="preserve">получении </w:t>
            </w:r>
            <w:r>
              <w:rPr>
                <w:rFonts w:ascii="Times New Roman" w:eastAsia="Batang" w:hAnsi="Times New Roman"/>
                <w:sz w:val="24"/>
                <w:szCs w:val="24"/>
                <w:lang w:eastAsia="ko-KR"/>
              </w:rPr>
              <w:t>материаль-ных ценностей</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Расчетная ведомость</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0504402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Карточка-справка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0504417</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Работнику ФЭО  для сдачи в архив</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rPr>
          <w:trHeight w:val="1242"/>
        </w:trPr>
        <w:tc>
          <w:tcPr>
            <w:tcW w:w="64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Табель учета использования рабочего времени </w:t>
            </w:r>
          </w:p>
        </w:tc>
        <w:tc>
          <w:tcPr>
            <w:tcW w:w="1511"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left="-42" w:right="-108"/>
              <w:jc w:val="center"/>
              <w:rPr>
                <w:rFonts w:ascii="Times New Roman" w:eastAsia="Times New Roman" w:hAnsi="Times New Roman"/>
                <w:sz w:val="24"/>
                <w:szCs w:val="24"/>
              </w:rPr>
            </w:pPr>
            <w:r>
              <w:rPr>
                <w:rFonts w:ascii="Times New Roman" w:eastAsia="Times New Roman" w:hAnsi="Times New Roman"/>
                <w:sz w:val="24"/>
                <w:szCs w:val="24"/>
              </w:rPr>
              <w:t>0504421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w:t>
            </w:r>
            <w:r>
              <w:rPr>
                <w:rFonts w:ascii="Times New Roman" w:eastAsia="Times New Roman" w:hAnsi="Times New Roman"/>
                <w:sz w:val="24"/>
                <w:szCs w:val="24"/>
              </w:rPr>
              <w:t>ФЭО</w:t>
            </w:r>
          </w:p>
        </w:tc>
        <w:tc>
          <w:tcPr>
            <w:tcW w:w="1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15 числа текущего месяца  и первый рабочий день следующего месяца  </w:t>
            </w:r>
          </w:p>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Начальники отделов (структурных подразделений)</w:t>
            </w:r>
          </w:p>
          <w:p w:rsidR="00F43B4C" w:rsidRDefault="00F43B4C">
            <w:pPr>
              <w:ind w:right="-108"/>
              <w:rPr>
                <w:rFonts w:ascii="Times New Roman" w:eastAsia="Times New Roman" w:hAnsi="Times New Roman"/>
                <w:sz w:val="24"/>
                <w:szCs w:val="24"/>
              </w:rPr>
            </w:pPr>
          </w:p>
        </w:tc>
      </w:tr>
      <w:tr w:rsidR="00F43B4C">
        <w:trPr>
          <w:trHeight w:val="1242"/>
        </w:trPr>
        <w:tc>
          <w:tcPr>
            <w:tcW w:w="64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511"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Записка-расчет об исчислении среднего заработка при предоставлении отпуска, увольнении и других случаях</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pPr>
            <w:hyperlink r:id="rId87">
              <w:r>
                <w:rPr>
                  <w:rStyle w:val="-"/>
                  <w:rFonts w:ascii="Times New Roman" w:eastAsia="Times New Roman" w:hAnsi="Times New Roman"/>
                  <w:sz w:val="24"/>
                  <w:szCs w:val="24"/>
                </w:rPr>
                <w:t xml:space="preserve">0504425 </w:t>
              </w:r>
            </w:hyperlink>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предостав-лении отпуска, увольнении и по мере необходи-мости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Карточка индивидуального учета сумм начисленных выплат и иных                вознаграждений и </w:t>
            </w:r>
            <w:r>
              <w:rPr>
                <w:rFonts w:ascii="Times New Roman" w:eastAsia="Times New Roman" w:hAnsi="Times New Roman"/>
                <w:sz w:val="24"/>
                <w:szCs w:val="24"/>
              </w:rPr>
              <w:lastRenderedPageBreak/>
              <w:t xml:space="preserve">сумм начисленных страховых взносов </w:t>
            </w:r>
          </w:p>
          <w:p w:rsidR="00F43B4C" w:rsidRDefault="00B2663D">
            <w:pPr>
              <w:rPr>
                <w:rFonts w:ascii="Times New Roman" w:eastAsia="Times New Roman" w:hAnsi="Times New Roman"/>
                <w:sz w:val="24"/>
                <w:szCs w:val="24"/>
              </w:rPr>
            </w:pPr>
            <w:r>
              <w:rPr>
                <w:rFonts w:ascii="Times New Roman" w:eastAsia="Times New Roman" w:hAnsi="Times New Roman"/>
                <w:sz w:val="24"/>
                <w:szCs w:val="24"/>
              </w:rPr>
              <w:t>за ____ год</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Batang" w:hAnsi="Times New Roman"/>
                <w:sz w:val="24"/>
                <w:szCs w:val="24"/>
                <w:lang w:eastAsia="ko-KR"/>
              </w:rPr>
            </w:pPr>
            <w:r>
              <w:rPr>
                <w:rFonts w:ascii="Times New Roman" w:eastAsia="Batang" w:hAnsi="Times New Roman"/>
                <w:sz w:val="24"/>
                <w:szCs w:val="24"/>
                <w:lang w:eastAsia="ko-KR"/>
              </w:rPr>
              <w:lastRenderedPageBreak/>
              <w:t>Приложение</w:t>
            </w:r>
          </w:p>
          <w:p w:rsidR="00F43B4C" w:rsidRDefault="00B2663D">
            <w:pPr>
              <w:ind w:right="-108"/>
            </w:pPr>
            <w:r>
              <w:rPr>
                <w:rFonts w:ascii="Times New Roman" w:eastAsia="Batang" w:hAnsi="Times New Roman"/>
                <w:sz w:val="24"/>
                <w:szCs w:val="24"/>
                <w:lang w:eastAsia="ko-KR"/>
              </w:rPr>
              <w:t xml:space="preserve">к </w:t>
            </w:r>
            <w:hyperlink r:id="rId88">
              <w:r>
                <w:rPr>
                  <w:rStyle w:val="-"/>
                  <w:rFonts w:ascii="Times New Roman" w:eastAsia="Batang" w:hAnsi="Times New Roman"/>
                  <w:sz w:val="24"/>
                  <w:szCs w:val="24"/>
                  <w:lang w:eastAsia="ko-KR"/>
                </w:rPr>
                <w:t>Письму</w:t>
              </w:r>
            </w:hyperlink>
            <w:r>
              <w:rPr>
                <w:rFonts w:ascii="Times New Roman" w:eastAsia="Batang" w:hAnsi="Times New Roman"/>
                <w:sz w:val="24"/>
                <w:szCs w:val="24"/>
                <w:lang w:eastAsia="ko-KR"/>
              </w:rPr>
              <w:t xml:space="preserve"> ПФР № АД-30-26/16030,</w:t>
            </w:r>
          </w:p>
          <w:p w:rsidR="00F43B4C" w:rsidRDefault="00B2663D">
            <w:pPr>
              <w:ind w:right="-108"/>
              <w:rPr>
                <w:rFonts w:ascii="Times New Roman" w:eastAsia="Batang" w:hAnsi="Times New Roman"/>
                <w:sz w:val="24"/>
                <w:szCs w:val="24"/>
                <w:lang w:eastAsia="ko-KR"/>
              </w:rPr>
            </w:pPr>
            <w:r>
              <w:rPr>
                <w:rFonts w:ascii="Times New Roman" w:eastAsia="Batang" w:hAnsi="Times New Roman"/>
                <w:sz w:val="24"/>
                <w:szCs w:val="24"/>
                <w:lang w:eastAsia="ko-KR"/>
              </w:rPr>
              <w:t xml:space="preserve">ФСС РФ </w:t>
            </w:r>
          </w:p>
          <w:p w:rsidR="00F43B4C" w:rsidRDefault="00B2663D">
            <w:pPr>
              <w:ind w:right="-108"/>
              <w:rPr>
                <w:rFonts w:ascii="Times New Roman" w:eastAsia="Batang" w:hAnsi="Times New Roman"/>
                <w:sz w:val="24"/>
                <w:szCs w:val="24"/>
                <w:lang w:eastAsia="ko-KR"/>
              </w:rPr>
            </w:pPr>
            <w:r>
              <w:rPr>
                <w:rFonts w:ascii="Times New Roman" w:eastAsia="Batang" w:hAnsi="Times New Roman"/>
                <w:sz w:val="24"/>
                <w:szCs w:val="24"/>
                <w:lang w:eastAsia="ko-KR"/>
              </w:rPr>
              <w:t>№ 17-03-</w:t>
            </w:r>
            <w:r>
              <w:rPr>
                <w:rFonts w:ascii="Times New Roman" w:eastAsia="Batang" w:hAnsi="Times New Roman"/>
                <w:sz w:val="24"/>
                <w:szCs w:val="24"/>
                <w:lang w:eastAsia="ko-KR"/>
              </w:rPr>
              <w:lastRenderedPageBreak/>
              <w:t>10/08/47380</w:t>
            </w:r>
          </w:p>
          <w:p w:rsidR="00F43B4C" w:rsidRDefault="00B2663D">
            <w:pPr>
              <w:ind w:right="-108"/>
              <w:rPr>
                <w:rFonts w:ascii="Times New Roman" w:eastAsia="Batang" w:hAnsi="Times New Roman"/>
                <w:sz w:val="24"/>
                <w:szCs w:val="24"/>
                <w:lang w:eastAsia="ko-KR"/>
              </w:rPr>
            </w:pPr>
            <w:r>
              <w:rPr>
                <w:rFonts w:ascii="Times New Roman" w:eastAsia="Batang" w:hAnsi="Times New Roman"/>
                <w:sz w:val="24"/>
                <w:szCs w:val="24"/>
                <w:lang w:eastAsia="ko-KR"/>
              </w:rPr>
              <w:t>от 09.12.14г.</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lastRenderedPageBreak/>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Регистр налогового учета по НДФЛ </w:t>
            </w:r>
          </w:p>
          <w:p w:rsidR="00F43B4C" w:rsidRDefault="00B2663D">
            <w:pPr>
              <w:rPr>
                <w:rFonts w:ascii="Times New Roman" w:eastAsia="Times New Roman" w:hAnsi="Times New Roman"/>
                <w:sz w:val="24"/>
                <w:szCs w:val="24"/>
              </w:rPr>
            </w:pPr>
            <w:r>
              <w:rPr>
                <w:rFonts w:ascii="Times New Roman" w:eastAsia="Times New Roman" w:hAnsi="Times New Roman"/>
                <w:sz w:val="24"/>
                <w:szCs w:val="24"/>
              </w:rPr>
              <w:t>за ____ год</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Приложение</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к Учетной политике </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Приказ (распоряжение) о приеме работника на работу</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0301001 (форма № Т-1)</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приеме работника на работу</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Приказ (распоряжение) о переводе </w:t>
            </w:r>
            <w:r>
              <w:rPr>
                <w:rFonts w:ascii="Times New Roman" w:eastAsia="Times New Roman" w:hAnsi="Times New Roman"/>
                <w:sz w:val="24"/>
                <w:szCs w:val="24"/>
              </w:rPr>
              <w:t>работника на другую работу</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0301004 (форма № Т-5)</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переводе работника на другую работу</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Приказ (распоряжение) о               предоставлении отпуска работнику</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0301005 (форма № Т-6)</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За 10 дней до начала </w:t>
            </w:r>
            <w:r>
              <w:rPr>
                <w:rFonts w:ascii="Times New Roman" w:eastAsia="Times New Roman" w:hAnsi="Times New Roman"/>
                <w:sz w:val="24"/>
                <w:szCs w:val="24"/>
              </w:rPr>
              <w:t>отпуска</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График отпусков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0301020</w:t>
            </w:r>
          </w:p>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(форма № Т-7)</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распо-ряжению /</w:t>
            </w:r>
          </w:p>
          <w:p w:rsidR="00F43B4C" w:rsidRDefault="00B2663D">
            <w:pPr>
              <w:rPr>
                <w:rFonts w:ascii="Times New Roman" w:hAnsi="Times New Roman"/>
                <w:sz w:val="24"/>
                <w:szCs w:val="24"/>
              </w:rPr>
            </w:pPr>
            <w:r>
              <w:rPr>
                <w:rFonts w:ascii="Times New Roman" w:eastAsia="Batang" w:hAnsi="Times New Roman"/>
                <w:sz w:val="24"/>
                <w:szCs w:val="24"/>
                <w:lang w:eastAsia="ko-KR"/>
              </w:rPr>
              <w:t>Не позднее чем за две недели до наступления календарного года</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Листок нетрудоспособности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Типовая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поступления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rPr>
          <w:trHeight w:val="1104"/>
        </w:trPr>
        <w:tc>
          <w:tcPr>
            <w:tcW w:w="64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Протокол по назначению пособия на случай временной нетрудоспособности и в связи с материнством</w:t>
            </w:r>
          </w:p>
        </w:tc>
        <w:tc>
          <w:tcPr>
            <w:tcW w:w="1511"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Произволь-ная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Комиссии по социальному страхованию</w:t>
            </w:r>
          </w:p>
        </w:tc>
        <w:tc>
          <w:tcPr>
            <w:tcW w:w="1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Не позднее 10 кален-дарных дней с даты  представ-ления листка нетрудоспо-собности </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tc>
      </w:tr>
      <w:tr w:rsidR="00F43B4C">
        <w:trPr>
          <w:trHeight w:val="1104"/>
        </w:trPr>
        <w:tc>
          <w:tcPr>
            <w:tcW w:w="64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511"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Комиссия по социальному страхованию</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Остатки отпусков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Приложение</w:t>
            </w:r>
          </w:p>
          <w:p w:rsidR="00F43B4C" w:rsidRDefault="00B2663D">
            <w:pPr>
              <w:ind w:right="-108"/>
              <w:rPr>
                <w:rFonts w:ascii="Times New Roman" w:eastAsia="Times New Roman" w:hAnsi="Times New Roman"/>
                <w:sz w:val="22"/>
                <w:szCs w:val="22"/>
              </w:rPr>
            </w:pPr>
            <w:r>
              <w:rPr>
                <w:rFonts w:ascii="Times New Roman" w:eastAsia="Times New Roman" w:hAnsi="Times New Roman"/>
                <w:sz w:val="24"/>
                <w:szCs w:val="24"/>
              </w:rPr>
              <w:t xml:space="preserve">к Учетной политике </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Ежегодно (последний рабочий день года)</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Кадровый работник</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Приходный кассовый ордер</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Batang" w:hAnsi="Times New Roman"/>
                <w:sz w:val="24"/>
                <w:szCs w:val="24"/>
                <w:lang w:eastAsia="ko-KR"/>
              </w:rPr>
            </w:pPr>
            <w:r>
              <w:rPr>
                <w:rFonts w:ascii="Times New Roman" w:eastAsia="Batang" w:hAnsi="Times New Roman"/>
                <w:sz w:val="24"/>
                <w:szCs w:val="24"/>
                <w:lang w:eastAsia="ko-KR"/>
              </w:rPr>
              <w:t>0310001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w:t>
            </w:r>
            <w:r>
              <w:rPr>
                <w:rFonts w:ascii="Times New Roman" w:eastAsia="Batang" w:hAnsi="Times New Roman"/>
                <w:sz w:val="24"/>
                <w:szCs w:val="24"/>
                <w:lang w:eastAsia="ko-KR"/>
              </w:rPr>
              <w:t xml:space="preserve">поступлении наличных </w:t>
            </w:r>
            <w:r>
              <w:rPr>
                <w:rFonts w:ascii="Times New Roman" w:eastAsia="Batang" w:hAnsi="Times New Roman"/>
                <w:sz w:val="24"/>
                <w:szCs w:val="24"/>
                <w:lang w:eastAsia="ko-KR"/>
              </w:rPr>
              <w:lastRenderedPageBreak/>
              <w:t>денежных средств  и денежных документов в кассу</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lastRenderedPageBreak/>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Расходный кассовый ордер</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0310002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выдачи </w:t>
            </w:r>
            <w:r>
              <w:rPr>
                <w:rFonts w:ascii="Times New Roman" w:eastAsia="Batang" w:hAnsi="Times New Roman"/>
                <w:sz w:val="24"/>
                <w:szCs w:val="24"/>
                <w:lang w:eastAsia="ko-KR"/>
              </w:rPr>
              <w:t>наличных денежных средств и денежных документов в кассу</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 xml:space="preserve">Журнал регистрации приходных и расходных </w:t>
            </w:r>
            <w:r>
              <w:rPr>
                <w:rFonts w:ascii="Times New Roman" w:eastAsia="Batang" w:hAnsi="Times New Roman"/>
                <w:sz w:val="24"/>
                <w:szCs w:val="24"/>
                <w:lang w:eastAsia="ko-KR"/>
              </w:rPr>
              <w:t>кассовых документов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0310003</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rPr>
          <w:trHeight w:val="552"/>
        </w:trPr>
        <w:tc>
          <w:tcPr>
            <w:tcW w:w="64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Объявление на взнос наличными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0402001</w:t>
            </w:r>
          </w:p>
        </w:tc>
        <w:tc>
          <w:tcPr>
            <w:tcW w:w="1800"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оформления операции</w:t>
            </w:r>
          </w:p>
          <w:p w:rsidR="00F43B4C" w:rsidRDefault="00F43B4C">
            <w:pPr>
              <w:rPr>
                <w:rFonts w:ascii="Times New Roman" w:eastAsia="Times New Roman" w:hAnsi="Times New Roman"/>
                <w:sz w:val="24"/>
                <w:szCs w:val="24"/>
              </w:rPr>
            </w:pPr>
          </w:p>
        </w:tc>
        <w:tc>
          <w:tcPr>
            <w:tcW w:w="1799"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rPr>
          <w:trHeight w:val="552"/>
        </w:trPr>
        <w:tc>
          <w:tcPr>
            <w:tcW w:w="64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Расшифровка сумм неиспользованных (внесенных через банкомат</w:t>
            </w:r>
          </w:p>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 xml:space="preserve">или пункт выдачи наличных </w:t>
            </w:r>
            <w:r>
              <w:rPr>
                <w:rFonts w:ascii="Times New Roman" w:eastAsia="Batang" w:hAnsi="Times New Roman"/>
                <w:sz w:val="24"/>
                <w:szCs w:val="24"/>
                <w:lang w:eastAsia="ko-KR"/>
              </w:rPr>
              <w:t>денежных средств) средств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0531251</w:t>
            </w:r>
          </w:p>
        </w:tc>
        <w:tc>
          <w:tcPr>
            <w:tcW w:w="1800"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Квитанция</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0504510</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оформления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Кассовая книга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0504514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Авансовый отчет по авансам, полученным на хозяйственные расходы и другие</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0504505</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Не позднее 10 рабочих дней с даты  выдачи наличных денежных средств под отчет</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Подотчетные лица</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Авансовый отчет на командировочные расходы</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0504505</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Не позднее 3 рабочих дней со дня возвращения из команди-ровки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Подотчетные лица</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Batang" w:hAnsi="Times New Roman"/>
                <w:sz w:val="24"/>
                <w:szCs w:val="24"/>
                <w:lang w:eastAsia="ko-KR"/>
              </w:rPr>
              <w:t xml:space="preserve">Приказ (распоряжение) о направлении </w:t>
            </w:r>
            <w:r>
              <w:rPr>
                <w:rFonts w:ascii="Times New Roman" w:eastAsia="Batang" w:hAnsi="Times New Roman"/>
                <w:sz w:val="24"/>
                <w:szCs w:val="24"/>
                <w:lang w:eastAsia="ko-KR"/>
              </w:rPr>
              <w:lastRenderedPageBreak/>
              <w:t>работника в командировку</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lastRenderedPageBreak/>
              <w:t>0301022 (форма № Т-9)</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Batang" w:hAnsi="Times New Roman"/>
                <w:sz w:val="24"/>
                <w:szCs w:val="24"/>
                <w:lang w:eastAsia="ko-KR"/>
              </w:rPr>
              <w:t xml:space="preserve">При направлении работника в </w:t>
            </w:r>
            <w:r>
              <w:rPr>
                <w:rFonts w:ascii="Times New Roman" w:eastAsia="Batang" w:hAnsi="Times New Roman"/>
                <w:sz w:val="24"/>
                <w:szCs w:val="24"/>
                <w:lang w:eastAsia="ko-KR"/>
              </w:rPr>
              <w:lastRenderedPageBreak/>
              <w:t>команди-ровку</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Заявление о выдаче денежных средств под отчет</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Произволь-ная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По мере </w:t>
            </w:r>
            <w:r>
              <w:rPr>
                <w:rFonts w:ascii="Times New Roman" w:eastAsia="Times New Roman" w:hAnsi="Times New Roman"/>
                <w:sz w:val="24"/>
                <w:szCs w:val="24"/>
              </w:rPr>
              <w:t>оформления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Работник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Заявление о выдаче денежных документов под отчет</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Произволь-ная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оформления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Работник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о списании бланков строгой отчетности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0504816</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совершении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Работник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Книга учета </w:t>
            </w:r>
            <w:r>
              <w:rPr>
                <w:rFonts w:ascii="Times New Roman" w:eastAsia="Times New Roman" w:hAnsi="Times New Roman"/>
                <w:sz w:val="24"/>
                <w:szCs w:val="24"/>
              </w:rPr>
              <w:t>бланков строгой отчетности</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0504045</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Книга аналитического учета депонированной заработной платы, денежного довольствия и стипендий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0504048</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p w:rsidR="00F43B4C" w:rsidRDefault="00B2663D">
            <w:pPr>
              <w:rPr>
                <w:rFonts w:ascii="Times New Roman" w:hAnsi="Times New Roman"/>
                <w:sz w:val="24"/>
                <w:szCs w:val="24"/>
              </w:rPr>
            </w:pPr>
            <w:r>
              <w:rPr>
                <w:rFonts w:ascii="Times New Roman" w:eastAsia="Times New Roman" w:hAnsi="Times New Roman"/>
                <w:sz w:val="24"/>
                <w:szCs w:val="24"/>
              </w:rPr>
              <w:t xml:space="preserve">при наличии депониро-ванной заработной платы </w:t>
            </w:r>
            <w:r>
              <w:rPr>
                <w:rFonts w:ascii="Times New Roman" w:eastAsia="Times New Roman" w:hAnsi="Times New Roman"/>
                <w:sz w:val="24"/>
                <w:szCs w:val="24"/>
              </w:rPr>
              <w:t>(при отсутствии депонированной зарплаты в конце года)</w:t>
            </w:r>
          </w:p>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Работник ФЭО </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Извещение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0504805</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оформления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Бухгалтерская справка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0504833</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необходи-мости при совершении операции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Оборотная ведомость</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0504036</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Карточка учета средств и расчетов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0504051</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Реестр карточек</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0504052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Многографная карточка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0504054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Карточка учета лимитов бюджетных обязательств (бюджетных ассигнований)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0504062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регистрации </w:t>
            </w:r>
            <w:r>
              <w:rPr>
                <w:rFonts w:ascii="Times New Roman" w:eastAsia="Times New Roman" w:hAnsi="Times New Roman"/>
                <w:sz w:val="24"/>
                <w:szCs w:val="24"/>
              </w:rPr>
              <w:lastRenderedPageBreak/>
              <w:t>обязательств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lastRenderedPageBreak/>
              <w:t>0504064</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Начальнику </w:t>
            </w:r>
            <w:r>
              <w:rPr>
                <w:rFonts w:ascii="Times New Roman" w:eastAsia="Times New Roman" w:hAnsi="Times New Roman"/>
                <w:sz w:val="24"/>
                <w:szCs w:val="24"/>
              </w:rPr>
              <w:lastRenderedPageBreak/>
              <w:t>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lastRenderedPageBreak/>
              <w:t>Ежегодно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Расходные </w:t>
            </w:r>
            <w:r>
              <w:rPr>
                <w:rFonts w:ascii="Times New Roman" w:eastAsia="Times New Roman" w:hAnsi="Times New Roman"/>
                <w:sz w:val="24"/>
                <w:szCs w:val="24"/>
              </w:rPr>
              <w:t>расписания</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0531722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Информация о прогнозируемых (планируемых) доходах (поступлениях) муниципального бюджета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Форма, утвержден-ная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Минфином России</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по счету «Касса»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Начальнику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с безналичными денежными средствами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расчетов с подотчетными лицами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расчетов с поставщиками и подрядчиками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Журнал операций расчетов по оплате труда, денежному довольствию и стипендиям</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по выбытию и перемещению нефинансовых активов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80"/>
              <w:rPr>
                <w:rFonts w:ascii="Times New Roman" w:eastAsia="Times New Roman" w:hAnsi="Times New Roman"/>
                <w:sz w:val="24"/>
                <w:szCs w:val="24"/>
              </w:rPr>
            </w:pPr>
            <w:r>
              <w:rPr>
                <w:rFonts w:ascii="Times New Roman" w:eastAsia="Times New Roman" w:hAnsi="Times New Roman"/>
                <w:sz w:val="24"/>
                <w:szCs w:val="24"/>
              </w:rPr>
              <w:t xml:space="preserve">Журнал операций расчетов с дебиторами по доходам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Журнал по прочим операциям </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Журнал операций по санкционированию</w:t>
            </w:r>
          </w:p>
          <w:p w:rsidR="00F43B4C" w:rsidRDefault="00F43B4C">
            <w:pPr>
              <w:rPr>
                <w:rFonts w:ascii="Times New Roman" w:eastAsia="Times New Roman" w:hAnsi="Times New Roman"/>
                <w:sz w:val="24"/>
                <w:szCs w:val="24"/>
              </w:rPr>
            </w:pP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Главная книга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0504072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Ежемесячно</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Работник ФЭО </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Извещение (об осуществлении </w:t>
            </w:r>
            <w:r>
              <w:rPr>
                <w:rFonts w:ascii="Times New Roman" w:eastAsia="Times New Roman" w:hAnsi="Times New Roman"/>
                <w:sz w:val="24"/>
                <w:szCs w:val="24"/>
              </w:rPr>
              <w:lastRenderedPageBreak/>
              <w:t xml:space="preserve">закупок с использованием </w:t>
            </w:r>
            <w:r>
              <w:rPr>
                <w:rFonts w:ascii="Times New Roman" w:eastAsia="Times New Roman" w:hAnsi="Times New Roman"/>
                <w:sz w:val="24"/>
                <w:szCs w:val="24"/>
              </w:rPr>
              <w:t>конкурентных способов определения поставщиков (подрядчиков, исполнителей)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lastRenderedPageBreak/>
              <w:t xml:space="preserve">Печатная форма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lastRenderedPageBreak/>
              <w:t xml:space="preserve">единой информа-ционной системы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в сфере закупок</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Batang" w:hAnsi="Times New Roman"/>
                <w:sz w:val="24"/>
                <w:szCs w:val="24"/>
                <w:lang w:eastAsia="ko-KR"/>
              </w:rPr>
            </w:pPr>
            <w:r>
              <w:rPr>
                <w:rFonts w:ascii="Times New Roman" w:eastAsia="Times New Roman" w:hAnsi="Times New Roman"/>
                <w:sz w:val="24"/>
                <w:szCs w:val="24"/>
              </w:rPr>
              <w:t xml:space="preserve">Протокол о признании несостоявшимся электронного аукциона, </w:t>
            </w:r>
            <w:r>
              <w:rPr>
                <w:rFonts w:ascii="Times New Roman" w:eastAsia="Batang" w:hAnsi="Times New Roman"/>
                <w:sz w:val="24"/>
                <w:szCs w:val="24"/>
                <w:lang w:eastAsia="ko-KR"/>
              </w:rPr>
              <w:t>открытого конкурса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Печатная форма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единой информа-ционной системы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в сфере закупок</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ind w:right="-108"/>
              <w:rPr>
                <w:rFonts w:ascii="Times New Roman" w:eastAsia="Times New Roman" w:hAnsi="Times New Roman"/>
                <w:sz w:val="24"/>
                <w:szCs w:val="24"/>
              </w:rPr>
            </w:pP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Копия банковской гарантии в качестве обеспечения исполнения государственного контракта</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Произволь-ная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Не позднее 1 рабочего дня со дня получения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контрактной службы</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highlight w:val="yellow"/>
              </w:rPr>
            </w:pPr>
            <w:r>
              <w:rPr>
                <w:rFonts w:ascii="Times New Roman" w:eastAsia="Times New Roman" w:hAnsi="Times New Roman"/>
                <w:sz w:val="24"/>
                <w:szCs w:val="24"/>
              </w:rPr>
              <w:t xml:space="preserve">Копии </w:t>
            </w:r>
            <w:r>
              <w:rPr>
                <w:rFonts w:ascii="Times New Roman" w:eastAsia="Times New Roman" w:hAnsi="Times New Roman"/>
                <w:sz w:val="24"/>
                <w:szCs w:val="24"/>
              </w:rPr>
              <w:t>государственных контрактов, договоров, соглашений</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highlight w:val="yellow"/>
              </w:rPr>
            </w:pPr>
            <w:r>
              <w:rPr>
                <w:rFonts w:ascii="Times New Roman" w:eastAsia="Times New Roman" w:hAnsi="Times New Roman"/>
                <w:sz w:val="24"/>
                <w:szCs w:val="24"/>
              </w:rPr>
              <w:t>Типовая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Не позднее 1 рабочего дня со дня заключения</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Работник контрактной службы</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Счет, товарная накладная, акт оказания услуг, выполнения работ</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Типовая форма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По мере </w:t>
            </w:r>
            <w:r>
              <w:rPr>
                <w:rFonts w:ascii="Times New Roman" w:eastAsia="Times New Roman" w:hAnsi="Times New Roman"/>
                <w:sz w:val="24"/>
                <w:szCs w:val="24"/>
              </w:rPr>
              <w:t>получения, но не позднее 3 рабочих дней до срока оплаты</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Работник контрактной службы</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Книга учета исполнительных документов (алименты)</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Приложение</w:t>
            </w:r>
          </w:p>
          <w:p w:rsidR="00F43B4C" w:rsidRDefault="00B2663D">
            <w:pPr>
              <w:ind w:right="-108"/>
              <w:rPr>
                <w:rFonts w:ascii="Times New Roman" w:eastAsia="Times New Roman" w:hAnsi="Times New Roman"/>
                <w:sz w:val="22"/>
                <w:szCs w:val="22"/>
              </w:rPr>
            </w:pPr>
            <w:r>
              <w:rPr>
                <w:rFonts w:ascii="Times New Roman" w:eastAsia="Times New Roman" w:hAnsi="Times New Roman"/>
                <w:sz w:val="24"/>
                <w:szCs w:val="24"/>
              </w:rPr>
              <w:t xml:space="preserve">к Учетной политике </w:t>
            </w:r>
          </w:p>
          <w:p w:rsidR="00F43B4C" w:rsidRDefault="00F43B4C">
            <w:pPr>
              <w:ind w:right="-108"/>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По мере поступления исполни-тельных листов</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Инвентаризационная опись (сличительная ведомость) бланков строгой отчетности и денежных документов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0504086</w:t>
            </w:r>
          </w:p>
          <w:p w:rsidR="00F43B4C" w:rsidRDefault="00F43B4C">
            <w:pPr>
              <w:ind w:right="-108"/>
              <w:jc w:val="center"/>
              <w:rPr>
                <w:rFonts w:ascii="Times New Roman" w:eastAsia="Times New Roman" w:hAnsi="Times New Roman"/>
                <w:sz w:val="24"/>
                <w:szCs w:val="24"/>
              </w:rPr>
            </w:pP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проведении инвентари-зации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Инвентаризационная опись (сличительная ведомость) по объектам </w:t>
            </w:r>
            <w:r>
              <w:rPr>
                <w:rFonts w:ascii="Times New Roman" w:eastAsia="Times New Roman" w:hAnsi="Times New Roman"/>
                <w:sz w:val="24"/>
                <w:szCs w:val="24"/>
              </w:rPr>
              <w:t>нефинансовых активов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0504087</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проведении инвентари-зации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Инвентаризационная опись наличных денежных средств</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0504088</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проведении инвентари-зации</w:t>
            </w:r>
          </w:p>
          <w:p w:rsidR="00F43B4C" w:rsidRDefault="00F43B4C">
            <w:pPr>
              <w:rPr>
                <w:rFonts w:ascii="Times New Roman" w:eastAsia="Times New Roman" w:hAnsi="Times New Roman"/>
                <w:sz w:val="24"/>
                <w:szCs w:val="24"/>
              </w:rPr>
            </w:pP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Инвентаризационная опись расчетов с покупателями, поставщиками и прочими дебиторами и кредиторами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0504089</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проведении инвентари-зации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Инвентаризационная опись расчетов по поступлениям</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0504091</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p w:rsidR="00F43B4C" w:rsidRDefault="00F43B4C">
            <w:pPr>
              <w:ind w:right="-108"/>
              <w:rPr>
                <w:rFonts w:ascii="Times New Roman" w:eastAsia="Times New Roman" w:hAnsi="Times New Roman"/>
                <w:sz w:val="24"/>
                <w:szCs w:val="24"/>
              </w:rP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проведении инвентари-зации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Акт о результатах инвентаризации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0504835</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проведении инвентари-зации по сроку в со-ответствии с приказом </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 xml:space="preserve">Ведомость расхождений по </w:t>
            </w:r>
            <w:r>
              <w:rPr>
                <w:rFonts w:ascii="Times New Roman" w:eastAsia="Times New Roman" w:hAnsi="Times New Roman"/>
                <w:sz w:val="24"/>
                <w:szCs w:val="24"/>
              </w:rPr>
              <w:t>результатам инвентаризации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0504092</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 xml:space="preserve">Начальнику ФЭО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При наличии расхожде-ний</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Инвентариза- ционная  комиссия</w:t>
            </w:r>
          </w:p>
        </w:tc>
      </w:tr>
      <w:tr w:rsidR="00F43B4C">
        <w:tc>
          <w:tcPr>
            <w:tcW w:w="6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numPr>
                <w:ilvl w:val="0"/>
                <w:numId w:val="6"/>
              </w:numPr>
              <w:ind w:left="0" w:right="-108" w:firstLine="0"/>
              <w:jc w:val="center"/>
              <w:rPr>
                <w:rFonts w:ascii="Times New Roman" w:eastAsia="Times New Roman" w:hAnsi="Times New Roman"/>
                <w:sz w:val="24"/>
                <w:szCs w:val="24"/>
              </w:rPr>
            </w:pPr>
          </w:p>
        </w:tc>
        <w:tc>
          <w:tcPr>
            <w:tcW w:w="252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eastAsia="Times New Roman" w:hAnsi="Times New Roman"/>
                <w:sz w:val="24"/>
                <w:szCs w:val="24"/>
              </w:rPr>
            </w:pPr>
            <w:r>
              <w:rPr>
                <w:rFonts w:ascii="Times New Roman" w:eastAsia="Times New Roman" w:hAnsi="Times New Roman"/>
                <w:sz w:val="24"/>
                <w:szCs w:val="24"/>
              </w:rPr>
              <w:t>Журнал учета контроля за выполнением приказов (постановлений, распоряжений) о проведении инвентаризации</w:t>
            </w:r>
          </w:p>
        </w:tc>
        <w:tc>
          <w:tcPr>
            <w:tcW w:w="15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jc w:val="center"/>
              <w:rPr>
                <w:rFonts w:ascii="Times New Roman" w:eastAsia="Times New Roman" w:hAnsi="Times New Roman"/>
                <w:sz w:val="24"/>
                <w:szCs w:val="24"/>
              </w:rPr>
            </w:pPr>
            <w:r>
              <w:rPr>
                <w:rFonts w:ascii="Times New Roman" w:eastAsia="Times New Roman" w:hAnsi="Times New Roman"/>
                <w:sz w:val="24"/>
                <w:szCs w:val="24"/>
              </w:rPr>
              <w:t>0317019</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hAnsi="Times New Roman"/>
                <w:sz w:val="24"/>
                <w:szCs w:val="24"/>
              </w:rPr>
            </w:pPr>
            <w:r>
              <w:rPr>
                <w:rFonts w:ascii="Times New Roman" w:eastAsia="Times New Roman" w:hAnsi="Times New Roman"/>
                <w:sz w:val="24"/>
                <w:szCs w:val="24"/>
              </w:rPr>
              <w:t>Работник ФЭО</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rPr>
                <w:rFonts w:ascii="Times New Roman" w:hAnsi="Times New Roman"/>
                <w:sz w:val="24"/>
                <w:szCs w:val="24"/>
              </w:rPr>
            </w:pPr>
            <w:r>
              <w:rPr>
                <w:rFonts w:ascii="Times New Roman" w:eastAsia="Times New Roman" w:hAnsi="Times New Roman"/>
                <w:sz w:val="24"/>
                <w:szCs w:val="24"/>
              </w:rPr>
              <w:t xml:space="preserve">При проведении </w:t>
            </w:r>
            <w:r>
              <w:rPr>
                <w:rFonts w:ascii="Times New Roman" w:eastAsia="Times New Roman" w:hAnsi="Times New Roman"/>
                <w:sz w:val="24"/>
                <w:szCs w:val="24"/>
              </w:rPr>
              <w:t>инвентари-зации</w:t>
            </w:r>
          </w:p>
        </w:tc>
        <w:tc>
          <w:tcPr>
            <w:tcW w:w="1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 xml:space="preserve">Инвентариза-ционная </w:t>
            </w:r>
          </w:p>
          <w:p w:rsidR="00F43B4C" w:rsidRDefault="00B2663D">
            <w:pPr>
              <w:ind w:right="-108"/>
              <w:rPr>
                <w:rFonts w:ascii="Times New Roman" w:eastAsia="Times New Roman" w:hAnsi="Times New Roman"/>
                <w:sz w:val="24"/>
                <w:szCs w:val="24"/>
              </w:rPr>
            </w:pPr>
            <w:r>
              <w:rPr>
                <w:rFonts w:ascii="Times New Roman" w:eastAsia="Times New Roman" w:hAnsi="Times New Roman"/>
                <w:sz w:val="24"/>
                <w:szCs w:val="24"/>
              </w:rPr>
              <w:t>комиссия</w:t>
            </w:r>
          </w:p>
        </w:tc>
      </w:tr>
    </w:tbl>
    <w:p w:rsidR="00F43B4C" w:rsidRDefault="00B2663D">
      <w:pPr>
        <w:pStyle w:val="ConsNonformat"/>
        <w:widowControl/>
        <w:ind w:right="0" w:firstLine="709"/>
        <w:jc w:val="both"/>
        <w:rPr>
          <w:rFonts w:ascii="Times New Roman" w:hAnsi="Times New Roman"/>
          <w:sz w:val="24"/>
          <w:szCs w:val="24"/>
        </w:rPr>
      </w:pPr>
      <w:r>
        <w:br w:type="page"/>
      </w:r>
    </w:p>
    <w:p w:rsidR="00F43B4C" w:rsidRDefault="00B2663D">
      <w:pPr>
        <w:snapToGrid w:val="0"/>
        <w:ind w:left="5392"/>
        <w:jc w:val="right"/>
        <w:rPr>
          <w:rFonts w:ascii="Times New Roman" w:hAnsi="Times New Roman"/>
          <w:color w:val="000000"/>
          <w:sz w:val="24"/>
          <w:szCs w:val="24"/>
        </w:rPr>
      </w:pPr>
      <w:bookmarkStart w:id="8" w:name="_Hlt131320171"/>
      <w:bookmarkEnd w:id="8"/>
      <w:r>
        <w:rPr>
          <w:rFonts w:ascii="Times New Roman" w:hAnsi="Times New Roman"/>
          <w:color w:val="000000"/>
          <w:sz w:val="18"/>
          <w:szCs w:val="18"/>
        </w:rPr>
        <w:lastRenderedPageBreak/>
        <w:t>Приложение № 3</w:t>
      </w:r>
    </w:p>
    <w:p w:rsidR="00F43B4C" w:rsidRDefault="00B2663D">
      <w:pPr>
        <w:ind w:left="5103"/>
        <w:jc w:val="right"/>
        <w:rPr>
          <w:sz w:val="18"/>
          <w:szCs w:val="18"/>
        </w:rPr>
      </w:pPr>
      <w:r>
        <w:rPr>
          <w:rFonts w:ascii="Times New Roman" w:hAnsi="Times New Roman"/>
          <w:color w:val="000000"/>
          <w:sz w:val="18"/>
          <w:szCs w:val="18"/>
        </w:rPr>
        <w:t>к Учетной политике</w:t>
      </w:r>
    </w:p>
    <w:p w:rsidR="00F43B4C" w:rsidRDefault="00B2663D">
      <w:pPr>
        <w:ind w:left="5103"/>
        <w:jc w:val="right"/>
        <w:rPr>
          <w:rFonts w:ascii="Times New Roman" w:hAnsi="Times New Roman"/>
        </w:rPr>
      </w:pPr>
      <w:r>
        <w:rPr>
          <w:rFonts w:ascii="Times New Roman" w:hAnsi="Times New Roman"/>
          <w:color w:val="000000"/>
          <w:sz w:val="18"/>
          <w:szCs w:val="18"/>
        </w:rPr>
        <w:t xml:space="preserve"> 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Приказом управления </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жилищно-коммунального </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хозяйства города Калуги </w:t>
      </w:r>
    </w:p>
    <w:p w:rsidR="00F43B4C" w:rsidRDefault="00B2663D">
      <w:pPr>
        <w:pStyle w:val="ConsNormal"/>
        <w:widowControl/>
        <w:ind w:left="5103" w:right="0" w:firstLine="0"/>
        <w:jc w:val="right"/>
        <w:rPr>
          <w:sz w:val="18"/>
          <w:szCs w:val="18"/>
        </w:rPr>
      </w:pPr>
      <w:r>
        <w:rPr>
          <w:rFonts w:ascii="Times New Roman" w:hAnsi="Times New Roman"/>
          <w:sz w:val="18"/>
          <w:szCs w:val="18"/>
        </w:rPr>
        <w:t>21.12.2018 № 66- о/д</w:t>
      </w:r>
    </w:p>
    <w:p w:rsidR="00F43B4C" w:rsidRDefault="00F43B4C">
      <w:pPr>
        <w:ind w:firstLine="709"/>
        <w:jc w:val="right"/>
        <w:rPr>
          <w:rFonts w:ascii="Times New Roman" w:hAnsi="Times New Roman"/>
          <w:sz w:val="18"/>
          <w:szCs w:val="18"/>
        </w:rPr>
      </w:pPr>
    </w:p>
    <w:p w:rsidR="00F43B4C" w:rsidRDefault="00F43B4C">
      <w:pPr>
        <w:ind w:firstLine="709"/>
        <w:jc w:val="center"/>
        <w:rPr>
          <w:rFonts w:ascii="Times New Roman" w:hAnsi="Times New Roman"/>
          <w:sz w:val="24"/>
          <w:szCs w:val="24"/>
        </w:rPr>
      </w:pPr>
    </w:p>
    <w:p w:rsidR="00F43B4C" w:rsidRDefault="00B2663D">
      <w:pPr>
        <w:ind w:firstLine="709"/>
        <w:jc w:val="center"/>
        <w:rPr>
          <w:rFonts w:ascii="Times New Roman" w:hAnsi="Times New Roman"/>
          <w:sz w:val="28"/>
          <w:szCs w:val="28"/>
        </w:rPr>
      </w:pPr>
      <w:r>
        <w:rPr>
          <w:rFonts w:ascii="Times New Roman" w:hAnsi="Times New Roman"/>
          <w:sz w:val="24"/>
          <w:szCs w:val="24"/>
        </w:rPr>
        <w:t>РЕКОМЕНДУЕМЫЙ ПЕРЕЧЕНЬ</w:t>
      </w:r>
    </w:p>
    <w:p w:rsidR="00F43B4C" w:rsidRDefault="00B2663D">
      <w:pPr>
        <w:ind w:firstLine="709"/>
        <w:jc w:val="center"/>
        <w:rPr>
          <w:rFonts w:ascii="Times New Roman" w:hAnsi="Times New Roman"/>
          <w:sz w:val="28"/>
          <w:szCs w:val="28"/>
        </w:rPr>
      </w:pPr>
      <w:r>
        <w:rPr>
          <w:rFonts w:ascii="Times New Roman" w:hAnsi="Times New Roman"/>
          <w:sz w:val="24"/>
          <w:szCs w:val="24"/>
        </w:rPr>
        <w:t>ЖУРНАЛОВ ОПЕРАЦИЙ</w:t>
      </w:r>
    </w:p>
    <w:p w:rsidR="00F43B4C" w:rsidRDefault="00F43B4C">
      <w:pPr>
        <w:ind w:firstLine="709"/>
        <w:jc w:val="both"/>
        <w:rPr>
          <w:rFonts w:ascii="Times New Roman" w:hAnsi="Times New Roman" w:cs="Courier New"/>
          <w:sz w:val="24"/>
          <w:szCs w:val="24"/>
        </w:rPr>
      </w:pPr>
    </w:p>
    <w:tbl>
      <w:tblPr>
        <w:tblW w:w="9214" w:type="dxa"/>
        <w:tblInd w:w="1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000" w:firstRow="0" w:lastRow="0" w:firstColumn="0" w:lastColumn="0" w:noHBand="0" w:noVBand="0"/>
      </w:tblPr>
      <w:tblGrid>
        <w:gridCol w:w="709"/>
        <w:gridCol w:w="1417"/>
        <w:gridCol w:w="7088"/>
      </w:tblGrid>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 п/п</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 xml:space="preserve">Номер журнала </w:t>
            </w:r>
            <w:r>
              <w:rPr>
                <w:rFonts w:ascii="Times New Roman" w:hAnsi="Times New Roman"/>
                <w:sz w:val="24"/>
                <w:szCs w:val="24"/>
              </w:rPr>
              <w:t>операций</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Наименование журнала операций</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операций по счету «Касса»</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pPr>
            <w:r>
              <w:rPr>
                <w:rFonts w:ascii="Times New Roman" w:hAnsi="Times New Roman"/>
                <w:sz w:val="24"/>
                <w:szCs w:val="24"/>
              </w:rPr>
              <w:t>2</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операций с безналичными денежными средствами</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3</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операций расчетов с подотчетными лицами</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4</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операций расчетов с поставщиками и подрядчиками</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5</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 xml:space="preserve">Журнал </w:t>
            </w:r>
            <w:r>
              <w:rPr>
                <w:rFonts w:ascii="Times New Roman" w:hAnsi="Times New Roman"/>
                <w:sz w:val="24"/>
                <w:szCs w:val="24"/>
              </w:rPr>
              <w:t>операций расчетов с дебиторами по доходам</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6</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операций расчетов по оплате труда, денежному довольствию</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7</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pPr>
            <w:r>
              <w:rPr>
                <w:rFonts w:ascii="Times New Roman" w:hAnsi="Times New Roman"/>
                <w:sz w:val="24"/>
                <w:szCs w:val="24"/>
              </w:rPr>
              <w:t>Журнал операций по выбытию и перемещению нефинансовых активов (по основным средствам)</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8</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Журнал по прочим операциям</w:t>
            </w:r>
          </w:p>
        </w:tc>
      </w:tr>
      <w:tr w:rsidR="00F43B4C">
        <w:tc>
          <w:tcPr>
            <w:tcW w:w="7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numPr>
                <w:ilvl w:val="0"/>
                <w:numId w:val="1"/>
              </w:numPr>
              <w:ind w:left="0" w:right="0" w:firstLine="0"/>
              <w:jc w:val="center"/>
              <w:rPr>
                <w:rFonts w:ascii="Times New Roman" w:hAnsi="Times New Roman"/>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pPr>
            <w:r>
              <w:rPr>
                <w:rFonts w:ascii="Times New Roman" w:hAnsi="Times New Roman"/>
                <w:sz w:val="24"/>
                <w:szCs w:val="24"/>
              </w:rPr>
              <w:t>9</w:t>
            </w:r>
          </w:p>
        </w:tc>
        <w:tc>
          <w:tcPr>
            <w:tcW w:w="708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both"/>
              <w:rPr>
                <w:rFonts w:ascii="Times New Roman" w:hAnsi="Times New Roman"/>
                <w:sz w:val="28"/>
              </w:rPr>
            </w:pPr>
            <w:r>
              <w:rPr>
                <w:rFonts w:ascii="Times New Roman" w:hAnsi="Times New Roman"/>
                <w:sz w:val="24"/>
                <w:szCs w:val="24"/>
              </w:rPr>
              <w:t xml:space="preserve">Журнал по прочим </w:t>
            </w:r>
            <w:r>
              <w:rPr>
                <w:rFonts w:ascii="Times New Roman" w:hAnsi="Times New Roman"/>
                <w:sz w:val="24"/>
                <w:szCs w:val="24"/>
              </w:rPr>
              <w:t>операциям (операции по санкционированию РБС)</w:t>
            </w:r>
          </w:p>
        </w:tc>
      </w:tr>
    </w:tbl>
    <w:p w:rsidR="00F43B4C" w:rsidRDefault="00B2663D">
      <w:pPr>
        <w:ind w:firstLine="709"/>
        <w:jc w:val="both"/>
        <w:rPr>
          <w:rFonts w:ascii="Times New Roman" w:hAnsi="Times New Roman" w:cs="Courier New"/>
          <w:sz w:val="24"/>
          <w:szCs w:val="24"/>
        </w:rPr>
      </w:pPr>
      <w:bookmarkStart w:id="9" w:name="_Ref131488756"/>
      <w:bookmarkStart w:id="10" w:name="_Ref131320157"/>
      <w:bookmarkEnd w:id="9"/>
      <w:bookmarkEnd w:id="10"/>
      <w:r>
        <w:br w:type="page"/>
      </w:r>
    </w:p>
    <w:p w:rsidR="00F43B4C" w:rsidRDefault="00B2663D">
      <w:pPr>
        <w:snapToGrid w:val="0"/>
        <w:ind w:left="5392"/>
        <w:jc w:val="right"/>
        <w:rPr>
          <w:rFonts w:ascii="Times New Roman" w:hAnsi="Times New Roman"/>
          <w:color w:val="000000"/>
          <w:sz w:val="24"/>
          <w:szCs w:val="24"/>
        </w:rPr>
      </w:pPr>
      <w:r>
        <w:rPr>
          <w:rFonts w:ascii="Times New Roman" w:hAnsi="Times New Roman"/>
          <w:color w:val="000000"/>
          <w:sz w:val="18"/>
          <w:szCs w:val="18"/>
        </w:rPr>
        <w:lastRenderedPageBreak/>
        <w:t>Приложение № 4</w:t>
      </w:r>
    </w:p>
    <w:p w:rsidR="00F43B4C" w:rsidRDefault="00B2663D">
      <w:pPr>
        <w:ind w:left="5103"/>
        <w:jc w:val="right"/>
        <w:rPr>
          <w:sz w:val="18"/>
          <w:szCs w:val="18"/>
        </w:rPr>
      </w:pPr>
      <w:r>
        <w:rPr>
          <w:rFonts w:ascii="Times New Roman" w:hAnsi="Times New Roman"/>
          <w:color w:val="000000"/>
          <w:sz w:val="18"/>
          <w:szCs w:val="18"/>
        </w:rPr>
        <w:t>к Учетной политике</w:t>
      </w:r>
    </w:p>
    <w:p w:rsidR="00F43B4C" w:rsidRDefault="00B2663D">
      <w:pPr>
        <w:ind w:left="5103"/>
        <w:jc w:val="right"/>
        <w:rPr>
          <w:rFonts w:ascii="Times New Roman" w:hAnsi="Times New Roman"/>
        </w:rPr>
      </w:pPr>
      <w:r>
        <w:rPr>
          <w:rFonts w:ascii="Times New Roman" w:hAnsi="Times New Roman"/>
          <w:color w:val="000000"/>
          <w:sz w:val="18"/>
          <w:szCs w:val="18"/>
        </w:rPr>
        <w:t xml:space="preserve"> 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Приказом управления</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жилищно-коммунального </w:t>
      </w:r>
    </w:p>
    <w:p w:rsidR="00F43B4C" w:rsidRDefault="00B2663D">
      <w:pPr>
        <w:pStyle w:val="ConsNormal"/>
        <w:widowControl/>
        <w:ind w:left="5103" w:right="0" w:firstLine="0"/>
        <w:jc w:val="right"/>
        <w:rPr>
          <w:sz w:val="18"/>
          <w:szCs w:val="18"/>
        </w:rPr>
      </w:pPr>
      <w:r>
        <w:rPr>
          <w:rFonts w:ascii="Times New Roman" w:hAnsi="Times New Roman"/>
          <w:sz w:val="18"/>
          <w:szCs w:val="18"/>
        </w:rPr>
        <w:t>хозяйства города Калуги</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21.12.2018 № 66- о/д</w:t>
      </w:r>
    </w:p>
    <w:p w:rsidR="00F43B4C" w:rsidRDefault="00F43B4C">
      <w:pPr>
        <w:pStyle w:val="ConsNonformat"/>
        <w:widowControl/>
        <w:ind w:right="0" w:firstLine="709"/>
        <w:jc w:val="both"/>
        <w:rPr>
          <w:rFonts w:ascii="Times New Roman" w:hAnsi="Times New Roman"/>
          <w:sz w:val="24"/>
          <w:szCs w:val="24"/>
        </w:rPr>
      </w:pPr>
    </w:p>
    <w:p w:rsidR="00F43B4C" w:rsidRDefault="00B2663D">
      <w:pPr>
        <w:ind w:firstLine="709"/>
        <w:jc w:val="center"/>
        <w:rPr>
          <w:rFonts w:ascii="Times New Roman" w:hAnsi="Times New Roman"/>
          <w:sz w:val="28"/>
          <w:szCs w:val="28"/>
        </w:rPr>
      </w:pPr>
      <w:r>
        <w:rPr>
          <w:rFonts w:ascii="Times New Roman" w:hAnsi="Times New Roman"/>
          <w:sz w:val="24"/>
          <w:szCs w:val="24"/>
        </w:rPr>
        <w:t>ПЕРИОДИЧНОСТЬ</w:t>
      </w:r>
    </w:p>
    <w:p w:rsidR="00F43B4C" w:rsidRDefault="00B2663D">
      <w:pPr>
        <w:ind w:firstLine="709"/>
        <w:jc w:val="center"/>
        <w:rPr>
          <w:rFonts w:ascii="Times New Roman" w:hAnsi="Times New Roman"/>
          <w:sz w:val="28"/>
          <w:szCs w:val="28"/>
        </w:rPr>
      </w:pPr>
      <w:r>
        <w:rPr>
          <w:rFonts w:ascii="Times New Roman" w:hAnsi="Times New Roman"/>
          <w:sz w:val="24"/>
          <w:szCs w:val="24"/>
        </w:rPr>
        <w:t>ФОРМИРОВАНИЯ РЕГИСТРОВ БУХГАЛТЕРСКОГО УЧЕТА НА БУМАЖНЫХ</w:t>
      </w:r>
      <w:r>
        <w:rPr>
          <w:rFonts w:ascii="Times New Roman" w:hAnsi="Times New Roman"/>
          <w:sz w:val="24"/>
          <w:szCs w:val="24"/>
        </w:rPr>
        <w:t xml:space="preserve"> НОСИТЕЛЯХ В УСЛОВИЯХ КОМПЛЕКСНОЙ АВТОМАТИЗАЦИИ БЮДЖЕТНОГО УЧЕТА</w:t>
      </w:r>
    </w:p>
    <w:p w:rsidR="00F43B4C" w:rsidRDefault="00F43B4C">
      <w:pPr>
        <w:pStyle w:val="ConsNonformat"/>
        <w:widowControl/>
        <w:ind w:right="0" w:firstLine="709"/>
        <w:jc w:val="both"/>
        <w:rPr>
          <w:rFonts w:ascii="Times New Roman" w:hAnsi="Times New Roman"/>
          <w:sz w:val="24"/>
          <w:szCs w:val="24"/>
        </w:rPr>
      </w:pPr>
    </w:p>
    <w:tbl>
      <w:tblPr>
        <w:tblW w:w="9735" w:type="dxa"/>
        <w:tblInd w:w="-236" w:type="dxa"/>
        <w:tblBorders>
          <w:top w:val="single" w:sz="6" w:space="0" w:color="00000A"/>
          <w:left w:val="single" w:sz="4" w:space="0" w:color="00000A"/>
          <w:bottom w:val="single" w:sz="6" w:space="0" w:color="00000A"/>
          <w:right w:val="single" w:sz="6" w:space="0" w:color="00000A"/>
          <w:insideH w:val="single" w:sz="6" w:space="0" w:color="00000A"/>
          <w:insideV w:val="single" w:sz="6" w:space="0" w:color="00000A"/>
        </w:tblBorders>
        <w:tblCellMar>
          <w:left w:w="5" w:type="dxa"/>
          <w:right w:w="70" w:type="dxa"/>
        </w:tblCellMar>
        <w:tblLook w:val="0000" w:firstRow="0" w:lastRow="0" w:firstColumn="0" w:lastColumn="0" w:noHBand="0" w:noVBand="0"/>
      </w:tblPr>
      <w:tblGrid>
        <w:gridCol w:w="1016"/>
        <w:gridCol w:w="1447"/>
        <w:gridCol w:w="4552"/>
        <w:gridCol w:w="2720"/>
      </w:tblGrid>
      <w:tr w:rsidR="00F43B4C">
        <w:trPr>
          <w:cantSplit/>
          <w:trHeight w:val="360"/>
          <w:tblHeader/>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4"/>
                <w:szCs w:val="24"/>
              </w:rPr>
              <w:br/>
              <w:t>п/п</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Код формы</w:t>
            </w:r>
            <w:r>
              <w:rPr>
                <w:rFonts w:ascii="Times New Roman" w:hAnsi="Times New Roman" w:cs="Times New Roman"/>
                <w:sz w:val="24"/>
                <w:szCs w:val="24"/>
              </w:rPr>
              <w:br/>
              <w:t>документа</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Наименование регистра</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Периодичность</w:t>
            </w:r>
          </w:p>
        </w:tc>
      </w:tr>
      <w:tr w:rsidR="00F43B4C">
        <w:trPr>
          <w:cantSplit/>
          <w:trHeight w:val="240"/>
          <w:tblHeader/>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1</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2</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3</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jc w:val="center"/>
              <w:rPr>
                <w:rFonts w:ascii="Times New Roman" w:hAnsi="Times New Roman" w:cs="Times New Roman"/>
                <w:sz w:val="28"/>
                <w:szCs w:val="28"/>
              </w:rPr>
            </w:pPr>
            <w:r>
              <w:rPr>
                <w:rFonts w:ascii="Times New Roman" w:hAnsi="Times New Roman" w:cs="Times New Roman"/>
                <w:sz w:val="24"/>
                <w:szCs w:val="24"/>
              </w:rPr>
              <w:t>4</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1</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0504031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Инвентарная карточка учета        </w:t>
            </w:r>
            <w:r>
              <w:rPr>
                <w:rFonts w:ascii="Times New Roman" w:hAnsi="Times New Roman" w:cs="Times New Roman"/>
                <w:sz w:val="24"/>
                <w:szCs w:val="24"/>
              </w:rPr>
              <w:br/>
              <w:t xml:space="preserve">нефинансовых активов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4"/>
                <w:szCs w:val="24"/>
              </w:rPr>
            </w:pPr>
            <w:r>
              <w:rPr>
                <w:rFonts w:ascii="Times New Roman" w:eastAsia="Batang" w:hAnsi="Times New Roman" w:cs="Times New Roman"/>
                <w:sz w:val="24"/>
                <w:szCs w:val="24"/>
                <w:lang w:eastAsia="ko-KR"/>
              </w:rPr>
              <w:t xml:space="preserve">при поступлении и выбытии </w:t>
            </w:r>
            <w:r>
              <w:rPr>
                <w:rFonts w:ascii="Times New Roman" w:eastAsia="Batang" w:hAnsi="Times New Roman" w:cs="Times New Roman"/>
                <w:sz w:val="24"/>
                <w:szCs w:val="24"/>
                <w:lang w:eastAsia="ko-KR"/>
              </w:rPr>
              <w:t>нефинансового актива</w:t>
            </w:r>
            <w:r>
              <w:rPr>
                <w:rFonts w:ascii="Times New Roman" w:hAnsi="Times New Roman" w:cs="Times New Roman"/>
                <w:sz w:val="24"/>
                <w:szCs w:val="24"/>
              </w:rPr>
              <w:t>, начислении 100% амортизации и по мере необходимости</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2</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0504032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Инвентарная карточка группового   </w:t>
            </w:r>
            <w:r>
              <w:rPr>
                <w:rFonts w:ascii="Times New Roman" w:hAnsi="Times New Roman" w:cs="Times New Roman"/>
                <w:sz w:val="24"/>
                <w:szCs w:val="24"/>
              </w:rPr>
              <w:br/>
              <w:t xml:space="preserve">учета нефинансовых активов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eastAsia="Batang" w:hAnsi="Times New Roman" w:cs="Times New Roman"/>
                <w:sz w:val="24"/>
                <w:szCs w:val="24"/>
                <w:lang w:eastAsia="ko-KR"/>
              </w:rPr>
              <w:t>при поступлении и выбытии нефинансового актива</w:t>
            </w:r>
            <w:r>
              <w:rPr>
                <w:rFonts w:ascii="Times New Roman" w:hAnsi="Times New Roman" w:cs="Times New Roman"/>
                <w:sz w:val="24"/>
                <w:szCs w:val="24"/>
              </w:rPr>
              <w:t xml:space="preserve">, начислении 100% амортизации и по мере </w:t>
            </w:r>
            <w:r>
              <w:rPr>
                <w:rFonts w:ascii="Times New Roman" w:hAnsi="Times New Roman" w:cs="Times New Roman"/>
                <w:sz w:val="24"/>
                <w:szCs w:val="24"/>
              </w:rPr>
              <w:t>необходимости</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3</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0504033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Опись инвентарных карточек по     </w:t>
            </w:r>
            <w:r>
              <w:rPr>
                <w:rFonts w:ascii="Times New Roman" w:hAnsi="Times New Roman" w:cs="Times New Roman"/>
                <w:sz w:val="24"/>
                <w:szCs w:val="24"/>
              </w:rPr>
              <w:br/>
              <w:t xml:space="preserve">учету нефинансовых активов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ежегодно</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0504034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Инвентарный список нефинансовых   </w:t>
            </w:r>
            <w:r>
              <w:rPr>
                <w:rFonts w:ascii="Times New Roman" w:hAnsi="Times New Roman" w:cs="Times New Roman"/>
                <w:sz w:val="24"/>
                <w:szCs w:val="24"/>
              </w:rPr>
              <w:br/>
              <w:t xml:space="preserve">активов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ежегодно</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5</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0504035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Оборотная ведомость по            </w:t>
            </w:r>
            <w:r>
              <w:rPr>
                <w:rFonts w:ascii="Times New Roman" w:hAnsi="Times New Roman" w:cs="Times New Roman"/>
                <w:sz w:val="24"/>
                <w:szCs w:val="24"/>
              </w:rPr>
              <w:br/>
            </w:r>
            <w:r>
              <w:rPr>
                <w:rFonts w:ascii="Times New Roman" w:hAnsi="Times New Roman" w:cs="Times New Roman"/>
                <w:sz w:val="24"/>
                <w:szCs w:val="24"/>
              </w:rPr>
              <w:t xml:space="preserve">нефинансовым активам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ежеквартально, при необходимости ежемесячно</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F43B4C">
            <w:pPr>
              <w:pStyle w:val="ConsPlusCell"/>
              <w:numPr>
                <w:ilvl w:val="0"/>
                <w:numId w:val="2"/>
              </w:numPr>
              <w:ind w:left="113" w:firstLine="0"/>
              <w:jc w:val="center"/>
              <w:rPr>
                <w:rFonts w:ascii="Times New Roman" w:hAnsi="Times New Roman" w:cs="Times New Roman"/>
                <w:sz w:val="24"/>
                <w:szCs w:val="24"/>
              </w:rPr>
            </w:pP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0504036</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Оборотная ведомость</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ежемесячно</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F43B4C">
            <w:pPr>
              <w:pStyle w:val="ConsPlusCell"/>
              <w:numPr>
                <w:ilvl w:val="0"/>
                <w:numId w:val="2"/>
              </w:numPr>
              <w:ind w:left="113" w:firstLine="0"/>
              <w:jc w:val="center"/>
              <w:rPr>
                <w:rFonts w:ascii="Times New Roman" w:hAnsi="Times New Roman" w:cs="Times New Roman"/>
                <w:sz w:val="24"/>
                <w:szCs w:val="24"/>
              </w:rPr>
            </w:pP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0504041</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Карточка количественно-суммового учета материальных ценностей</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ежегодно</w:t>
            </w:r>
          </w:p>
        </w:tc>
      </w:tr>
      <w:tr w:rsidR="00F43B4C">
        <w:trPr>
          <w:cantSplit/>
          <w:trHeight w:val="84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1</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0504042 </w:t>
            </w:r>
          </w:p>
          <w:p w:rsidR="00F43B4C" w:rsidRDefault="00F43B4C">
            <w:pPr>
              <w:pStyle w:val="ConsPlusCell"/>
              <w:rPr>
                <w:rFonts w:ascii="Times New Roman" w:hAnsi="Times New Roman" w:cs="Times New Roman"/>
                <w:sz w:val="24"/>
                <w:szCs w:val="24"/>
              </w:rPr>
            </w:pPr>
          </w:p>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0504043</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Книга учета материальных          </w:t>
            </w:r>
            <w:r>
              <w:rPr>
                <w:rFonts w:ascii="Times New Roman" w:hAnsi="Times New Roman" w:cs="Times New Roman"/>
                <w:sz w:val="24"/>
                <w:szCs w:val="24"/>
              </w:rPr>
              <w:br/>
              <w:t xml:space="preserve">ценностей </w:t>
            </w:r>
          </w:p>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Карточка учета материальных       </w:t>
            </w:r>
            <w:r>
              <w:rPr>
                <w:rFonts w:ascii="Times New Roman" w:hAnsi="Times New Roman" w:cs="Times New Roman"/>
                <w:sz w:val="24"/>
                <w:szCs w:val="24"/>
              </w:rPr>
              <w:br/>
              <w:t xml:space="preserve">ценностей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ежеквартально</w:t>
            </w:r>
          </w:p>
        </w:tc>
      </w:tr>
      <w:tr w:rsidR="00F43B4C">
        <w:trPr>
          <w:cantSplit/>
          <w:trHeight w:val="48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1</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0504048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Книга аналитического учета        </w:t>
            </w:r>
            <w:r>
              <w:rPr>
                <w:rFonts w:ascii="Times New Roman" w:hAnsi="Times New Roman" w:cs="Times New Roman"/>
                <w:sz w:val="24"/>
                <w:szCs w:val="24"/>
              </w:rPr>
              <w:br/>
              <w:t xml:space="preserve">депонированной заработной платы,  </w:t>
            </w:r>
            <w:r>
              <w:rPr>
                <w:rFonts w:ascii="Times New Roman" w:hAnsi="Times New Roman" w:cs="Times New Roman"/>
                <w:sz w:val="24"/>
                <w:szCs w:val="24"/>
              </w:rPr>
              <w:br/>
              <w:t xml:space="preserve">денежного довольствия и стипендий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Ежемесячно</w:t>
            </w:r>
          </w:p>
          <w:p w:rsidR="00F43B4C" w:rsidRDefault="00B2663D">
            <w:pPr>
              <w:rPr>
                <w:rFonts w:ascii="Times New Roman" w:hAnsi="Times New Roman"/>
                <w:sz w:val="24"/>
                <w:szCs w:val="24"/>
              </w:rPr>
            </w:pPr>
            <w:r>
              <w:rPr>
                <w:rFonts w:ascii="Times New Roman" w:hAnsi="Times New Roman"/>
                <w:sz w:val="24"/>
                <w:szCs w:val="24"/>
              </w:rPr>
              <w:t xml:space="preserve">при наличии </w:t>
            </w:r>
            <w:r>
              <w:rPr>
                <w:rFonts w:ascii="Times New Roman" w:hAnsi="Times New Roman"/>
                <w:sz w:val="24"/>
                <w:szCs w:val="24"/>
              </w:rPr>
              <w:t>депонированной заработной платы (при отсутствии депонированной зарплаты в конце года)</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2</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0504062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Карточка учета лимитов бюджетных  </w:t>
            </w:r>
            <w:r>
              <w:rPr>
                <w:rFonts w:ascii="Times New Roman" w:hAnsi="Times New Roman" w:cs="Times New Roman"/>
                <w:sz w:val="24"/>
                <w:szCs w:val="24"/>
              </w:rPr>
              <w:br/>
              <w:t xml:space="preserve">обязательств  (бюджетных ассигнований)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ежемесячно</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3</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0504064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Журнал регистрации   обязательств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ежегодно</w:t>
            </w:r>
          </w:p>
        </w:tc>
      </w:tr>
      <w:tr w:rsidR="00F43B4C">
        <w:trPr>
          <w:cantSplit/>
          <w:trHeight w:val="24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3</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0504071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Журналы операций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ежемесячно</w:t>
            </w:r>
          </w:p>
        </w:tc>
      </w:tr>
      <w:tr w:rsidR="00F43B4C">
        <w:trPr>
          <w:cantSplit/>
          <w:trHeight w:val="24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3</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0504072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Главная книга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ежемесячно </w:t>
            </w:r>
          </w:p>
        </w:tc>
      </w:tr>
      <w:tr w:rsidR="00F43B4C">
        <w:trPr>
          <w:cantSplit/>
          <w:trHeight w:val="60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lastRenderedPageBreak/>
              <w:t>3</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0504086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Инвентаризационная опись          </w:t>
            </w:r>
            <w:r>
              <w:rPr>
                <w:rFonts w:ascii="Times New Roman" w:hAnsi="Times New Roman" w:cs="Times New Roman"/>
                <w:sz w:val="24"/>
                <w:szCs w:val="24"/>
              </w:rPr>
              <w:br/>
            </w:r>
            <w:r>
              <w:rPr>
                <w:rFonts w:ascii="Times New Roman" w:hAnsi="Times New Roman" w:cs="Times New Roman"/>
                <w:sz w:val="24"/>
                <w:szCs w:val="24"/>
              </w:rPr>
              <w:t xml:space="preserve">(сличительная ведомость) бланков  </w:t>
            </w:r>
            <w:r>
              <w:rPr>
                <w:rFonts w:ascii="Times New Roman" w:hAnsi="Times New Roman" w:cs="Times New Roman"/>
                <w:sz w:val="24"/>
                <w:szCs w:val="24"/>
              </w:rPr>
              <w:br/>
              <w:t xml:space="preserve">строгой отчетности и денежных     </w:t>
            </w:r>
            <w:r>
              <w:rPr>
                <w:rFonts w:ascii="Times New Roman" w:hAnsi="Times New Roman" w:cs="Times New Roman"/>
                <w:sz w:val="24"/>
                <w:szCs w:val="24"/>
              </w:rPr>
              <w:br/>
              <w:t xml:space="preserve">документов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при проведении</w:t>
            </w:r>
            <w:r>
              <w:rPr>
                <w:rFonts w:ascii="Times New Roman" w:hAnsi="Times New Roman" w:cs="Times New Roman"/>
                <w:sz w:val="24"/>
                <w:szCs w:val="24"/>
              </w:rPr>
              <w:br/>
              <w:t>инвентаризации</w:t>
            </w:r>
          </w:p>
        </w:tc>
      </w:tr>
      <w:tr w:rsidR="00F43B4C">
        <w:trPr>
          <w:cantSplit/>
          <w:trHeight w:val="48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0504087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Инвентаризационная опись          </w:t>
            </w:r>
            <w:r>
              <w:rPr>
                <w:rFonts w:ascii="Times New Roman" w:hAnsi="Times New Roman" w:cs="Times New Roman"/>
                <w:sz w:val="24"/>
                <w:szCs w:val="24"/>
              </w:rPr>
              <w:br/>
              <w:t xml:space="preserve">(сличительная ведомость) по       </w:t>
            </w:r>
            <w:r>
              <w:rPr>
                <w:rFonts w:ascii="Times New Roman" w:hAnsi="Times New Roman" w:cs="Times New Roman"/>
                <w:sz w:val="24"/>
                <w:szCs w:val="24"/>
              </w:rPr>
              <w:br/>
              <w:t xml:space="preserve">объектам нефинансовых активов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 xml:space="preserve">при </w:t>
            </w:r>
            <w:r>
              <w:rPr>
                <w:rFonts w:ascii="Times New Roman" w:hAnsi="Times New Roman"/>
                <w:sz w:val="24"/>
                <w:szCs w:val="24"/>
              </w:rPr>
              <w:t>проведении</w:t>
            </w:r>
            <w:r>
              <w:rPr>
                <w:rFonts w:ascii="Times New Roman" w:hAnsi="Times New Roman"/>
                <w:sz w:val="24"/>
                <w:szCs w:val="24"/>
              </w:rPr>
              <w:br/>
              <w:t>инвентаризации</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0504088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Инвентаризационная опись наличных </w:t>
            </w:r>
            <w:r>
              <w:rPr>
                <w:rFonts w:ascii="Times New Roman" w:hAnsi="Times New Roman" w:cs="Times New Roman"/>
                <w:sz w:val="24"/>
                <w:szCs w:val="24"/>
              </w:rPr>
              <w:br/>
              <w:t xml:space="preserve">денежных средств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при проведении</w:t>
            </w:r>
            <w:r>
              <w:rPr>
                <w:rFonts w:ascii="Times New Roman" w:hAnsi="Times New Roman"/>
                <w:sz w:val="24"/>
                <w:szCs w:val="24"/>
              </w:rPr>
              <w:br/>
              <w:t>инвентаризации</w:t>
            </w:r>
          </w:p>
        </w:tc>
      </w:tr>
      <w:tr w:rsidR="00F43B4C">
        <w:trPr>
          <w:cantSplit/>
          <w:trHeight w:val="48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0504089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Инвентаризационная опись расчетов </w:t>
            </w:r>
            <w:r>
              <w:rPr>
                <w:rFonts w:ascii="Times New Roman" w:hAnsi="Times New Roman" w:cs="Times New Roman"/>
                <w:sz w:val="24"/>
                <w:szCs w:val="24"/>
              </w:rPr>
              <w:br/>
              <w:t xml:space="preserve">с покупателями, поставщиками и    </w:t>
            </w:r>
            <w:r>
              <w:rPr>
                <w:rFonts w:ascii="Times New Roman" w:hAnsi="Times New Roman" w:cs="Times New Roman"/>
                <w:sz w:val="24"/>
                <w:szCs w:val="24"/>
              </w:rPr>
              <w:br/>
              <w:t xml:space="preserve">прочими дебиторами и кредиторами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при проведении</w:t>
            </w:r>
            <w:r>
              <w:rPr>
                <w:rFonts w:ascii="Times New Roman" w:hAnsi="Times New Roman"/>
                <w:sz w:val="24"/>
                <w:szCs w:val="24"/>
              </w:rPr>
              <w:br/>
              <w:t>инвентаризации</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0504091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Инвентаризационная опись расчетов </w:t>
            </w:r>
            <w:r>
              <w:rPr>
                <w:rFonts w:ascii="Times New Roman" w:hAnsi="Times New Roman" w:cs="Times New Roman"/>
                <w:sz w:val="24"/>
                <w:szCs w:val="24"/>
              </w:rPr>
              <w:br/>
              <w:t xml:space="preserve">по поступлениям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при проведении</w:t>
            </w:r>
            <w:r>
              <w:rPr>
                <w:rFonts w:ascii="Times New Roman" w:hAnsi="Times New Roman"/>
                <w:sz w:val="24"/>
                <w:szCs w:val="24"/>
              </w:rPr>
              <w:br/>
              <w:t>инвентаризации</w:t>
            </w:r>
          </w:p>
        </w:tc>
      </w:tr>
      <w:tr w:rsidR="00F43B4C">
        <w:trPr>
          <w:cantSplit/>
          <w:trHeight w:val="360"/>
        </w:trPr>
        <w:tc>
          <w:tcPr>
            <w:tcW w:w="747" w:type="dxa"/>
            <w:tcBorders>
              <w:top w:val="single" w:sz="6" w:space="0" w:color="00000A"/>
              <w:left w:val="single" w:sz="4" w:space="0" w:color="00000A"/>
              <w:bottom w:val="single" w:sz="6" w:space="0" w:color="00000A"/>
              <w:right w:val="single" w:sz="6" w:space="0" w:color="00000A"/>
            </w:tcBorders>
            <w:shd w:val="clear" w:color="auto" w:fill="auto"/>
            <w:tcMar>
              <w:left w:w="5" w:type="dxa"/>
            </w:tcMar>
          </w:tcPr>
          <w:p w:rsidR="00F43B4C" w:rsidRDefault="00B2663D">
            <w:pPr>
              <w:pStyle w:val="ConsPlusCell"/>
              <w:numPr>
                <w:ilvl w:val="0"/>
                <w:numId w:val="2"/>
              </w:numPr>
              <w:ind w:left="113" w:firstLine="0"/>
              <w:jc w:val="center"/>
              <w:rPr>
                <w:rFonts w:ascii="Times New Roman" w:hAnsi="Times New Roman" w:cs="Times New Roman"/>
                <w:sz w:val="28"/>
                <w:szCs w:val="28"/>
              </w:rPr>
            </w:pPr>
            <w:r>
              <w:rPr>
                <w:rFonts w:ascii="Times New Roman" w:hAnsi="Times New Roman" w:cs="Times New Roman"/>
                <w:sz w:val="24"/>
                <w:szCs w:val="24"/>
              </w:rPr>
              <w:t>4</w:t>
            </w:r>
          </w:p>
        </w:tc>
        <w:tc>
          <w:tcPr>
            <w:tcW w:w="147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0504092 </w:t>
            </w:r>
          </w:p>
        </w:tc>
        <w:tc>
          <w:tcPr>
            <w:tcW w:w="472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pStyle w:val="ConsPlusCell"/>
              <w:rPr>
                <w:rFonts w:ascii="Times New Roman" w:hAnsi="Times New Roman" w:cs="Times New Roman"/>
                <w:sz w:val="28"/>
                <w:szCs w:val="28"/>
              </w:rPr>
            </w:pPr>
            <w:r>
              <w:rPr>
                <w:rFonts w:ascii="Times New Roman" w:hAnsi="Times New Roman" w:cs="Times New Roman"/>
                <w:sz w:val="24"/>
                <w:szCs w:val="24"/>
              </w:rPr>
              <w:t xml:space="preserve">Ведомость расхождений по          </w:t>
            </w:r>
            <w:r>
              <w:rPr>
                <w:rFonts w:ascii="Times New Roman" w:hAnsi="Times New Roman" w:cs="Times New Roman"/>
                <w:sz w:val="24"/>
                <w:szCs w:val="24"/>
              </w:rPr>
              <w:br/>
              <w:t xml:space="preserve">результатам инвентаризации        </w:t>
            </w:r>
          </w:p>
        </w:tc>
        <w:tc>
          <w:tcPr>
            <w:tcW w:w="2791"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rPr>
                <w:rFonts w:ascii="Times New Roman" w:hAnsi="Times New Roman"/>
                <w:sz w:val="28"/>
                <w:szCs w:val="28"/>
              </w:rPr>
            </w:pPr>
            <w:r>
              <w:rPr>
                <w:rFonts w:ascii="Times New Roman" w:hAnsi="Times New Roman"/>
                <w:sz w:val="24"/>
                <w:szCs w:val="24"/>
              </w:rPr>
              <w:t>при наличии расхождений</w:t>
            </w:r>
          </w:p>
        </w:tc>
      </w:tr>
    </w:tbl>
    <w:p w:rsidR="00F43B4C" w:rsidRDefault="00B2663D">
      <w:pPr>
        <w:pStyle w:val="ConsNonformat"/>
        <w:widowControl/>
        <w:ind w:right="0" w:firstLine="709"/>
        <w:jc w:val="both"/>
        <w:rPr>
          <w:rFonts w:ascii="Times New Roman" w:hAnsi="Times New Roman"/>
          <w:sz w:val="24"/>
          <w:szCs w:val="24"/>
        </w:rPr>
      </w:pPr>
      <w:r>
        <w:br w:type="page"/>
      </w:r>
    </w:p>
    <w:p w:rsidR="00F43B4C" w:rsidRDefault="00B2663D">
      <w:pPr>
        <w:snapToGrid w:val="0"/>
        <w:ind w:left="5392"/>
        <w:jc w:val="right"/>
        <w:rPr>
          <w:rFonts w:ascii="Times New Roman" w:hAnsi="Times New Roman"/>
          <w:color w:val="000000"/>
          <w:sz w:val="24"/>
          <w:szCs w:val="24"/>
        </w:rPr>
      </w:pPr>
      <w:r>
        <w:rPr>
          <w:rFonts w:ascii="Times New Roman" w:hAnsi="Times New Roman"/>
          <w:color w:val="000000"/>
          <w:sz w:val="18"/>
          <w:szCs w:val="18"/>
        </w:rPr>
        <w:lastRenderedPageBreak/>
        <w:t>Приложение № 5</w:t>
      </w:r>
    </w:p>
    <w:p w:rsidR="00F43B4C" w:rsidRDefault="00B2663D">
      <w:pPr>
        <w:ind w:left="5103"/>
        <w:jc w:val="right"/>
        <w:rPr>
          <w:sz w:val="18"/>
          <w:szCs w:val="18"/>
        </w:rPr>
      </w:pPr>
      <w:r>
        <w:rPr>
          <w:rFonts w:ascii="Times New Roman" w:hAnsi="Times New Roman"/>
          <w:color w:val="000000"/>
          <w:sz w:val="18"/>
          <w:szCs w:val="18"/>
        </w:rPr>
        <w:t>к Учетной политике</w:t>
      </w:r>
    </w:p>
    <w:p w:rsidR="00F43B4C" w:rsidRDefault="00B2663D">
      <w:pPr>
        <w:ind w:left="5103"/>
        <w:jc w:val="right"/>
        <w:rPr>
          <w:rFonts w:ascii="Times New Roman" w:hAnsi="Times New Roman"/>
        </w:rPr>
      </w:pPr>
      <w:r>
        <w:rPr>
          <w:rFonts w:ascii="Times New Roman" w:hAnsi="Times New Roman"/>
          <w:color w:val="000000"/>
          <w:sz w:val="18"/>
          <w:szCs w:val="18"/>
        </w:rPr>
        <w:t xml:space="preserve"> 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Приказом управления </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жилищно-коммунального </w:t>
      </w:r>
    </w:p>
    <w:p w:rsidR="00F43B4C" w:rsidRDefault="00B2663D">
      <w:pPr>
        <w:pStyle w:val="ConsNormal"/>
        <w:widowControl/>
        <w:ind w:left="5103" w:right="0" w:firstLine="0"/>
        <w:jc w:val="right"/>
        <w:rPr>
          <w:sz w:val="18"/>
          <w:szCs w:val="18"/>
        </w:rPr>
      </w:pPr>
      <w:r>
        <w:rPr>
          <w:rFonts w:ascii="Times New Roman" w:hAnsi="Times New Roman"/>
          <w:sz w:val="18"/>
          <w:szCs w:val="18"/>
        </w:rPr>
        <w:t>хозяйства города Калуги</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21.12.2018 № 66- о/д</w:t>
      </w:r>
    </w:p>
    <w:p w:rsidR="00F43B4C" w:rsidRDefault="00B2663D">
      <w:pPr>
        <w:pStyle w:val="ConsNormal"/>
        <w:widowControl/>
        <w:ind w:right="0" w:firstLine="0"/>
        <w:jc w:val="right"/>
        <w:rPr>
          <w:rFonts w:ascii="Times New Roman" w:hAnsi="Times New Roman"/>
          <w:sz w:val="24"/>
          <w:szCs w:val="24"/>
        </w:rPr>
      </w:pPr>
      <w:r>
        <w:rPr>
          <w:rFonts w:ascii="Times New Roman" w:hAnsi="Times New Roman"/>
          <w:b/>
          <w:bCs/>
          <w:sz w:val="24"/>
          <w:szCs w:val="24"/>
        </w:rPr>
        <w:t xml:space="preserve">                                                              </w:t>
      </w:r>
    </w:p>
    <w:p w:rsidR="00F43B4C" w:rsidRDefault="00F43B4C">
      <w:pPr>
        <w:pStyle w:val="ConsNormal"/>
        <w:widowControl/>
        <w:ind w:right="0" w:firstLine="0"/>
        <w:jc w:val="right"/>
        <w:rPr>
          <w:rFonts w:ascii="Times New Roman" w:hAnsi="Times New Roman"/>
          <w:b/>
          <w:bCs/>
          <w:sz w:val="24"/>
          <w:szCs w:val="24"/>
        </w:rPr>
      </w:pPr>
    </w:p>
    <w:p w:rsidR="00F43B4C" w:rsidRDefault="00B2663D">
      <w:pPr>
        <w:pStyle w:val="ConsNormal"/>
        <w:widowControl/>
        <w:ind w:right="0" w:firstLine="0"/>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Типовая форма договора</w:t>
      </w:r>
    </w:p>
    <w:p w:rsidR="00F43B4C" w:rsidRDefault="00B2663D">
      <w:pPr>
        <w:jc w:val="center"/>
        <w:rPr>
          <w:rFonts w:ascii="Times New Roman" w:hAnsi="Times New Roman"/>
          <w:b/>
          <w:bCs/>
          <w:sz w:val="26"/>
          <w:szCs w:val="26"/>
        </w:rPr>
      </w:pPr>
      <w:r>
        <w:rPr>
          <w:rFonts w:ascii="Times New Roman" w:hAnsi="Times New Roman"/>
          <w:b/>
          <w:bCs/>
          <w:sz w:val="24"/>
          <w:szCs w:val="24"/>
        </w:rPr>
        <w:t>о полной индивидуальной материальной ответственности</w:t>
      </w:r>
    </w:p>
    <w:p w:rsidR="00F43B4C" w:rsidRDefault="00B2663D">
      <w:pPr>
        <w:jc w:val="right"/>
        <w:rPr>
          <w:rFonts w:ascii="Times New Roman" w:hAnsi="Times New Roman"/>
          <w:sz w:val="24"/>
          <w:szCs w:val="24"/>
        </w:rPr>
      </w:pPr>
      <w:r>
        <w:rPr>
          <w:rFonts w:ascii="Times New Roman" w:hAnsi="Times New Roman"/>
          <w:b/>
          <w:bCs/>
          <w:sz w:val="24"/>
          <w:szCs w:val="24"/>
        </w:rPr>
        <w:t>,</w:t>
      </w:r>
    </w:p>
    <w:p w:rsidR="00F43B4C" w:rsidRDefault="00B2663D">
      <w:pPr>
        <w:pBdr>
          <w:top w:val="single" w:sz="4" w:space="1" w:color="00000A"/>
        </w:pBdr>
        <w:ind w:left="567" w:right="113"/>
        <w:jc w:val="center"/>
        <w:rPr>
          <w:rFonts w:ascii="Times New Roman" w:hAnsi="Times New Roman"/>
          <w:sz w:val="18"/>
          <w:szCs w:val="18"/>
        </w:rPr>
      </w:pPr>
      <w:r>
        <w:rPr>
          <w:rFonts w:ascii="Times New Roman" w:hAnsi="Times New Roman"/>
          <w:sz w:val="18"/>
          <w:szCs w:val="18"/>
        </w:rPr>
        <w:t>(наименование организации)</w:t>
      </w:r>
    </w:p>
    <w:p w:rsidR="00F43B4C" w:rsidRDefault="00B2663D">
      <w:pPr>
        <w:rPr>
          <w:rFonts w:ascii="Times New Roman" w:hAnsi="Times New Roman"/>
          <w:sz w:val="24"/>
          <w:szCs w:val="24"/>
        </w:rPr>
      </w:pPr>
      <w:r>
        <w:rPr>
          <w:rFonts w:ascii="Times New Roman" w:hAnsi="Times New Roman"/>
          <w:sz w:val="24"/>
          <w:szCs w:val="24"/>
        </w:rPr>
        <w:t xml:space="preserve">далее именуемый «Работодатель», в лице руководителя </w:t>
      </w:r>
      <w:r>
        <w:rPr>
          <w:rFonts w:ascii="Times New Roman" w:hAnsi="Times New Roman"/>
          <w:sz w:val="24"/>
          <w:szCs w:val="24"/>
        </w:rPr>
        <w:t>или его заместителя</w:t>
      </w:r>
      <w:r>
        <w:rPr>
          <w:rFonts w:ascii="Times New Roman" w:hAnsi="Times New Roman"/>
          <w:sz w:val="24"/>
          <w:szCs w:val="24"/>
        </w:rPr>
        <w:tab/>
        <w:t xml:space="preserve">                   </w:t>
      </w:r>
      <w:r>
        <w:rPr>
          <w:rFonts w:ascii="Times New Roman" w:hAnsi="Times New Roman"/>
          <w:sz w:val="24"/>
          <w:szCs w:val="24"/>
        </w:rPr>
        <w:t xml:space="preserve">     </w:t>
      </w:r>
    </w:p>
    <w:p w:rsidR="00F43B4C" w:rsidRDefault="00B2663D">
      <w:pPr>
        <w:pBdr>
          <w:top w:val="single" w:sz="4" w:space="1" w:color="00000A"/>
        </w:pBdr>
        <w:jc w:val="center"/>
        <w:rPr>
          <w:rFonts w:ascii="Times New Roman" w:hAnsi="Times New Roman"/>
          <w:sz w:val="18"/>
          <w:szCs w:val="18"/>
        </w:rPr>
      </w:pPr>
      <w:r>
        <w:rPr>
          <w:rFonts w:ascii="Times New Roman" w:hAnsi="Times New Roman"/>
          <w:sz w:val="18"/>
          <w:szCs w:val="18"/>
        </w:rPr>
        <w:t>(фамилия, имя, отчество)</w:t>
      </w:r>
    </w:p>
    <w:p w:rsidR="00F43B4C" w:rsidRDefault="00B2663D">
      <w:pPr>
        <w:tabs>
          <w:tab w:val="center" w:pos="2127"/>
          <w:tab w:val="left" w:pos="7088"/>
        </w:tabs>
        <w:rPr>
          <w:rFonts w:ascii="Times New Roman" w:hAnsi="Times New Roman"/>
          <w:sz w:val="24"/>
          <w:szCs w:val="24"/>
        </w:rPr>
      </w:pPr>
      <w:r>
        <w:rPr>
          <w:rFonts w:ascii="Times New Roman" w:hAnsi="Times New Roman"/>
          <w:sz w:val="24"/>
          <w:szCs w:val="24"/>
        </w:rPr>
        <w:t xml:space="preserve">   действующего на основании</w:t>
      </w:r>
    </w:p>
    <w:tbl>
      <w:tblPr>
        <w:tblW w:w="9924" w:type="dxa"/>
        <w:tblInd w:w="28" w:type="dxa"/>
        <w:tblBorders>
          <w:bottom w:val="single" w:sz="4" w:space="0" w:color="00000A"/>
          <w:insideH w:val="single" w:sz="4" w:space="0" w:color="00000A"/>
        </w:tblBorders>
        <w:tblCellMar>
          <w:left w:w="28" w:type="dxa"/>
          <w:right w:w="28" w:type="dxa"/>
        </w:tblCellMar>
        <w:tblLook w:val="0000" w:firstRow="0" w:lastRow="0" w:firstColumn="0" w:lastColumn="0" w:noHBand="0" w:noVBand="0"/>
      </w:tblPr>
      <w:tblGrid>
        <w:gridCol w:w="3119"/>
        <w:gridCol w:w="2098"/>
        <w:gridCol w:w="4707"/>
      </w:tblGrid>
      <w:tr w:rsidR="00F43B4C">
        <w:tc>
          <w:tcPr>
            <w:tcW w:w="3119" w:type="dxa"/>
            <w:tcBorders>
              <w:bottom w:val="single" w:sz="4" w:space="0" w:color="00000A"/>
            </w:tcBorders>
            <w:shd w:val="clear" w:color="auto" w:fill="auto"/>
            <w:vAlign w:val="bottom"/>
          </w:tcPr>
          <w:p w:rsidR="00F43B4C" w:rsidRDefault="00F43B4C">
            <w:pPr>
              <w:jc w:val="center"/>
              <w:rPr>
                <w:rFonts w:ascii="Times New Roman" w:hAnsi="Times New Roman"/>
                <w:sz w:val="24"/>
                <w:szCs w:val="24"/>
              </w:rPr>
            </w:pPr>
          </w:p>
        </w:tc>
        <w:tc>
          <w:tcPr>
            <w:tcW w:w="2098" w:type="dxa"/>
            <w:tcBorders>
              <w:bottom w:val="single" w:sz="4" w:space="0" w:color="00000A"/>
            </w:tcBorders>
            <w:shd w:val="clear" w:color="auto" w:fill="auto"/>
            <w:vAlign w:val="bottom"/>
          </w:tcPr>
          <w:p w:rsidR="00F43B4C" w:rsidRDefault="00F43B4C">
            <w:pPr>
              <w:rPr>
                <w:rFonts w:ascii="Times New Roman" w:hAnsi="Times New Roman"/>
                <w:sz w:val="24"/>
                <w:szCs w:val="24"/>
              </w:rPr>
            </w:pPr>
          </w:p>
        </w:tc>
        <w:tc>
          <w:tcPr>
            <w:tcW w:w="4707" w:type="dxa"/>
            <w:tcBorders>
              <w:bottom w:val="single" w:sz="4" w:space="0" w:color="00000A"/>
            </w:tcBorders>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выполняющим функции кассира</w:t>
            </w:r>
          </w:p>
        </w:tc>
      </w:tr>
      <w:tr w:rsidR="00F43B4C">
        <w:tc>
          <w:tcPr>
            <w:tcW w:w="3119" w:type="dxa"/>
            <w:tcBorders>
              <w:top w:val="single" w:sz="4" w:space="0" w:color="00000A"/>
              <w:bottom w:val="single" w:sz="4" w:space="0" w:color="00000A"/>
            </w:tcBorders>
            <w:shd w:val="clear" w:color="auto" w:fill="auto"/>
            <w:vAlign w:val="bottom"/>
          </w:tcPr>
          <w:p w:rsidR="00F43B4C" w:rsidRDefault="00B2663D">
            <w:pPr>
              <w:jc w:val="center"/>
              <w:rPr>
                <w:sz w:val="18"/>
                <w:szCs w:val="18"/>
              </w:rPr>
            </w:pPr>
            <w:r>
              <w:rPr>
                <w:rFonts w:ascii="Times New Roman" w:hAnsi="Times New Roman"/>
                <w:sz w:val="18"/>
                <w:szCs w:val="18"/>
              </w:rPr>
              <w:t>(устава, положения, доверенности)</w:t>
            </w:r>
          </w:p>
        </w:tc>
        <w:tc>
          <w:tcPr>
            <w:tcW w:w="2098" w:type="dxa"/>
            <w:tcBorders>
              <w:top w:val="single" w:sz="4" w:space="0" w:color="00000A"/>
              <w:bottom w:val="single" w:sz="4" w:space="0" w:color="00000A"/>
            </w:tcBorders>
            <w:shd w:val="clear" w:color="auto" w:fill="auto"/>
            <w:vAlign w:val="bottom"/>
          </w:tcPr>
          <w:p w:rsidR="00F43B4C" w:rsidRDefault="00F43B4C">
            <w:pPr>
              <w:jc w:val="center"/>
              <w:rPr>
                <w:rFonts w:ascii="Times New Roman" w:hAnsi="Times New Roman"/>
                <w:sz w:val="24"/>
                <w:szCs w:val="24"/>
              </w:rPr>
            </w:pPr>
          </w:p>
        </w:tc>
        <w:tc>
          <w:tcPr>
            <w:tcW w:w="4707" w:type="dxa"/>
            <w:tcBorders>
              <w:top w:val="single" w:sz="4" w:space="0" w:color="00000A"/>
              <w:bottom w:val="single" w:sz="4" w:space="0" w:color="00000A"/>
            </w:tcBorders>
            <w:shd w:val="clear" w:color="auto" w:fill="auto"/>
            <w:vAlign w:val="bottom"/>
          </w:tcPr>
          <w:p w:rsidR="00F43B4C" w:rsidRDefault="00B2663D">
            <w:pPr>
              <w:jc w:val="center"/>
              <w:rPr>
                <w:rFonts w:ascii="Times New Roman" w:hAnsi="Times New Roman"/>
              </w:rPr>
            </w:pPr>
            <w:r>
              <w:rPr>
                <w:rFonts w:ascii="Times New Roman" w:hAnsi="Times New Roman"/>
                <w:sz w:val="18"/>
                <w:szCs w:val="18"/>
              </w:rPr>
              <w:t>(наименование должности с указанием</w:t>
            </w:r>
          </w:p>
          <w:p w:rsidR="00F43B4C" w:rsidRDefault="00B2663D">
            <w:pPr>
              <w:jc w:val="center"/>
              <w:rPr>
                <w:rFonts w:ascii="Times New Roman" w:hAnsi="Times New Roman"/>
                <w:sz w:val="18"/>
                <w:szCs w:val="18"/>
              </w:rPr>
            </w:pPr>
            <w:r>
              <w:rPr>
                <w:rFonts w:ascii="Times New Roman" w:hAnsi="Times New Roman"/>
                <w:sz w:val="18"/>
                <w:szCs w:val="18"/>
              </w:rPr>
              <w:t>конкретной трудовой функции)</w:t>
            </w:r>
          </w:p>
        </w:tc>
      </w:tr>
    </w:tbl>
    <w:p w:rsidR="00F43B4C" w:rsidRDefault="00B2663D">
      <w:pPr>
        <w:pBdr>
          <w:top w:val="single" w:sz="4" w:space="1" w:color="00000A"/>
        </w:pBdr>
        <w:ind w:right="113"/>
        <w:jc w:val="center"/>
        <w:rPr>
          <w:rFonts w:ascii="Times New Roman" w:hAnsi="Times New Roman"/>
        </w:rPr>
      </w:pPr>
      <w:r>
        <w:rPr>
          <w:rFonts w:ascii="Times New Roman" w:hAnsi="Times New Roman"/>
          <w:sz w:val="18"/>
          <w:szCs w:val="18"/>
        </w:rPr>
        <w:t>(фамилия, имя, отчество)</w:t>
      </w:r>
    </w:p>
    <w:p w:rsidR="00F43B4C" w:rsidRDefault="00B2663D">
      <w:pPr>
        <w:jc w:val="both"/>
        <w:rPr>
          <w:rFonts w:ascii="Times New Roman" w:hAnsi="Times New Roman"/>
          <w:sz w:val="22"/>
          <w:szCs w:val="22"/>
        </w:rPr>
      </w:pPr>
      <w:r>
        <w:rPr>
          <w:rFonts w:ascii="Times New Roman" w:hAnsi="Times New Roman"/>
          <w:sz w:val="24"/>
          <w:szCs w:val="24"/>
        </w:rPr>
        <w:t>именуемый в дальнейшем «Работник», с другой стороны, заключили настоящий Договор о нижеследующем.</w:t>
      </w:r>
    </w:p>
    <w:p w:rsidR="00F43B4C" w:rsidRDefault="00B2663D">
      <w:pPr>
        <w:ind w:firstLine="567"/>
        <w:jc w:val="both"/>
        <w:rPr>
          <w:rFonts w:ascii="Times New Roman" w:hAnsi="Times New Roman"/>
          <w:sz w:val="22"/>
          <w:szCs w:val="22"/>
        </w:rPr>
      </w:pPr>
      <w:r>
        <w:rPr>
          <w:rFonts w:ascii="Times New Roman" w:hAnsi="Times New Roman"/>
          <w:sz w:val="24"/>
          <w:szCs w:val="24"/>
        </w:rPr>
        <w:t xml:space="preserve">1. Работник принимает на себя полную материальную ответственность за недостачу вверенного ему Работодателем имущества, а также за ущерб, возникший у Работодателя в результате возмещения им ущерба иным лицам, и в связи с изложенным </w:t>
      </w:r>
      <w:r>
        <w:rPr>
          <w:rFonts w:ascii="Times New Roman" w:hAnsi="Times New Roman"/>
          <w:sz w:val="24"/>
          <w:szCs w:val="24"/>
          <w:u w:val="single"/>
        </w:rPr>
        <w:t>обязуется:</w:t>
      </w:r>
    </w:p>
    <w:p w:rsidR="00F43B4C" w:rsidRDefault="00B2663D">
      <w:pPr>
        <w:ind w:firstLine="567"/>
        <w:jc w:val="both"/>
        <w:rPr>
          <w:rFonts w:ascii="Times New Roman" w:hAnsi="Times New Roman"/>
          <w:sz w:val="22"/>
          <w:szCs w:val="22"/>
        </w:rPr>
      </w:pPr>
      <w:r>
        <w:rPr>
          <w:rFonts w:ascii="Times New Roman" w:hAnsi="Times New Roman"/>
          <w:sz w:val="24"/>
          <w:szCs w:val="24"/>
        </w:rPr>
        <w:t>а) бережно отн</w:t>
      </w:r>
      <w:r>
        <w:rPr>
          <w:rFonts w:ascii="Times New Roman" w:hAnsi="Times New Roman"/>
          <w:sz w:val="24"/>
          <w:szCs w:val="24"/>
        </w:rPr>
        <w:t>оситься к переданному ему для осуществления возложенных на него функций (обязанностей) имуществу Работодателя и принимать меры к предотвращению ущерба;</w:t>
      </w:r>
    </w:p>
    <w:p w:rsidR="00F43B4C" w:rsidRDefault="00B2663D">
      <w:pPr>
        <w:ind w:firstLine="567"/>
        <w:jc w:val="both"/>
        <w:rPr>
          <w:rFonts w:ascii="Times New Roman" w:hAnsi="Times New Roman"/>
          <w:sz w:val="22"/>
          <w:szCs w:val="22"/>
        </w:rPr>
      </w:pPr>
      <w:r>
        <w:rPr>
          <w:rFonts w:ascii="Times New Roman" w:hAnsi="Times New Roman"/>
          <w:sz w:val="24"/>
          <w:szCs w:val="24"/>
        </w:rPr>
        <w:t>б) своевременно сообщать Работодателю либо непосредственному руководителю о всех обстоятельствах, угрожа</w:t>
      </w:r>
      <w:r>
        <w:rPr>
          <w:rFonts w:ascii="Times New Roman" w:hAnsi="Times New Roman"/>
          <w:sz w:val="24"/>
          <w:szCs w:val="24"/>
        </w:rPr>
        <w:t>ющих обеспечению сохранности вверенного ему имущества;</w:t>
      </w:r>
    </w:p>
    <w:p w:rsidR="00F43B4C" w:rsidRDefault="00B2663D">
      <w:pPr>
        <w:ind w:firstLine="567"/>
        <w:jc w:val="both"/>
        <w:rPr>
          <w:rFonts w:ascii="Times New Roman" w:hAnsi="Times New Roman"/>
          <w:sz w:val="22"/>
          <w:szCs w:val="22"/>
        </w:rPr>
      </w:pPr>
      <w:r>
        <w:rPr>
          <w:rFonts w:ascii="Times New Roman" w:hAnsi="Times New Roman"/>
          <w:sz w:val="24"/>
          <w:szCs w:val="24"/>
        </w:rPr>
        <w:t>в) вести учет, составлять и представлять в установленном порядке товарно-денежные и другие отчеты о движении и остатках вверенного ему имущества;</w:t>
      </w:r>
    </w:p>
    <w:p w:rsidR="00F43B4C" w:rsidRDefault="00B2663D">
      <w:pPr>
        <w:ind w:firstLine="567"/>
        <w:jc w:val="both"/>
        <w:rPr>
          <w:rFonts w:ascii="Times New Roman" w:hAnsi="Times New Roman"/>
          <w:sz w:val="22"/>
          <w:szCs w:val="22"/>
        </w:rPr>
      </w:pPr>
      <w:r>
        <w:rPr>
          <w:rFonts w:ascii="Times New Roman" w:hAnsi="Times New Roman"/>
          <w:sz w:val="24"/>
          <w:szCs w:val="24"/>
        </w:rPr>
        <w:t>г) участвовать в проведении инвентаризации, ревизии, ин</w:t>
      </w:r>
      <w:r>
        <w:rPr>
          <w:rFonts w:ascii="Times New Roman" w:hAnsi="Times New Roman"/>
          <w:sz w:val="24"/>
          <w:szCs w:val="24"/>
        </w:rPr>
        <w:t>ой проверке сохранности и состояния вверенного ему имущества.</w:t>
      </w:r>
    </w:p>
    <w:p w:rsidR="00F43B4C" w:rsidRDefault="00B2663D">
      <w:pPr>
        <w:ind w:firstLine="567"/>
        <w:jc w:val="both"/>
        <w:rPr>
          <w:rFonts w:ascii="Times New Roman" w:hAnsi="Times New Roman"/>
          <w:sz w:val="22"/>
          <w:szCs w:val="22"/>
        </w:rPr>
      </w:pPr>
      <w:r>
        <w:rPr>
          <w:rFonts w:ascii="Times New Roman" w:hAnsi="Times New Roman"/>
          <w:sz w:val="24"/>
          <w:szCs w:val="24"/>
        </w:rPr>
        <w:t xml:space="preserve">2. Работодатель </w:t>
      </w:r>
      <w:r>
        <w:rPr>
          <w:rFonts w:ascii="Times New Roman" w:hAnsi="Times New Roman"/>
          <w:sz w:val="24"/>
          <w:szCs w:val="24"/>
          <w:u w:val="single"/>
        </w:rPr>
        <w:t>обязуется:</w:t>
      </w:r>
    </w:p>
    <w:p w:rsidR="00F43B4C" w:rsidRDefault="00B2663D">
      <w:pPr>
        <w:ind w:firstLine="567"/>
        <w:jc w:val="both"/>
        <w:rPr>
          <w:rFonts w:ascii="Times New Roman" w:hAnsi="Times New Roman"/>
          <w:sz w:val="22"/>
          <w:szCs w:val="22"/>
        </w:rPr>
      </w:pPr>
      <w:r>
        <w:rPr>
          <w:rFonts w:ascii="Times New Roman" w:hAnsi="Times New Roman"/>
          <w:sz w:val="24"/>
          <w:szCs w:val="24"/>
        </w:rPr>
        <w:t>а) создавать Работнику условия, необходимые для нормальной работы и обеспечения полной сохранности вверенного ему имущества;</w:t>
      </w:r>
    </w:p>
    <w:p w:rsidR="00F43B4C" w:rsidRDefault="00B2663D">
      <w:pPr>
        <w:ind w:firstLine="567"/>
        <w:jc w:val="both"/>
        <w:rPr>
          <w:rFonts w:ascii="Times New Roman" w:hAnsi="Times New Roman"/>
          <w:sz w:val="22"/>
          <w:szCs w:val="22"/>
        </w:rPr>
      </w:pPr>
      <w:r>
        <w:rPr>
          <w:rFonts w:ascii="Times New Roman" w:hAnsi="Times New Roman"/>
          <w:sz w:val="24"/>
          <w:szCs w:val="24"/>
        </w:rPr>
        <w:t>б) знакомить Работника с действующим закон</w:t>
      </w:r>
      <w:r>
        <w:rPr>
          <w:rFonts w:ascii="Times New Roman" w:hAnsi="Times New Roman"/>
          <w:sz w:val="24"/>
          <w:szCs w:val="24"/>
        </w:rPr>
        <w:t>одательством о материальной ответственности работников за ущерб, причиненный работодателю, а также иными нормативными правовыми актами (в т.ч. локальными) о порядке хранения, приема, обработки, продажи (отпуска), перевозки, применения в процессе производст</w:t>
      </w:r>
      <w:r>
        <w:rPr>
          <w:rFonts w:ascii="Times New Roman" w:hAnsi="Times New Roman"/>
          <w:sz w:val="24"/>
          <w:szCs w:val="24"/>
        </w:rPr>
        <w:t>ва и осуществления других операций с переданным ему имуществом;</w:t>
      </w:r>
    </w:p>
    <w:p w:rsidR="00F43B4C" w:rsidRDefault="00B2663D">
      <w:pPr>
        <w:ind w:firstLine="567"/>
        <w:jc w:val="both"/>
        <w:rPr>
          <w:rFonts w:ascii="Times New Roman" w:hAnsi="Times New Roman"/>
          <w:sz w:val="22"/>
          <w:szCs w:val="22"/>
        </w:rPr>
      </w:pPr>
      <w:r>
        <w:rPr>
          <w:rFonts w:ascii="Times New Roman" w:hAnsi="Times New Roman"/>
          <w:sz w:val="24"/>
          <w:szCs w:val="24"/>
        </w:rPr>
        <w:t>в) проводить в установленном порядке инвентаризацию, ревизии и другие проверки сохранности и состояния имущества.</w:t>
      </w:r>
    </w:p>
    <w:p w:rsidR="00F43B4C" w:rsidRDefault="00B2663D">
      <w:pPr>
        <w:ind w:firstLine="567"/>
        <w:jc w:val="both"/>
        <w:rPr>
          <w:rFonts w:ascii="Times New Roman" w:hAnsi="Times New Roman"/>
          <w:sz w:val="22"/>
          <w:szCs w:val="22"/>
        </w:rPr>
      </w:pPr>
      <w:r>
        <w:rPr>
          <w:rFonts w:ascii="Times New Roman" w:hAnsi="Times New Roman"/>
          <w:sz w:val="24"/>
          <w:szCs w:val="24"/>
        </w:rPr>
        <w:t>3. Определение размера ущерба, причиненного Работником Работодателю, а также у</w:t>
      </w:r>
      <w:r>
        <w:rPr>
          <w:rFonts w:ascii="Times New Roman" w:hAnsi="Times New Roman"/>
          <w:sz w:val="24"/>
          <w:szCs w:val="24"/>
        </w:rPr>
        <w:t>щерба, возникшего у Работодателя в результате возмещения им ущерба иным лицам, и порядок их возмещения производятся в соответствии с действующим законодательством.</w:t>
      </w:r>
    </w:p>
    <w:p w:rsidR="00F43B4C" w:rsidRDefault="00B2663D">
      <w:pPr>
        <w:ind w:firstLine="567"/>
        <w:jc w:val="both"/>
        <w:rPr>
          <w:rFonts w:ascii="Times New Roman" w:hAnsi="Times New Roman"/>
          <w:sz w:val="22"/>
          <w:szCs w:val="22"/>
        </w:rPr>
      </w:pPr>
      <w:r>
        <w:rPr>
          <w:rFonts w:ascii="Times New Roman" w:hAnsi="Times New Roman"/>
          <w:sz w:val="24"/>
          <w:szCs w:val="24"/>
        </w:rPr>
        <w:t>4. Работник не несет материальной ответственности, если ущерб причинен не по его вине.</w:t>
      </w:r>
    </w:p>
    <w:p w:rsidR="00F43B4C" w:rsidRDefault="00B2663D">
      <w:pPr>
        <w:ind w:firstLine="567"/>
        <w:jc w:val="both"/>
        <w:rPr>
          <w:rFonts w:ascii="Times New Roman" w:hAnsi="Times New Roman"/>
          <w:sz w:val="22"/>
          <w:szCs w:val="22"/>
        </w:rPr>
      </w:pPr>
      <w:r>
        <w:rPr>
          <w:rFonts w:ascii="Times New Roman" w:hAnsi="Times New Roman"/>
          <w:sz w:val="24"/>
          <w:szCs w:val="24"/>
        </w:rPr>
        <w:t xml:space="preserve">5. </w:t>
      </w:r>
      <w:r>
        <w:rPr>
          <w:rFonts w:ascii="Times New Roman" w:hAnsi="Times New Roman"/>
          <w:sz w:val="24"/>
          <w:szCs w:val="24"/>
        </w:rPr>
        <w:t>Настоящий Договор вступает в силу с момента его подписания. Действие настоящего Договора распространяется на все время работы с вверенным Работнику имуществом Работодателя.</w:t>
      </w:r>
    </w:p>
    <w:p w:rsidR="00F43B4C" w:rsidRDefault="00B2663D">
      <w:pPr>
        <w:ind w:firstLine="567"/>
        <w:jc w:val="both"/>
        <w:rPr>
          <w:rFonts w:ascii="Times New Roman" w:hAnsi="Times New Roman"/>
          <w:sz w:val="22"/>
          <w:szCs w:val="22"/>
        </w:rPr>
      </w:pPr>
      <w:r>
        <w:rPr>
          <w:rFonts w:ascii="Times New Roman" w:hAnsi="Times New Roman"/>
          <w:sz w:val="24"/>
          <w:szCs w:val="24"/>
        </w:rPr>
        <w:t>6. Настоящий Договор составлен в двух имеющих одинаковую юридическую силу экземпляр</w:t>
      </w:r>
      <w:r>
        <w:rPr>
          <w:rFonts w:ascii="Times New Roman" w:hAnsi="Times New Roman"/>
          <w:sz w:val="24"/>
          <w:szCs w:val="24"/>
        </w:rPr>
        <w:t>ах, из которых один находится у Работодателя, а второй – у Работника.</w:t>
      </w:r>
    </w:p>
    <w:p w:rsidR="00F43B4C" w:rsidRDefault="00B2663D">
      <w:pPr>
        <w:spacing w:after="600"/>
        <w:ind w:firstLine="567"/>
        <w:jc w:val="both"/>
        <w:rPr>
          <w:rFonts w:ascii="Times New Roman" w:hAnsi="Times New Roman"/>
          <w:sz w:val="22"/>
          <w:szCs w:val="22"/>
        </w:rPr>
      </w:pPr>
      <w:r>
        <w:rPr>
          <w:rFonts w:ascii="Times New Roman" w:hAnsi="Times New Roman"/>
          <w:sz w:val="24"/>
          <w:szCs w:val="24"/>
        </w:rPr>
        <w:lastRenderedPageBreak/>
        <w:t>7. Изменение условий настоящего Договора, дополнение, расторжение или прекращение его действия осуществляются по письменному соглашению сторон, являющемуся неотъемлемой частью настоящего</w:t>
      </w:r>
      <w:r>
        <w:rPr>
          <w:rFonts w:ascii="Times New Roman" w:hAnsi="Times New Roman"/>
          <w:sz w:val="24"/>
          <w:szCs w:val="24"/>
        </w:rPr>
        <w:t xml:space="preserve"> Договора.</w:t>
      </w:r>
    </w:p>
    <w:tbl>
      <w:tblPr>
        <w:tblW w:w="9951" w:type="dxa"/>
        <w:tblCellMar>
          <w:left w:w="28" w:type="dxa"/>
          <w:right w:w="28" w:type="dxa"/>
        </w:tblCellMar>
        <w:tblLook w:val="0000" w:firstRow="0" w:lastRow="0" w:firstColumn="0" w:lastColumn="0" w:noHBand="0" w:noVBand="0"/>
      </w:tblPr>
      <w:tblGrid>
        <w:gridCol w:w="1018"/>
        <w:gridCol w:w="418"/>
        <w:gridCol w:w="2692"/>
        <w:gridCol w:w="836"/>
        <w:gridCol w:w="7"/>
        <w:gridCol w:w="2555"/>
        <w:gridCol w:w="2425"/>
      </w:tblGrid>
      <w:tr w:rsidR="00F43B4C">
        <w:tc>
          <w:tcPr>
            <w:tcW w:w="4969" w:type="dxa"/>
            <w:gridSpan w:val="5"/>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Адреса сторон Договора:</w:t>
            </w:r>
          </w:p>
        </w:tc>
        <w:tc>
          <w:tcPr>
            <w:tcW w:w="4982" w:type="dxa"/>
            <w:gridSpan w:val="2"/>
            <w:shd w:val="clear" w:color="auto" w:fill="auto"/>
            <w:vAlign w:val="bottom"/>
          </w:tcPr>
          <w:p w:rsidR="00F43B4C" w:rsidRDefault="00B2663D">
            <w:pPr>
              <w:rPr>
                <w:rFonts w:ascii="Times New Roman" w:hAnsi="Times New Roman"/>
                <w:sz w:val="22"/>
                <w:szCs w:val="22"/>
              </w:rPr>
            </w:pPr>
            <w:r>
              <w:rPr>
                <w:rFonts w:ascii="Times New Roman" w:hAnsi="Times New Roman"/>
                <w:sz w:val="24"/>
                <w:szCs w:val="24"/>
              </w:rPr>
              <w:t>Подписи сторон Договора:</w:t>
            </w:r>
          </w:p>
        </w:tc>
      </w:tr>
      <w:tr w:rsidR="00F43B4C">
        <w:trPr>
          <w:cantSplit/>
        </w:trPr>
        <w:tc>
          <w:tcPr>
            <w:tcW w:w="1433" w:type="dxa"/>
            <w:gridSpan w:val="2"/>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Работодатель</w:t>
            </w:r>
          </w:p>
        </w:tc>
        <w:tc>
          <w:tcPr>
            <w:tcW w:w="2693" w:type="dxa"/>
            <w:tcBorders>
              <w:top w:val="single" w:sz="4" w:space="0" w:color="00000A"/>
              <w:bottom w:val="single" w:sz="4" w:space="0" w:color="00000A"/>
            </w:tcBorders>
            <w:shd w:val="clear" w:color="auto" w:fill="auto"/>
            <w:vAlign w:val="bottom"/>
          </w:tcPr>
          <w:p w:rsidR="00F43B4C" w:rsidRDefault="00F43B4C">
            <w:pPr>
              <w:jc w:val="center"/>
              <w:rPr>
                <w:rFonts w:ascii="Times New Roman" w:hAnsi="Times New Roman"/>
                <w:sz w:val="24"/>
                <w:szCs w:val="24"/>
              </w:rPr>
            </w:pPr>
          </w:p>
        </w:tc>
        <w:tc>
          <w:tcPr>
            <w:tcW w:w="836" w:type="dxa"/>
            <w:shd w:val="clear" w:color="auto" w:fill="auto"/>
            <w:vAlign w:val="bottom"/>
          </w:tcPr>
          <w:p w:rsidR="00F43B4C" w:rsidRDefault="00F43B4C">
            <w:pPr>
              <w:rPr>
                <w:rFonts w:ascii="Times New Roman" w:hAnsi="Times New Roman"/>
                <w:sz w:val="24"/>
                <w:szCs w:val="24"/>
              </w:rPr>
            </w:pPr>
          </w:p>
        </w:tc>
        <w:tc>
          <w:tcPr>
            <w:tcW w:w="2563" w:type="dxa"/>
            <w:gridSpan w:val="2"/>
            <w:shd w:val="clear" w:color="auto" w:fill="auto"/>
            <w:vAlign w:val="bottom"/>
          </w:tcPr>
          <w:p w:rsidR="00F43B4C" w:rsidRDefault="00F43B4C">
            <w:pPr>
              <w:jc w:val="center"/>
              <w:rPr>
                <w:rFonts w:ascii="Times New Roman" w:hAnsi="Times New Roman"/>
                <w:sz w:val="24"/>
                <w:szCs w:val="24"/>
              </w:rPr>
            </w:pPr>
          </w:p>
        </w:tc>
        <w:tc>
          <w:tcPr>
            <w:tcW w:w="2426" w:type="dxa"/>
            <w:shd w:val="clear" w:color="auto" w:fill="auto"/>
            <w:vAlign w:val="bottom"/>
          </w:tcPr>
          <w:p w:rsidR="00F43B4C" w:rsidRDefault="00F43B4C">
            <w:pPr>
              <w:rPr>
                <w:rFonts w:ascii="Times New Roman" w:hAnsi="Times New Roman"/>
                <w:sz w:val="24"/>
                <w:szCs w:val="24"/>
              </w:rPr>
            </w:pPr>
          </w:p>
        </w:tc>
      </w:tr>
      <w:tr w:rsidR="00F43B4C">
        <w:trPr>
          <w:cantSplit/>
        </w:trPr>
        <w:tc>
          <w:tcPr>
            <w:tcW w:w="1015" w:type="dxa"/>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Работник</w:t>
            </w:r>
          </w:p>
        </w:tc>
        <w:tc>
          <w:tcPr>
            <w:tcW w:w="3111" w:type="dxa"/>
            <w:gridSpan w:val="2"/>
            <w:tcBorders>
              <w:top w:val="single" w:sz="4" w:space="0" w:color="00000A"/>
              <w:bottom w:val="single" w:sz="4" w:space="0" w:color="00000A"/>
            </w:tcBorders>
            <w:shd w:val="clear" w:color="auto" w:fill="auto"/>
            <w:vAlign w:val="bottom"/>
          </w:tcPr>
          <w:p w:rsidR="00F43B4C" w:rsidRDefault="00F43B4C">
            <w:pPr>
              <w:jc w:val="center"/>
              <w:rPr>
                <w:rFonts w:ascii="Times New Roman" w:hAnsi="Times New Roman"/>
                <w:sz w:val="24"/>
                <w:szCs w:val="24"/>
              </w:rPr>
            </w:pPr>
          </w:p>
        </w:tc>
        <w:tc>
          <w:tcPr>
            <w:tcW w:w="836" w:type="dxa"/>
            <w:shd w:val="clear" w:color="auto" w:fill="auto"/>
            <w:vAlign w:val="bottom"/>
          </w:tcPr>
          <w:p w:rsidR="00F43B4C" w:rsidRDefault="00F43B4C">
            <w:pPr>
              <w:rPr>
                <w:rFonts w:ascii="Times New Roman" w:hAnsi="Times New Roman"/>
                <w:sz w:val="24"/>
                <w:szCs w:val="24"/>
              </w:rPr>
            </w:pPr>
          </w:p>
        </w:tc>
        <w:tc>
          <w:tcPr>
            <w:tcW w:w="2563" w:type="dxa"/>
            <w:gridSpan w:val="2"/>
            <w:tcBorders>
              <w:top w:val="single" w:sz="4" w:space="0" w:color="00000A"/>
              <w:bottom w:val="single" w:sz="4" w:space="0" w:color="00000A"/>
            </w:tcBorders>
            <w:shd w:val="clear" w:color="auto" w:fill="auto"/>
            <w:vAlign w:val="bottom"/>
          </w:tcPr>
          <w:p w:rsidR="00F43B4C" w:rsidRDefault="00F43B4C">
            <w:pPr>
              <w:jc w:val="center"/>
              <w:rPr>
                <w:rFonts w:ascii="Times New Roman" w:hAnsi="Times New Roman"/>
                <w:sz w:val="24"/>
                <w:szCs w:val="24"/>
              </w:rPr>
            </w:pPr>
          </w:p>
        </w:tc>
        <w:tc>
          <w:tcPr>
            <w:tcW w:w="2426" w:type="dxa"/>
            <w:shd w:val="clear" w:color="auto" w:fill="auto"/>
            <w:vAlign w:val="bottom"/>
          </w:tcPr>
          <w:p w:rsidR="00F43B4C" w:rsidRDefault="00F43B4C">
            <w:pPr>
              <w:rPr>
                <w:rFonts w:ascii="Times New Roman" w:hAnsi="Times New Roman"/>
                <w:sz w:val="24"/>
                <w:szCs w:val="24"/>
              </w:rPr>
            </w:pPr>
          </w:p>
        </w:tc>
      </w:tr>
      <w:tr w:rsidR="00F43B4C">
        <w:tc>
          <w:tcPr>
            <w:tcW w:w="4969" w:type="dxa"/>
            <w:gridSpan w:val="5"/>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Дата заключения Договора</w:t>
            </w:r>
          </w:p>
        </w:tc>
        <w:tc>
          <w:tcPr>
            <w:tcW w:w="4982" w:type="dxa"/>
            <w:gridSpan w:val="2"/>
            <w:shd w:val="clear" w:color="auto" w:fill="auto"/>
            <w:vAlign w:val="bottom"/>
          </w:tcPr>
          <w:p w:rsidR="00F43B4C" w:rsidRDefault="00B2663D">
            <w:pPr>
              <w:rPr>
                <w:rFonts w:ascii="Times New Roman" w:hAnsi="Times New Roman"/>
                <w:sz w:val="24"/>
                <w:szCs w:val="24"/>
              </w:rPr>
            </w:pPr>
            <w:r>
              <w:rPr>
                <w:rFonts w:ascii="Times New Roman" w:hAnsi="Times New Roman"/>
                <w:sz w:val="24"/>
                <w:szCs w:val="24"/>
              </w:rPr>
              <w:t>М.П.</w:t>
            </w:r>
          </w:p>
        </w:tc>
      </w:tr>
    </w:tbl>
    <w:p w:rsidR="00F43B4C" w:rsidRDefault="00F43B4C">
      <w:pPr>
        <w:pStyle w:val="ConsNonformat"/>
        <w:widowControl/>
        <w:ind w:right="0"/>
        <w:jc w:val="both"/>
        <w:rPr>
          <w:rFonts w:ascii="Times New Roman" w:hAnsi="Times New Roman"/>
          <w:color w:val="000000"/>
          <w:sz w:val="24"/>
          <w:szCs w:val="24"/>
        </w:rPr>
      </w:pPr>
    </w:p>
    <w:p w:rsidR="00F43B4C" w:rsidRDefault="00B2663D">
      <w:pPr>
        <w:snapToGrid w:val="0"/>
        <w:jc w:val="right"/>
        <w:rPr>
          <w:rFonts w:ascii="Times New Roman" w:hAnsi="Times New Roman"/>
          <w:sz w:val="24"/>
          <w:szCs w:val="24"/>
        </w:rPr>
      </w:pPr>
      <w:bookmarkStart w:id="11" w:name="_Hlt131321891"/>
      <w:bookmarkEnd w:id="11"/>
      <w:r>
        <w:rPr>
          <w:rFonts w:ascii="Times New Roman" w:hAnsi="Times New Roman"/>
          <w:color w:val="000000"/>
          <w:sz w:val="24"/>
          <w:szCs w:val="24"/>
        </w:rPr>
        <w:t xml:space="preserve">                                                                                                     </w:t>
      </w:r>
      <w:r>
        <w:rPr>
          <w:rFonts w:ascii="Times New Roman" w:hAnsi="Times New Roman"/>
          <w:color w:val="000000"/>
          <w:sz w:val="18"/>
          <w:szCs w:val="18"/>
        </w:rPr>
        <w:t>Приложение № 6</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w:t>
      </w:r>
      <w:r>
        <w:rPr>
          <w:rFonts w:ascii="Times New Roman" w:hAnsi="Times New Roman"/>
          <w:color w:val="000000"/>
          <w:sz w:val="18"/>
          <w:szCs w:val="18"/>
        </w:rPr>
        <w:t xml:space="preserve">к Учетной политике </w:t>
      </w:r>
    </w:p>
    <w:p w:rsidR="00F43B4C" w:rsidRDefault="00B2663D">
      <w:pPr>
        <w:pStyle w:val="ConsNormal"/>
        <w:widowControl/>
        <w:ind w:left="5103" w:right="0" w:firstLine="0"/>
        <w:jc w:val="right"/>
        <w:rPr>
          <w:rFonts w:ascii="Times New Roman" w:hAnsi="Times New Roman"/>
          <w:sz w:val="20"/>
        </w:rPr>
      </w:pPr>
      <w:r>
        <w:rPr>
          <w:rFonts w:ascii="Times New Roman" w:hAnsi="Times New Roman"/>
          <w:color w:val="000000"/>
          <w:sz w:val="18"/>
          <w:szCs w:val="18"/>
        </w:rPr>
        <w:t>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Приказом управления</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жилищно-коммунального</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хозяйства города Калуги </w:t>
      </w:r>
    </w:p>
    <w:p w:rsidR="00F43B4C" w:rsidRDefault="00B2663D">
      <w:pPr>
        <w:pStyle w:val="ConsNormal"/>
        <w:widowControl/>
        <w:ind w:left="5103" w:right="0" w:firstLine="0"/>
        <w:jc w:val="right"/>
        <w:rPr>
          <w:sz w:val="18"/>
          <w:szCs w:val="18"/>
        </w:rPr>
      </w:pPr>
      <w:r>
        <w:rPr>
          <w:rFonts w:ascii="Times New Roman" w:hAnsi="Times New Roman"/>
          <w:sz w:val="18"/>
          <w:szCs w:val="18"/>
        </w:rPr>
        <w:t>21.12.2018 № 66- о/д</w:t>
      </w:r>
    </w:p>
    <w:p w:rsidR="00F43B4C" w:rsidRDefault="00F43B4C">
      <w:pPr>
        <w:pStyle w:val="ConsNonformat"/>
        <w:widowControl/>
        <w:ind w:right="0" w:firstLine="709"/>
        <w:jc w:val="right"/>
        <w:rPr>
          <w:rFonts w:ascii="Times New Roman" w:hAnsi="Times New Roman"/>
          <w:sz w:val="24"/>
          <w:szCs w:val="24"/>
        </w:rPr>
      </w:pPr>
    </w:p>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СТРУКТУРА КОДОВЫХ ОБОЗНАЧЕНИЙ,</w:t>
      </w:r>
    </w:p>
    <w:p w:rsidR="00F43B4C" w:rsidRDefault="00B2663D">
      <w:pPr>
        <w:pStyle w:val="ConsNormal"/>
        <w:widowControl/>
        <w:ind w:right="0" w:firstLine="0"/>
        <w:jc w:val="center"/>
        <w:rPr>
          <w:rFonts w:ascii="Times New Roman" w:hAnsi="Times New Roman"/>
          <w:sz w:val="28"/>
        </w:rPr>
      </w:pPr>
      <w:r>
        <w:rPr>
          <w:rFonts w:ascii="Times New Roman" w:hAnsi="Times New Roman"/>
          <w:sz w:val="24"/>
          <w:szCs w:val="24"/>
        </w:rPr>
        <w:t xml:space="preserve">ПРИСВАИВАЕМЫХ ИНВЕНТАРНЫМ НОМЕРАМ </w:t>
      </w:r>
    </w:p>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 xml:space="preserve">ОБЪЕКТОВ ОСНОВНЫХ СРЕДСТВ </w:t>
      </w:r>
    </w:p>
    <w:p w:rsidR="00F43B4C" w:rsidRDefault="00F43B4C">
      <w:pPr>
        <w:pStyle w:val="ConsNonformat"/>
        <w:widowControl/>
        <w:ind w:right="0" w:firstLine="709"/>
        <w:jc w:val="both"/>
        <w:rPr>
          <w:rFonts w:ascii="Times New Roman" w:hAnsi="Times New Roman"/>
          <w:sz w:val="24"/>
          <w:szCs w:val="24"/>
        </w:rPr>
      </w:pPr>
    </w:p>
    <w:tbl>
      <w:tblPr>
        <w:tblW w:w="9747" w:type="dxa"/>
        <w:tblInd w:w="-6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000" w:firstRow="0" w:lastRow="0" w:firstColumn="0" w:lastColumn="0" w:noHBand="0" w:noVBand="0"/>
      </w:tblPr>
      <w:tblGrid>
        <w:gridCol w:w="1809"/>
        <w:gridCol w:w="1560"/>
        <w:gridCol w:w="1418"/>
        <w:gridCol w:w="1842"/>
        <w:gridCol w:w="3118"/>
      </w:tblGrid>
      <w:tr w:rsidR="00F43B4C">
        <w:trPr>
          <w:cantSplit/>
        </w:trPr>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1 - 2 знаки</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3 - 5 знаки</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8"/>
              </w:rPr>
            </w:pPr>
            <w:r>
              <w:rPr>
                <w:rFonts w:ascii="Times New Roman" w:hAnsi="Times New Roman"/>
                <w:sz w:val="24"/>
                <w:szCs w:val="24"/>
              </w:rPr>
              <w:t>6 – 7 знаки</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 xml:space="preserve">8 </w:t>
            </w:r>
            <w:r>
              <w:rPr>
                <w:rFonts w:ascii="Times New Roman" w:hAnsi="Times New Roman"/>
                <w:sz w:val="24"/>
                <w:szCs w:val="24"/>
              </w:rPr>
              <w:t>– 11 знаки</w:t>
            </w:r>
          </w:p>
        </w:tc>
        <w:tc>
          <w:tcPr>
            <w:tcW w:w="311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Наименование групп инвентарных объектов</w:t>
            </w:r>
          </w:p>
        </w:tc>
      </w:tr>
      <w:tr w:rsidR="00F43B4C">
        <w:trPr>
          <w:cantSplit/>
        </w:trPr>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4"/>
                <w:szCs w:val="24"/>
              </w:rPr>
            </w:pPr>
            <w:r>
              <w:rPr>
                <w:rFonts w:ascii="Times New Roman" w:hAnsi="Times New Roman"/>
                <w:sz w:val="24"/>
                <w:szCs w:val="24"/>
              </w:rPr>
              <w:t>Код в структуре учреждения</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Код синтетичес-кого счета</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8"/>
              </w:rPr>
            </w:pPr>
            <w:r>
              <w:rPr>
                <w:rFonts w:ascii="Times New Roman" w:hAnsi="Times New Roman"/>
                <w:sz w:val="24"/>
                <w:szCs w:val="24"/>
              </w:rPr>
              <w:t>Код аналитичес-кого счета</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Порядковый инвентарный номер</w:t>
            </w:r>
          </w:p>
        </w:tc>
        <w:tc>
          <w:tcPr>
            <w:tcW w:w="311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nformat"/>
              <w:widowControl/>
              <w:ind w:right="0"/>
              <w:jc w:val="center"/>
              <w:rPr>
                <w:rFonts w:ascii="Times New Roman" w:hAnsi="Times New Roman"/>
                <w:sz w:val="24"/>
                <w:szCs w:val="24"/>
              </w:rPr>
            </w:pPr>
          </w:p>
        </w:tc>
      </w:tr>
      <w:tr w:rsidR="00F43B4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хх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101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4"/>
                <w:szCs w:val="24"/>
              </w:rPr>
            </w:pPr>
            <w:r>
              <w:rPr>
                <w:rFonts w:ascii="Times New Roman" w:hAnsi="Times New Roman"/>
                <w:sz w:val="24"/>
                <w:szCs w:val="24"/>
              </w:rPr>
              <w:t>11</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0001-9999</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rPr>
                <w:rFonts w:ascii="Times New Roman" w:hAnsi="Times New Roman"/>
                <w:sz w:val="24"/>
                <w:szCs w:val="24"/>
              </w:rPr>
            </w:pPr>
            <w:r>
              <w:rPr>
                <w:rFonts w:ascii="Times New Roman" w:hAnsi="Times New Roman"/>
                <w:sz w:val="24"/>
                <w:szCs w:val="24"/>
              </w:rPr>
              <w:t>Жилые помещения – недвижимое имущество учреждения</w:t>
            </w:r>
          </w:p>
        </w:tc>
      </w:tr>
      <w:tr w:rsidR="00F43B4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хх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101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8"/>
              </w:rPr>
            </w:pPr>
            <w:r>
              <w:rPr>
                <w:rFonts w:ascii="Times New Roman" w:hAnsi="Times New Roman"/>
                <w:sz w:val="24"/>
                <w:szCs w:val="24"/>
              </w:rPr>
              <w:t>34</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0001-9999</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rPr>
                <w:rFonts w:ascii="Times New Roman" w:hAnsi="Times New Roman"/>
                <w:sz w:val="24"/>
                <w:szCs w:val="24"/>
              </w:rPr>
            </w:pPr>
            <w:r>
              <w:rPr>
                <w:rFonts w:ascii="Times New Roman" w:hAnsi="Times New Roman"/>
                <w:sz w:val="24"/>
                <w:szCs w:val="24"/>
              </w:rPr>
              <w:t>Машины и оборудование –  иное движимое имущество учреждения</w:t>
            </w:r>
          </w:p>
        </w:tc>
      </w:tr>
      <w:tr w:rsidR="00F43B4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хх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101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8"/>
              </w:rPr>
            </w:pPr>
            <w:r>
              <w:rPr>
                <w:rFonts w:ascii="Times New Roman" w:hAnsi="Times New Roman"/>
                <w:sz w:val="24"/>
                <w:szCs w:val="24"/>
              </w:rPr>
              <w:t>36</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0001-9999</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rPr>
                <w:rFonts w:ascii="Times New Roman" w:hAnsi="Times New Roman"/>
                <w:sz w:val="24"/>
                <w:szCs w:val="24"/>
              </w:rPr>
            </w:pPr>
            <w:r>
              <w:rPr>
                <w:rFonts w:ascii="Times New Roman" w:hAnsi="Times New Roman"/>
                <w:sz w:val="24"/>
                <w:szCs w:val="24"/>
              </w:rPr>
              <w:t>Производственный и хозяйственный инвентарь –  иное движимое имущество учреждения</w:t>
            </w:r>
          </w:p>
        </w:tc>
      </w:tr>
      <w:tr w:rsidR="00F43B4C">
        <w:tc>
          <w:tcPr>
            <w:tcW w:w="180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хх</w:t>
            </w:r>
          </w:p>
        </w:tc>
        <w:tc>
          <w:tcPr>
            <w:tcW w:w="156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101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left="-108" w:right="-108"/>
              <w:jc w:val="center"/>
              <w:rPr>
                <w:rFonts w:ascii="Times New Roman" w:hAnsi="Times New Roman"/>
                <w:sz w:val="28"/>
              </w:rPr>
            </w:pPr>
            <w:r>
              <w:rPr>
                <w:rFonts w:ascii="Times New Roman" w:hAnsi="Times New Roman"/>
                <w:sz w:val="24"/>
                <w:szCs w:val="24"/>
              </w:rPr>
              <w:t>38</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jc w:val="center"/>
              <w:rPr>
                <w:rFonts w:ascii="Times New Roman" w:hAnsi="Times New Roman"/>
                <w:sz w:val="28"/>
              </w:rPr>
            </w:pPr>
            <w:r>
              <w:rPr>
                <w:rFonts w:ascii="Times New Roman" w:hAnsi="Times New Roman"/>
                <w:sz w:val="24"/>
                <w:szCs w:val="24"/>
              </w:rPr>
              <w:t>0001-9999</w:t>
            </w:r>
          </w:p>
        </w:tc>
        <w:tc>
          <w:tcPr>
            <w:tcW w:w="311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nformat"/>
              <w:widowControl/>
              <w:ind w:right="0"/>
              <w:rPr>
                <w:rFonts w:ascii="Times New Roman" w:hAnsi="Times New Roman"/>
                <w:sz w:val="24"/>
                <w:szCs w:val="24"/>
              </w:rPr>
            </w:pPr>
            <w:r>
              <w:rPr>
                <w:rFonts w:ascii="Times New Roman" w:hAnsi="Times New Roman"/>
                <w:sz w:val="24"/>
                <w:szCs w:val="24"/>
              </w:rPr>
              <w:t>Прочие основные средства –  иное движимое имущество учреждения</w:t>
            </w:r>
          </w:p>
        </w:tc>
      </w:tr>
    </w:tbl>
    <w:p w:rsidR="00F43B4C" w:rsidRDefault="00F43B4C">
      <w:pPr>
        <w:pStyle w:val="ConsNonformat"/>
        <w:widowControl/>
        <w:ind w:right="0" w:firstLine="709"/>
        <w:jc w:val="both"/>
        <w:rPr>
          <w:rFonts w:ascii="Times New Roman" w:hAnsi="Times New Roman"/>
          <w:sz w:val="24"/>
          <w:szCs w:val="24"/>
        </w:rPr>
      </w:pPr>
    </w:p>
    <w:p w:rsidR="00F43B4C" w:rsidRDefault="00B2663D">
      <w:pPr>
        <w:ind w:firstLine="709"/>
        <w:rPr>
          <w:rFonts w:ascii="Times New Roman" w:hAnsi="Times New Roman"/>
          <w:sz w:val="24"/>
          <w:szCs w:val="24"/>
        </w:rPr>
      </w:pPr>
      <w:r>
        <w:br w:type="page"/>
      </w:r>
    </w:p>
    <w:p w:rsidR="00F43B4C" w:rsidRDefault="00B2663D">
      <w:pPr>
        <w:snapToGrid w:val="0"/>
        <w:ind w:left="5392"/>
        <w:jc w:val="right"/>
        <w:rPr>
          <w:rFonts w:ascii="Times New Roman" w:hAnsi="Times New Roman"/>
        </w:rPr>
      </w:pPr>
      <w:r>
        <w:rPr>
          <w:rFonts w:ascii="Times New Roman" w:hAnsi="Times New Roman"/>
          <w:color w:val="000000"/>
          <w:sz w:val="24"/>
          <w:szCs w:val="24"/>
        </w:rPr>
        <w:lastRenderedPageBreak/>
        <w:t xml:space="preserve">                                       </w:t>
      </w:r>
      <w:r>
        <w:rPr>
          <w:rFonts w:ascii="Times New Roman" w:hAnsi="Times New Roman"/>
          <w:color w:val="000000"/>
          <w:sz w:val="18"/>
          <w:szCs w:val="18"/>
        </w:rPr>
        <w:t xml:space="preserve">Приложение № 7 </w:t>
      </w:r>
    </w:p>
    <w:p w:rsidR="00F43B4C" w:rsidRDefault="00B2663D">
      <w:pPr>
        <w:snapToGrid w:val="0"/>
        <w:ind w:left="5392"/>
        <w:jc w:val="right"/>
        <w:rPr>
          <w:sz w:val="18"/>
          <w:szCs w:val="18"/>
        </w:rPr>
      </w:pPr>
      <w:r>
        <w:rPr>
          <w:rFonts w:ascii="Times New Roman" w:hAnsi="Times New Roman"/>
          <w:color w:val="000000"/>
          <w:sz w:val="18"/>
          <w:szCs w:val="18"/>
        </w:rPr>
        <w:t xml:space="preserve">      к Учетной политике </w:t>
      </w:r>
    </w:p>
    <w:p w:rsidR="00F43B4C" w:rsidRDefault="00B2663D">
      <w:pPr>
        <w:snapToGrid w:val="0"/>
        <w:ind w:left="5392"/>
        <w:jc w:val="right"/>
        <w:rPr>
          <w:rFonts w:ascii="Times New Roman" w:hAnsi="Times New Roman"/>
        </w:rPr>
      </w:pPr>
      <w:r>
        <w:rPr>
          <w:rFonts w:ascii="Times New Roman" w:hAnsi="Times New Roman"/>
          <w:color w:val="000000"/>
          <w:sz w:val="18"/>
          <w:szCs w:val="18"/>
        </w:rPr>
        <w:t>утвержденной</w:t>
      </w:r>
    </w:p>
    <w:p w:rsidR="00F43B4C" w:rsidRDefault="00B2663D">
      <w:pPr>
        <w:pStyle w:val="ConsNonformat"/>
        <w:widowControl/>
        <w:ind w:left="5670" w:right="0"/>
        <w:jc w:val="right"/>
        <w:rPr>
          <w:sz w:val="18"/>
          <w:szCs w:val="18"/>
        </w:rPr>
      </w:pPr>
      <w:r>
        <w:rPr>
          <w:rFonts w:ascii="Times New Roman" w:hAnsi="Times New Roman"/>
          <w:sz w:val="18"/>
          <w:szCs w:val="18"/>
        </w:rPr>
        <w:t>Приказом управления</w:t>
      </w:r>
    </w:p>
    <w:p w:rsidR="00F43B4C" w:rsidRDefault="00B2663D">
      <w:pPr>
        <w:pStyle w:val="ConsNonformat"/>
        <w:widowControl/>
        <w:ind w:left="5670" w:right="0"/>
        <w:jc w:val="right"/>
        <w:rPr>
          <w:sz w:val="18"/>
          <w:szCs w:val="18"/>
        </w:rPr>
      </w:pPr>
      <w:r>
        <w:rPr>
          <w:rFonts w:ascii="Times New Roman" w:hAnsi="Times New Roman"/>
          <w:sz w:val="18"/>
          <w:szCs w:val="18"/>
        </w:rPr>
        <w:t xml:space="preserve"> жилищно-коммунального</w:t>
      </w:r>
    </w:p>
    <w:p w:rsidR="00F43B4C" w:rsidRDefault="00B2663D">
      <w:pPr>
        <w:pStyle w:val="ConsNonformat"/>
        <w:widowControl/>
        <w:ind w:left="5670" w:right="0"/>
        <w:jc w:val="right"/>
        <w:rPr>
          <w:sz w:val="18"/>
          <w:szCs w:val="18"/>
        </w:rPr>
      </w:pPr>
      <w:r>
        <w:rPr>
          <w:rFonts w:ascii="Times New Roman" w:hAnsi="Times New Roman"/>
          <w:sz w:val="18"/>
          <w:szCs w:val="18"/>
        </w:rPr>
        <w:t xml:space="preserve"> хозяйства города Калуги </w:t>
      </w:r>
    </w:p>
    <w:p w:rsidR="00F43B4C" w:rsidRDefault="00B2663D">
      <w:pPr>
        <w:pStyle w:val="ConsNonformat"/>
        <w:widowControl/>
        <w:ind w:left="5670" w:right="0"/>
        <w:jc w:val="right"/>
        <w:rPr>
          <w:sz w:val="18"/>
          <w:szCs w:val="18"/>
        </w:rPr>
      </w:pPr>
      <w:r>
        <w:rPr>
          <w:rFonts w:ascii="Times New Roman" w:hAnsi="Times New Roman"/>
          <w:sz w:val="18"/>
          <w:szCs w:val="18"/>
        </w:rPr>
        <w:t>21.12.2018 № 66- о/д</w:t>
      </w:r>
    </w:p>
    <w:tbl>
      <w:tblPr>
        <w:tblW w:w="5000" w:type="pct"/>
        <w:tblLook w:val="04A0" w:firstRow="1" w:lastRow="0" w:firstColumn="1" w:lastColumn="0" w:noHBand="0" w:noVBand="1"/>
      </w:tblPr>
      <w:tblGrid>
        <w:gridCol w:w="348"/>
        <w:gridCol w:w="370"/>
        <w:gridCol w:w="314"/>
        <w:gridCol w:w="275"/>
        <w:gridCol w:w="275"/>
        <w:gridCol w:w="319"/>
        <w:gridCol w:w="216"/>
        <w:gridCol w:w="283"/>
        <w:gridCol w:w="216"/>
        <w:gridCol w:w="303"/>
        <w:gridCol w:w="216"/>
        <w:gridCol w:w="216"/>
        <w:gridCol w:w="228"/>
        <w:gridCol w:w="216"/>
        <w:gridCol w:w="216"/>
        <w:gridCol w:w="229"/>
        <w:gridCol w:w="216"/>
        <w:gridCol w:w="216"/>
        <w:gridCol w:w="216"/>
        <w:gridCol w:w="216"/>
        <w:gridCol w:w="216"/>
        <w:gridCol w:w="216"/>
        <w:gridCol w:w="216"/>
        <w:gridCol w:w="216"/>
        <w:gridCol w:w="216"/>
        <w:gridCol w:w="216"/>
        <w:gridCol w:w="216"/>
        <w:gridCol w:w="216"/>
        <w:gridCol w:w="216"/>
        <w:gridCol w:w="216"/>
        <w:gridCol w:w="322"/>
        <w:gridCol w:w="216"/>
        <w:gridCol w:w="216"/>
        <w:gridCol w:w="299"/>
        <w:gridCol w:w="216"/>
        <w:gridCol w:w="225"/>
        <w:gridCol w:w="216"/>
        <w:gridCol w:w="216"/>
        <w:gridCol w:w="216"/>
        <w:gridCol w:w="216"/>
        <w:gridCol w:w="232"/>
      </w:tblGrid>
      <w:tr w:rsidR="00F43B4C">
        <w:trPr>
          <w:trHeight w:val="375"/>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9222" w:type="dxa"/>
            <w:gridSpan w:val="40"/>
            <w:shd w:val="clear" w:color="auto" w:fill="auto"/>
            <w:vAlign w:val="bottom"/>
          </w:tcPr>
          <w:p w:rsidR="00F43B4C" w:rsidRDefault="00B2663D">
            <w:pPr>
              <w:rPr>
                <w:rFonts w:ascii="Arial" w:eastAsia="Times New Roman" w:hAnsi="Arial" w:cs="Arial"/>
                <w:b/>
                <w:bCs/>
                <w:color w:val="413003"/>
                <w:sz w:val="32"/>
                <w:szCs w:val="32"/>
              </w:rPr>
            </w:pPr>
            <w:r>
              <w:rPr>
                <w:rFonts w:ascii="Times New Roman" w:eastAsia="Times New Roman" w:hAnsi="Times New Roman" w:cs="Arial"/>
                <w:b/>
                <w:bCs/>
                <w:color w:val="413003"/>
                <w:sz w:val="24"/>
                <w:szCs w:val="24"/>
              </w:rPr>
              <w:t>Регистр налогового учета по налогу на доходы физических лиц за 201_ год</w:t>
            </w:r>
            <w:r>
              <w:rPr>
                <w:rFonts w:ascii="Times New Roman" w:eastAsia="Times New Roman" w:hAnsi="Times New Roman" w:cs="Arial"/>
                <w:b/>
                <w:bCs/>
                <w:color w:val="413003"/>
                <w:sz w:val="24"/>
                <w:szCs w:val="24"/>
              </w:rPr>
              <w:t xml:space="preserve"> № _____</w:t>
            </w: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5337" w:type="dxa"/>
            <w:gridSpan w:val="21"/>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1. СВЕДЕНИЯ О НАЛОГОВОМ АГЕНТЕ (ИСТОЧНИКЕ ДОХОДОВ)</w:t>
            </w:r>
          </w:p>
        </w:tc>
        <w:tc>
          <w:tcPr>
            <w:tcW w:w="545"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1.1. </w:t>
            </w:r>
          </w:p>
        </w:tc>
        <w:tc>
          <w:tcPr>
            <w:tcW w:w="5466" w:type="dxa"/>
            <w:gridSpan w:val="23"/>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ИНН\КПП (для организации или ИНН для налогового агента -  индивидуального предпринимателя)</w:t>
            </w:r>
          </w:p>
        </w:tc>
        <w:tc>
          <w:tcPr>
            <w:tcW w:w="524" w:type="dxa"/>
            <w:gridSpan w:val="2"/>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8"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640" w:type="dxa"/>
            <w:gridSpan w:val="2"/>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291" w:type="dxa"/>
            <w:gridSpan w:val="2"/>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9" w:type="dxa"/>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18"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85"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1.2. </w:t>
            </w:r>
          </w:p>
        </w:tc>
        <w:tc>
          <w:tcPr>
            <w:tcW w:w="3453" w:type="dxa"/>
            <w:gridSpan w:val="10"/>
            <w:shd w:val="clear" w:color="auto" w:fill="auto"/>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Код налогового органа, где налоговый агент состоит на учете</w:t>
            </w:r>
          </w:p>
        </w:tc>
        <w:tc>
          <w:tcPr>
            <w:tcW w:w="472"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7"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39" w:type="dxa"/>
            <w:gridSpan w:val="3"/>
            <w:shd w:val="clear" w:color="auto" w:fill="auto"/>
            <w:vAlign w:val="bottom"/>
          </w:tcPr>
          <w:p w:rsidR="00F43B4C" w:rsidRDefault="00F43B4C">
            <w:pPr>
              <w:rPr>
                <w:rFonts w:ascii="Times New Roman" w:eastAsia="Times New Roman" w:hAnsi="Times New Roman"/>
                <w:sz w:val="24"/>
                <w:szCs w:val="24"/>
              </w:rPr>
            </w:pPr>
          </w:p>
        </w:tc>
        <w:tc>
          <w:tcPr>
            <w:tcW w:w="547" w:type="dxa"/>
            <w:gridSpan w:val="4"/>
            <w:shd w:val="clear" w:color="auto" w:fill="auto"/>
            <w:vAlign w:val="bottom"/>
          </w:tcPr>
          <w:p w:rsidR="00F43B4C" w:rsidRDefault="00F43B4C">
            <w:pPr>
              <w:rPr>
                <w:rFonts w:ascii="Times New Roman" w:eastAsia="Times New Roman" w:hAnsi="Times New Roman"/>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1.3.</w:t>
            </w:r>
          </w:p>
        </w:tc>
        <w:tc>
          <w:tcPr>
            <w:tcW w:w="3453" w:type="dxa"/>
            <w:gridSpan w:val="10"/>
            <w:shd w:val="clear" w:color="auto" w:fill="auto"/>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Наименование (фамилия, имя, отчество) налогового агента</w:t>
            </w:r>
          </w:p>
        </w:tc>
        <w:tc>
          <w:tcPr>
            <w:tcW w:w="4962" w:type="dxa"/>
            <w:gridSpan w:val="26"/>
            <w:shd w:val="clear" w:color="auto" w:fill="auto"/>
          </w:tcPr>
          <w:p w:rsidR="00F43B4C" w:rsidRDefault="00F43B4C">
            <w:pPr>
              <w:rPr>
                <w:rFonts w:ascii="Times New Roman" w:eastAsia="Times New Roman" w:hAnsi="Times New Roman" w:cs="Arial"/>
                <w:color w:val="413003"/>
                <w:sz w:val="24"/>
                <w:szCs w:val="24"/>
              </w:rPr>
            </w:pPr>
          </w:p>
        </w:tc>
        <w:tc>
          <w:tcPr>
            <w:tcW w:w="419"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tcPr>
          <w:p w:rsidR="00F43B4C" w:rsidRDefault="00F43B4C">
            <w:pPr>
              <w:rPr>
                <w:rFonts w:ascii="Times New Roman" w:eastAsia="Times New Roman" w:hAnsi="Times New Roman"/>
                <w:sz w:val="24"/>
                <w:szCs w:val="24"/>
              </w:rPr>
            </w:pPr>
          </w:p>
        </w:tc>
        <w:tc>
          <w:tcPr>
            <w:tcW w:w="697" w:type="dxa"/>
            <w:gridSpan w:val="2"/>
            <w:shd w:val="clear" w:color="auto" w:fill="auto"/>
          </w:tcPr>
          <w:p w:rsidR="00F43B4C" w:rsidRDefault="00F43B4C">
            <w:pPr>
              <w:rPr>
                <w:rFonts w:ascii="Times New Roman" w:eastAsia="Times New Roman" w:hAnsi="Times New Roman"/>
                <w:sz w:val="24"/>
                <w:szCs w:val="24"/>
              </w:rPr>
            </w:pPr>
          </w:p>
        </w:tc>
        <w:tc>
          <w:tcPr>
            <w:tcW w:w="592" w:type="dxa"/>
            <w:gridSpan w:val="2"/>
            <w:shd w:val="clear" w:color="auto" w:fill="auto"/>
          </w:tcPr>
          <w:p w:rsidR="00F43B4C" w:rsidRDefault="00F43B4C">
            <w:pPr>
              <w:jc w:val="center"/>
              <w:rPr>
                <w:rFonts w:ascii="Times New Roman" w:eastAsia="Times New Roman" w:hAnsi="Times New Roman"/>
                <w:sz w:val="24"/>
                <w:szCs w:val="24"/>
              </w:rPr>
            </w:pPr>
          </w:p>
        </w:tc>
        <w:tc>
          <w:tcPr>
            <w:tcW w:w="480" w:type="dxa"/>
            <w:gridSpan w:val="2"/>
            <w:shd w:val="clear" w:color="auto" w:fill="auto"/>
          </w:tcPr>
          <w:p w:rsidR="00F43B4C" w:rsidRDefault="00F43B4C">
            <w:pPr>
              <w:rPr>
                <w:rFonts w:ascii="Times New Roman" w:eastAsia="Times New Roman" w:hAnsi="Times New Roman"/>
                <w:sz w:val="24"/>
                <w:szCs w:val="24"/>
              </w:rPr>
            </w:pPr>
          </w:p>
        </w:tc>
        <w:tc>
          <w:tcPr>
            <w:tcW w:w="584" w:type="dxa"/>
            <w:gridSpan w:val="2"/>
            <w:shd w:val="clear" w:color="auto" w:fill="auto"/>
          </w:tcPr>
          <w:p w:rsidR="00F43B4C" w:rsidRDefault="00F43B4C">
            <w:pPr>
              <w:rPr>
                <w:rFonts w:ascii="Times New Roman" w:eastAsia="Times New Roman" w:hAnsi="Times New Roman"/>
                <w:sz w:val="24"/>
                <w:szCs w:val="24"/>
              </w:rPr>
            </w:pPr>
          </w:p>
        </w:tc>
        <w:tc>
          <w:tcPr>
            <w:tcW w:w="4962" w:type="dxa"/>
            <w:gridSpan w:val="26"/>
            <w:shd w:val="clear" w:color="auto" w:fill="auto"/>
            <w:vAlign w:val="center"/>
          </w:tcPr>
          <w:p w:rsidR="00F43B4C" w:rsidRDefault="00F43B4C">
            <w:pPr>
              <w:rPr>
                <w:rFonts w:ascii="Times New Roman" w:eastAsia="Times New Roman" w:hAnsi="Times New Roman" w:cs="Arial"/>
                <w:color w:val="413003"/>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5337" w:type="dxa"/>
            <w:gridSpan w:val="21"/>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2. СВЕДЕНИЯ О НАЛОГОПЛАТЕЛЬЩИКЕ (ПОЛУЧАТЕЛЕ ДОХОДОВ)</w:t>
            </w:r>
          </w:p>
        </w:tc>
        <w:tc>
          <w:tcPr>
            <w:tcW w:w="545"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2.1. </w:t>
            </w:r>
          </w:p>
        </w:tc>
        <w:tc>
          <w:tcPr>
            <w:tcW w:w="566" w:type="dxa"/>
            <w:shd w:val="clear" w:color="auto" w:fill="auto"/>
            <w:vAlign w:val="bottom"/>
          </w:tcPr>
          <w:p w:rsidR="00F43B4C" w:rsidRDefault="00B2663D">
            <w:pPr>
              <w:rPr>
                <w:rFonts w:ascii="Times New Roman" w:eastAsia="Times New Roman" w:hAnsi="Times New Roman"/>
                <w:color w:val="413003"/>
                <w:sz w:val="16"/>
                <w:szCs w:val="16"/>
              </w:rPr>
            </w:pPr>
            <w:r>
              <w:rPr>
                <w:rFonts w:ascii="Times New Roman" w:eastAsia="Times New Roman" w:hAnsi="Times New Roman"/>
                <w:color w:val="413003"/>
                <w:sz w:val="24"/>
                <w:szCs w:val="24"/>
              </w:rPr>
              <w:t>ИНН</w:t>
            </w:r>
          </w:p>
        </w:tc>
        <w:tc>
          <w:tcPr>
            <w:tcW w:w="2307" w:type="dxa"/>
            <w:gridSpan w:val="7"/>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8"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74"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9"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5" w:type="dxa"/>
            <w:gridSpan w:val="3"/>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5"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2.2. </w:t>
            </w:r>
          </w:p>
        </w:tc>
        <w:tc>
          <w:tcPr>
            <w:tcW w:w="1796" w:type="dxa"/>
            <w:gridSpan w:val="4"/>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Фамилия, Имя, Отчество</w:t>
            </w:r>
          </w:p>
        </w:tc>
        <w:tc>
          <w:tcPr>
            <w:tcW w:w="6624" w:type="dxa"/>
            <w:gridSpan w:val="3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18" w:type="dxa"/>
            <w:shd w:val="clear" w:color="auto" w:fill="auto"/>
            <w:vAlign w:val="bottom"/>
          </w:tcPr>
          <w:p w:rsidR="00F43B4C" w:rsidRDefault="00F43B4C">
            <w:pPr>
              <w:rPr>
                <w:rFonts w:ascii="Times New Roman" w:eastAsia="Times New Roman" w:hAnsi="Times New Roman" w:cs="Arial"/>
                <w:color w:val="413003"/>
                <w:sz w:val="24"/>
                <w:szCs w:val="24"/>
              </w:rPr>
            </w:pPr>
          </w:p>
        </w:tc>
        <w:tc>
          <w:tcPr>
            <w:tcW w:w="384"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2.3. </w:t>
            </w:r>
          </w:p>
        </w:tc>
        <w:tc>
          <w:tcPr>
            <w:tcW w:w="2869" w:type="dxa"/>
            <w:gridSpan w:val="8"/>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Вид документа, удостоверяющего личность </w:t>
            </w:r>
          </w:p>
        </w:tc>
        <w:tc>
          <w:tcPr>
            <w:tcW w:w="584" w:type="dxa"/>
            <w:gridSpan w:val="2"/>
            <w:shd w:val="clear" w:color="auto" w:fill="auto"/>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  Код</w:t>
            </w:r>
          </w:p>
        </w:tc>
        <w:tc>
          <w:tcPr>
            <w:tcW w:w="472"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7"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39" w:type="dxa"/>
            <w:gridSpan w:val="3"/>
            <w:shd w:val="clear" w:color="auto" w:fill="auto"/>
            <w:vAlign w:val="bottom"/>
          </w:tcPr>
          <w:p w:rsidR="00F43B4C" w:rsidRDefault="00F43B4C">
            <w:pPr>
              <w:rPr>
                <w:rFonts w:ascii="Times New Roman" w:eastAsia="Times New Roman" w:hAnsi="Times New Roman"/>
                <w:sz w:val="24"/>
                <w:szCs w:val="24"/>
              </w:rPr>
            </w:pPr>
          </w:p>
        </w:tc>
        <w:tc>
          <w:tcPr>
            <w:tcW w:w="547" w:type="dxa"/>
            <w:gridSpan w:val="4"/>
            <w:shd w:val="clear" w:color="auto" w:fill="auto"/>
            <w:vAlign w:val="bottom"/>
          </w:tcPr>
          <w:p w:rsidR="00F43B4C" w:rsidRDefault="00F43B4C">
            <w:pPr>
              <w:rPr>
                <w:rFonts w:ascii="Times New Roman" w:eastAsia="Times New Roman" w:hAnsi="Times New Roman"/>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2.4.</w:t>
            </w:r>
          </w:p>
        </w:tc>
        <w:tc>
          <w:tcPr>
            <w:tcW w:w="1796" w:type="dxa"/>
            <w:gridSpan w:val="4"/>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Серия, номер документа</w:t>
            </w:r>
          </w:p>
        </w:tc>
        <w:tc>
          <w:tcPr>
            <w:tcW w:w="1660" w:type="dxa"/>
            <w:gridSpan w:val="6"/>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3"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5" w:type="dxa"/>
            <w:gridSpan w:val="3"/>
            <w:shd w:val="clear" w:color="auto" w:fill="auto"/>
            <w:vAlign w:val="bottom"/>
          </w:tcPr>
          <w:p w:rsidR="00F43B4C" w:rsidRDefault="00F43B4C">
            <w:pPr>
              <w:rPr>
                <w:rFonts w:ascii="Times New Roman" w:eastAsia="Times New Roman" w:hAnsi="Times New Roman"/>
                <w:sz w:val="24"/>
                <w:szCs w:val="24"/>
              </w:rPr>
            </w:pPr>
          </w:p>
        </w:tc>
        <w:tc>
          <w:tcPr>
            <w:tcW w:w="527" w:type="dxa"/>
            <w:gridSpan w:val="3"/>
            <w:shd w:val="clear" w:color="auto" w:fill="auto"/>
            <w:vAlign w:val="bottom"/>
          </w:tcPr>
          <w:p w:rsidR="00F43B4C" w:rsidRDefault="00F43B4C">
            <w:pPr>
              <w:rPr>
                <w:rFonts w:ascii="Times New Roman" w:eastAsia="Times New Roman" w:hAnsi="Times New Roman"/>
                <w:sz w:val="24"/>
                <w:szCs w:val="24"/>
              </w:rPr>
            </w:pPr>
          </w:p>
        </w:tc>
        <w:tc>
          <w:tcPr>
            <w:tcW w:w="488"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29"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3"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2.5. </w:t>
            </w:r>
          </w:p>
        </w:tc>
        <w:tc>
          <w:tcPr>
            <w:tcW w:w="2389" w:type="dxa"/>
            <w:gridSpan w:val="6"/>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Дата рождения (число, месяц, год)</w:t>
            </w:r>
          </w:p>
        </w:tc>
        <w:tc>
          <w:tcPr>
            <w:tcW w:w="2095" w:type="dxa"/>
            <w:gridSpan w:val="10"/>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9" w:type="dxa"/>
            <w:gridSpan w:val="4"/>
            <w:shd w:val="clear" w:color="auto" w:fill="auto"/>
            <w:vAlign w:val="bottom"/>
          </w:tcPr>
          <w:p w:rsidR="00F43B4C" w:rsidRDefault="00F43B4C">
            <w:pPr>
              <w:rPr>
                <w:rFonts w:ascii="Times New Roman" w:eastAsia="Times New Roman" w:hAnsi="Times New Roman" w:cs="Arial"/>
                <w:color w:val="413003"/>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9" w:type="dxa"/>
            <w:gridSpan w:val="3"/>
            <w:shd w:val="clear" w:color="auto" w:fill="auto"/>
            <w:vAlign w:val="bottom"/>
          </w:tcPr>
          <w:p w:rsidR="00F43B4C" w:rsidRDefault="00F43B4C">
            <w:pPr>
              <w:rPr>
                <w:rFonts w:ascii="Times New Roman" w:eastAsia="Times New Roman" w:hAnsi="Times New Roman"/>
                <w:sz w:val="24"/>
                <w:szCs w:val="24"/>
              </w:rPr>
            </w:pPr>
          </w:p>
        </w:tc>
        <w:tc>
          <w:tcPr>
            <w:tcW w:w="487"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23"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2.6. </w:t>
            </w:r>
          </w:p>
        </w:tc>
        <w:tc>
          <w:tcPr>
            <w:tcW w:w="1796" w:type="dxa"/>
            <w:gridSpan w:val="4"/>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Гражданство (код страны)</w:t>
            </w:r>
          </w:p>
        </w:tc>
        <w:tc>
          <w:tcPr>
            <w:tcW w:w="592" w:type="dxa"/>
            <w:gridSpan w:val="2"/>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581"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9" w:type="dxa"/>
            <w:gridSpan w:val="3"/>
            <w:shd w:val="clear" w:color="auto" w:fill="auto"/>
            <w:vAlign w:val="bottom"/>
          </w:tcPr>
          <w:p w:rsidR="00F43B4C" w:rsidRDefault="00F43B4C">
            <w:pPr>
              <w:rPr>
                <w:rFonts w:ascii="Times New Roman" w:eastAsia="Times New Roman" w:hAnsi="Times New Roman"/>
                <w:sz w:val="24"/>
                <w:szCs w:val="24"/>
              </w:rPr>
            </w:pPr>
          </w:p>
        </w:tc>
        <w:tc>
          <w:tcPr>
            <w:tcW w:w="438" w:type="dxa"/>
            <w:gridSpan w:val="3"/>
            <w:shd w:val="clear" w:color="auto" w:fill="auto"/>
            <w:vAlign w:val="bottom"/>
          </w:tcPr>
          <w:p w:rsidR="00F43B4C" w:rsidRDefault="00F43B4C">
            <w:pPr>
              <w:rPr>
                <w:rFonts w:ascii="Times New Roman" w:eastAsia="Times New Roman" w:hAnsi="Times New Roman"/>
                <w:sz w:val="24"/>
                <w:szCs w:val="24"/>
              </w:rPr>
            </w:pPr>
          </w:p>
        </w:tc>
        <w:tc>
          <w:tcPr>
            <w:tcW w:w="548" w:type="dxa"/>
            <w:gridSpan w:val="4"/>
            <w:shd w:val="clear" w:color="auto" w:fill="auto"/>
            <w:vAlign w:val="bottom"/>
          </w:tcPr>
          <w:p w:rsidR="00F43B4C" w:rsidRDefault="00F43B4C">
            <w:pPr>
              <w:rPr>
                <w:rFonts w:ascii="Times New Roman" w:eastAsia="Times New Roman" w:hAnsi="Times New Roman"/>
                <w:sz w:val="24"/>
                <w:szCs w:val="24"/>
              </w:rPr>
            </w:pPr>
          </w:p>
        </w:tc>
        <w:tc>
          <w:tcPr>
            <w:tcW w:w="528"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2.7. </w:t>
            </w:r>
          </w:p>
        </w:tc>
        <w:tc>
          <w:tcPr>
            <w:tcW w:w="3927" w:type="dxa"/>
            <w:gridSpan w:val="13"/>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Адрес места жительства в Российской Федерации:  Почтовый индекс</w:t>
            </w:r>
          </w:p>
        </w:tc>
        <w:tc>
          <w:tcPr>
            <w:tcW w:w="995" w:type="dxa"/>
            <w:gridSpan w:val="7"/>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6"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1013" w:type="dxa"/>
            <w:gridSpan w:val="6"/>
            <w:shd w:val="clear" w:color="auto" w:fill="auto"/>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    Код региона</w:t>
            </w:r>
          </w:p>
        </w:tc>
        <w:tc>
          <w:tcPr>
            <w:tcW w:w="931"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32"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79"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Times New Roman" w:eastAsia="Times New Roman" w:hAnsi="Times New Roman"/>
                <w:color w:val="413003"/>
                <w:sz w:val="16"/>
                <w:szCs w:val="16"/>
              </w:rPr>
            </w:pPr>
            <w:r>
              <w:rPr>
                <w:rFonts w:ascii="Times New Roman" w:eastAsia="Times New Roman" w:hAnsi="Times New Roman"/>
                <w:color w:val="413003"/>
                <w:sz w:val="24"/>
                <w:szCs w:val="24"/>
              </w:rPr>
              <w:lastRenderedPageBreak/>
              <w:t>Район</w:t>
            </w:r>
          </w:p>
        </w:tc>
        <w:tc>
          <w:tcPr>
            <w:tcW w:w="566" w:type="dxa"/>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3366" w:type="dxa"/>
            <w:gridSpan w:val="1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7" w:type="dxa"/>
            <w:gridSpan w:val="3"/>
            <w:shd w:val="clear" w:color="auto" w:fill="auto"/>
            <w:vAlign w:val="bottom"/>
          </w:tcPr>
          <w:p w:rsidR="00F43B4C" w:rsidRDefault="00B2663D">
            <w:pPr>
              <w:ind w:left="-123"/>
              <w:jc w:val="center"/>
              <w:rPr>
                <w:rFonts w:ascii="Arial Narrow" w:eastAsia="Times New Roman" w:hAnsi="Arial Narrow"/>
                <w:color w:val="413003"/>
                <w:sz w:val="16"/>
                <w:szCs w:val="16"/>
              </w:rPr>
            </w:pPr>
            <w:r>
              <w:rPr>
                <w:rFonts w:ascii="Times New Roman" w:eastAsia="Times New Roman" w:hAnsi="Times New Roman"/>
                <w:color w:val="413003"/>
                <w:sz w:val="24"/>
                <w:szCs w:val="24"/>
              </w:rPr>
              <w:t>Город</w:t>
            </w:r>
          </w:p>
        </w:tc>
        <w:tc>
          <w:tcPr>
            <w:tcW w:w="3932" w:type="dxa"/>
            <w:gridSpan w:val="20"/>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19"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82"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1513" w:type="dxa"/>
            <w:gridSpan w:val="3"/>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Населенный пункт</w:t>
            </w:r>
          </w:p>
        </w:tc>
        <w:tc>
          <w:tcPr>
            <w:tcW w:w="2355" w:type="dxa"/>
            <w:gridSpan w:val="8"/>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1" w:type="dxa"/>
            <w:gridSpan w:val="3"/>
            <w:shd w:val="clear" w:color="auto" w:fill="auto"/>
            <w:vAlign w:val="bottom"/>
          </w:tcPr>
          <w:p w:rsidR="00F43B4C" w:rsidRDefault="00B2663D">
            <w:pPr>
              <w:ind w:left="-109" w:right="-54"/>
              <w:rPr>
                <w:rFonts w:ascii="Arial Narrow" w:eastAsia="Times New Roman" w:hAnsi="Arial Narrow"/>
                <w:color w:val="413003"/>
                <w:sz w:val="14"/>
                <w:szCs w:val="14"/>
              </w:rPr>
            </w:pPr>
            <w:r>
              <w:rPr>
                <w:rFonts w:ascii="Times New Roman" w:eastAsia="Times New Roman" w:hAnsi="Times New Roman"/>
                <w:color w:val="413003"/>
                <w:sz w:val="24"/>
                <w:szCs w:val="24"/>
              </w:rPr>
              <w:t xml:space="preserve">  Улица</w:t>
            </w:r>
          </w:p>
        </w:tc>
        <w:tc>
          <w:tcPr>
            <w:tcW w:w="1542" w:type="dxa"/>
            <w:gridSpan w:val="10"/>
            <w:tcBorders>
              <w:top w:val="single" w:sz="4" w:space="0" w:color="000001"/>
              <w:bottom w:val="single" w:sz="4" w:space="0" w:color="000001"/>
            </w:tcBorders>
            <w:shd w:val="clear" w:color="auto" w:fill="auto"/>
            <w:vAlign w:val="bottom"/>
          </w:tcPr>
          <w:p w:rsidR="00F43B4C" w:rsidRDefault="00B2663D">
            <w:pPr>
              <w:rPr>
                <w:rFonts w:ascii="Times New Roman" w:eastAsia="Times New Roman" w:hAnsi="Times New Roman"/>
                <w:color w:val="413003"/>
                <w:sz w:val="16"/>
                <w:szCs w:val="16"/>
              </w:rPr>
            </w:pPr>
            <w:r>
              <w:rPr>
                <w:rFonts w:ascii="Times New Roman" w:eastAsia="Times New Roman" w:hAnsi="Times New Roman"/>
                <w:color w:val="413003"/>
                <w:sz w:val="24"/>
                <w:szCs w:val="24"/>
              </w:rPr>
              <w:t> </w:t>
            </w:r>
          </w:p>
        </w:tc>
        <w:tc>
          <w:tcPr>
            <w:tcW w:w="531" w:type="dxa"/>
            <w:gridSpan w:val="3"/>
            <w:shd w:val="clear" w:color="auto" w:fill="auto"/>
            <w:vAlign w:val="bottom"/>
          </w:tcPr>
          <w:p w:rsidR="00F43B4C" w:rsidRDefault="00B2663D">
            <w:pPr>
              <w:jc w:val="right"/>
              <w:rPr>
                <w:rFonts w:ascii="Times New Roman" w:eastAsia="Times New Roman" w:hAnsi="Times New Roman"/>
                <w:color w:val="413003"/>
                <w:sz w:val="16"/>
                <w:szCs w:val="16"/>
              </w:rPr>
            </w:pPr>
            <w:r>
              <w:rPr>
                <w:rFonts w:ascii="Times New Roman" w:eastAsia="Times New Roman" w:hAnsi="Times New Roman"/>
                <w:color w:val="413003"/>
                <w:sz w:val="24"/>
                <w:szCs w:val="24"/>
              </w:rPr>
              <w:t xml:space="preserve">  Дом  </w:t>
            </w:r>
          </w:p>
        </w:tc>
        <w:tc>
          <w:tcPr>
            <w:tcW w:w="482" w:type="dxa"/>
            <w:gridSpan w:val="3"/>
            <w:tcBorders>
              <w:top w:val="single" w:sz="4" w:space="0" w:color="000001"/>
              <w:bottom w:val="single" w:sz="4" w:space="0" w:color="000001"/>
            </w:tcBorders>
            <w:shd w:val="clear" w:color="auto" w:fill="auto"/>
            <w:vAlign w:val="bottom"/>
          </w:tcPr>
          <w:p w:rsidR="00F43B4C" w:rsidRDefault="00B2663D">
            <w:pPr>
              <w:rPr>
                <w:rFonts w:ascii="Times New Roman" w:eastAsia="Times New Roman" w:hAnsi="Times New Roman"/>
                <w:color w:val="413003"/>
                <w:sz w:val="16"/>
                <w:szCs w:val="16"/>
              </w:rPr>
            </w:pPr>
            <w:r>
              <w:rPr>
                <w:rFonts w:ascii="Times New Roman" w:eastAsia="Times New Roman" w:hAnsi="Times New Roman"/>
                <w:color w:val="413003"/>
                <w:sz w:val="24"/>
                <w:szCs w:val="24"/>
              </w:rPr>
              <w:t> </w:t>
            </w:r>
          </w:p>
        </w:tc>
        <w:tc>
          <w:tcPr>
            <w:tcW w:w="639" w:type="dxa"/>
            <w:gridSpan w:val="2"/>
            <w:shd w:val="clear" w:color="auto" w:fill="auto"/>
            <w:vAlign w:val="bottom"/>
          </w:tcPr>
          <w:p w:rsidR="00F43B4C" w:rsidRDefault="00B2663D">
            <w:pPr>
              <w:rPr>
                <w:rFonts w:ascii="Times New Roman" w:eastAsia="Times New Roman" w:hAnsi="Times New Roman"/>
                <w:color w:val="413003"/>
                <w:sz w:val="14"/>
                <w:szCs w:val="14"/>
              </w:rPr>
            </w:pPr>
            <w:r>
              <w:rPr>
                <w:rFonts w:ascii="Times New Roman" w:eastAsia="Times New Roman" w:hAnsi="Times New Roman"/>
                <w:color w:val="413003"/>
                <w:sz w:val="24"/>
                <w:szCs w:val="24"/>
              </w:rPr>
              <w:t xml:space="preserve">  Корпус</w:t>
            </w:r>
          </w:p>
        </w:tc>
        <w:tc>
          <w:tcPr>
            <w:tcW w:w="291" w:type="dxa"/>
            <w:tcBorders>
              <w:top w:val="single" w:sz="4" w:space="0" w:color="000001"/>
              <w:bottom w:val="single" w:sz="4" w:space="0" w:color="000001"/>
            </w:tcBorders>
            <w:shd w:val="clear" w:color="auto" w:fill="auto"/>
            <w:vAlign w:val="bottom"/>
          </w:tcPr>
          <w:p w:rsidR="00F43B4C" w:rsidRDefault="00B2663D">
            <w:pPr>
              <w:rPr>
                <w:rFonts w:ascii="Times New Roman" w:eastAsia="Times New Roman" w:hAnsi="Times New Roman"/>
                <w:color w:val="413003"/>
                <w:sz w:val="16"/>
                <w:szCs w:val="16"/>
              </w:rPr>
            </w:pPr>
            <w:r>
              <w:rPr>
                <w:rFonts w:ascii="Times New Roman" w:eastAsia="Times New Roman" w:hAnsi="Times New Roman"/>
                <w:color w:val="413003"/>
                <w:sz w:val="24"/>
                <w:szCs w:val="24"/>
              </w:rPr>
              <w:t> </w:t>
            </w:r>
          </w:p>
        </w:tc>
        <w:tc>
          <w:tcPr>
            <w:tcW w:w="529" w:type="dxa"/>
            <w:gridSpan w:val="2"/>
            <w:shd w:val="clear" w:color="auto" w:fill="auto"/>
            <w:vAlign w:val="bottom"/>
          </w:tcPr>
          <w:p w:rsidR="00F43B4C" w:rsidRDefault="00B2663D">
            <w:pPr>
              <w:ind w:left="-141" w:right="-51" w:firstLine="83"/>
              <w:jc w:val="center"/>
              <w:rPr>
                <w:rFonts w:ascii="Arial Narrow" w:eastAsia="Times New Roman" w:hAnsi="Arial Narrow"/>
                <w:color w:val="413003"/>
                <w:sz w:val="14"/>
                <w:szCs w:val="14"/>
              </w:rPr>
            </w:pPr>
            <w:r>
              <w:rPr>
                <w:rFonts w:ascii="Times New Roman" w:eastAsia="Times New Roman" w:hAnsi="Times New Roman"/>
                <w:color w:val="413003"/>
                <w:sz w:val="24"/>
                <w:szCs w:val="24"/>
              </w:rPr>
              <w:t>Квар-тира</w:t>
            </w:r>
          </w:p>
        </w:tc>
        <w:tc>
          <w:tcPr>
            <w:tcW w:w="481" w:type="dxa"/>
            <w:gridSpan w:val="3"/>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19"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82"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 xml:space="preserve">2.8. </w:t>
            </w:r>
          </w:p>
        </w:tc>
        <w:tc>
          <w:tcPr>
            <w:tcW w:w="2389" w:type="dxa"/>
            <w:gridSpan w:val="6"/>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Адрес в стране проживания: Код страны</w:t>
            </w:r>
          </w:p>
        </w:tc>
        <w:tc>
          <w:tcPr>
            <w:tcW w:w="481" w:type="dxa"/>
            <w:gridSpan w:val="2"/>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shd w:val="clear" w:color="auto" w:fill="auto"/>
            <w:vAlign w:val="bottom"/>
          </w:tcPr>
          <w:p w:rsidR="00F43B4C" w:rsidRDefault="00B2663D">
            <w:pPr>
              <w:jc w:val="center"/>
              <w:rPr>
                <w:rFonts w:ascii="Arial Narrow" w:eastAsia="Times New Roman" w:hAnsi="Arial Narrow"/>
                <w:color w:val="413003"/>
                <w:sz w:val="14"/>
                <w:szCs w:val="14"/>
              </w:rPr>
            </w:pPr>
            <w:r>
              <w:rPr>
                <w:rFonts w:ascii="Times New Roman" w:eastAsia="Times New Roman" w:hAnsi="Times New Roman"/>
                <w:color w:val="413003"/>
                <w:sz w:val="24"/>
                <w:szCs w:val="24"/>
              </w:rPr>
              <w:t>Адрес</w:t>
            </w:r>
          </w:p>
        </w:tc>
        <w:tc>
          <w:tcPr>
            <w:tcW w:w="4962" w:type="dxa"/>
            <w:gridSpan w:val="26"/>
            <w:tcBorders>
              <w:top w:val="single" w:sz="4" w:space="0" w:color="000001"/>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19"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90"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B2663D">
            <w:pPr>
              <w:rPr>
                <w:rFonts w:ascii="Arial Narrow" w:eastAsia="Times New Roman" w:hAnsi="Arial Narrow"/>
                <w:color w:val="413003"/>
                <w:sz w:val="16"/>
                <w:szCs w:val="16"/>
              </w:rPr>
            </w:pPr>
            <w:r>
              <w:rPr>
                <w:rFonts w:ascii="Times New Roman" w:eastAsia="Times New Roman" w:hAnsi="Times New Roman"/>
                <w:color w:val="413003"/>
                <w:sz w:val="24"/>
                <w:szCs w:val="24"/>
              </w:rPr>
              <w:t>2.9.</w:t>
            </w:r>
          </w:p>
        </w:tc>
        <w:tc>
          <w:tcPr>
            <w:tcW w:w="1796" w:type="dxa"/>
            <w:gridSpan w:val="4"/>
            <w:shd w:val="clear" w:color="auto" w:fill="auto"/>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Статус налогоплательщика</w:t>
            </w:r>
          </w:p>
        </w:tc>
        <w:tc>
          <w:tcPr>
            <w:tcW w:w="592"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1"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9" w:type="dxa"/>
            <w:gridSpan w:val="3"/>
            <w:shd w:val="clear" w:color="auto" w:fill="auto"/>
            <w:vAlign w:val="bottom"/>
          </w:tcPr>
          <w:p w:rsidR="00F43B4C" w:rsidRDefault="00F43B4C">
            <w:pPr>
              <w:rPr>
                <w:rFonts w:ascii="Times New Roman" w:eastAsia="Times New Roman" w:hAnsi="Times New Roman"/>
                <w:sz w:val="24"/>
                <w:szCs w:val="24"/>
              </w:rPr>
            </w:pPr>
          </w:p>
        </w:tc>
        <w:tc>
          <w:tcPr>
            <w:tcW w:w="438" w:type="dxa"/>
            <w:gridSpan w:val="3"/>
            <w:shd w:val="clear" w:color="auto" w:fill="auto"/>
            <w:vAlign w:val="bottom"/>
          </w:tcPr>
          <w:p w:rsidR="00F43B4C" w:rsidRDefault="00F43B4C">
            <w:pPr>
              <w:rPr>
                <w:rFonts w:ascii="Times New Roman" w:eastAsia="Times New Roman" w:hAnsi="Times New Roman"/>
                <w:sz w:val="24"/>
                <w:szCs w:val="24"/>
              </w:rPr>
            </w:pPr>
          </w:p>
        </w:tc>
        <w:tc>
          <w:tcPr>
            <w:tcW w:w="548" w:type="dxa"/>
            <w:gridSpan w:val="4"/>
            <w:shd w:val="clear" w:color="auto" w:fill="auto"/>
            <w:vAlign w:val="bottom"/>
          </w:tcPr>
          <w:p w:rsidR="00F43B4C" w:rsidRDefault="00F43B4C">
            <w:pPr>
              <w:rPr>
                <w:rFonts w:ascii="Times New Roman" w:eastAsia="Times New Roman" w:hAnsi="Times New Roman"/>
                <w:sz w:val="24"/>
                <w:szCs w:val="24"/>
              </w:rPr>
            </w:pPr>
          </w:p>
        </w:tc>
        <w:tc>
          <w:tcPr>
            <w:tcW w:w="528"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Месяц</w:t>
            </w:r>
          </w:p>
        </w:tc>
        <w:tc>
          <w:tcPr>
            <w:tcW w:w="534" w:type="dxa"/>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157" w:right="-80"/>
              <w:jc w:val="center"/>
              <w:rPr>
                <w:rFonts w:ascii="Arial Narrow" w:eastAsia="Times New Roman" w:hAnsi="Arial Narrow"/>
                <w:color w:val="413003"/>
                <w:sz w:val="14"/>
                <w:szCs w:val="14"/>
              </w:rPr>
            </w:pPr>
            <w:r>
              <w:rPr>
                <w:rFonts w:ascii="Times New Roman" w:eastAsia="Times New Roman" w:hAnsi="Times New Roman"/>
                <w:color w:val="413003"/>
                <w:sz w:val="24"/>
                <w:szCs w:val="24"/>
              </w:rPr>
              <w:t>январь</w:t>
            </w:r>
          </w:p>
        </w:tc>
        <w:tc>
          <w:tcPr>
            <w:tcW w:w="697"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февраль</w:t>
            </w:r>
          </w:p>
        </w:tc>
        <w:tc>
          <w:tcPr>
            <w:tcW w:w="592"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март</w:t>
            </w:r>
          </w:p>
        </w:tc>
        <w:tc>
          <w:tcPr>
            <w:tcW w:w="480"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25" w:right="-130"/>
              <w:rPr>
                <w:rFonts w:ascii="Arial Narrow" w:eastAsia="Times New Roman" w:hAnsi="Arial Narrow"/>
                <w:color w:val="413003"/>
                <w:sz w:val="14"/>
                <w:szCs w:val="14"/>
              </w:rPr>
            </w:pPr>
            <w:r>
              <w:rPr>
                <w:rFonts w:ascii="Times New Roman" w:eastAsia="Times New Roman" w:hAnsi="Times New Roman"/>
                <w:color w:val="413003"/>
                <w:sz w:val="24"/>
                <w:szCs w:val="24"/>
              </w:rPr>
              <w:t>апрель</w:t>
            </w:r>
          </w:p>
        </w:tc>
        <w:tc>
          <w:tcPr>
            <w:tcW w:w="58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май</w:t>
            </w:r>
          </w:p>
        </w:tc>
        <w:tc>
          <w:tcPr>
            <w:tcW w:w="47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right="-54"/>
              <w:rPr>
                <w:rFonts w:ascii="Arial Narrow" w:eastAsia="Times New Roman" w:hAnsi="Arial Narrow"/>
                <w:color w:val="413003"/>
                <w:sz w:val="14"/>
                <w:szCs w:val="14"/>
              </w:rPr>
            </w:pPr>
            <w:r>
              <w:rPr>
                <w:rFonts w:ascii="Times New Roman" w:eastAsia="Times New Roman" w:hAnsi="Times New Roman"/>
                <w:color w:val="413003"/>
                <w:sz w:val="24"/>
                <w:szCs w:val="24"/>
              </w:rPr>
              <w:t>июнь</w:t>
            </w:r>
          </w:p>
        </w:tc>
        <w:tc>
          <w:tcPr>
            <w:tcW w:w="55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июль</w:t>
            </w:r>
          </w:p>
        </w:tc>
        <w:tc>
          <w:tcPr>
            <w:tcW w:w="43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159" w:right="-185"/>
              <w:jc w:val="center"/>
              <w:rPr>
                <w:rFonts w:ascii="Arial Narrow" w:eastAsia="Times New Roman" w:hAnsi="Arial Narrow"/>
                <w:color w:val="413003"/>
                <w:sz w:val="14"/>
                <w:szCs w:val="14"/>
              </w:rPr>
            </w:pPr>
            <w:r>
              <w:rPr>
                <w:rFonts w:ascii="Times New Roman" w:eastAsia="Times New Roman" w:hAnsi="Times New Roman"/>
                <w:color w:val="413003"/>
                <w:sz w:val="24"/>
                <w:szCs w:val="24"/>
              </w:rPr>
              <w:t>август</w:t>
            </w:r>
          </w:p>
        </w:tc>
        <w:tc>
          <w:tcPr>
            <w:tcW w:w="547"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173" w:right="-57"/>
              <w:jc w:val="right"/>
              <w:rPr>
                <w:rFonts w:ascii="Arial Narrow" w:eastAsia="Times New Roman" w:hAnsi="Arial Narrow"/>
                <w:color w:val="413003"/>
                <w:sz w:val="14"/>
                <w:szCs w:val="14"/>
              </w:rPr>
            </w:pPr>
            <w:r>
              <w:rPr>
                <w:rFonts w:ascii="Times New Roman" w:eastAsia="Times New Roman" w:hAnsi="Times New Roman"/>
                <w:color w:val="413003"/>
                <w:sz w:val="24"/>
                <w:szCs w:val="24"/>
              </w:rPr>
              <w:t>сентябрь</w:t>
            </w:r>
          </w:p>
        </w:tc>
        <w:tc>
          <w:tcPr>
            <w:tcW w:w="531"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159" w:right="-99"/>
              <w:jc w:val="center"/>
              <w:rPr>
                <w:rFonts w:ascii="Arial Narrow" w:eastAsia="Times New Roman" w:hAnsi="Arial Narrow"/>
                <w:color w:val="413003"/>
                <w:sz w:val="14"/>
                <w:szCs w:val="14"/>
              </w:rPr>
            </w:pPr>
            <w:r>
              <w:rPr>
                <w:rFonts w:ascii="Times New Roman" w:eastAsia="Times New Roman" w:hAnsi="Times New Roman"/>
                <w:color w:val="413003"/>
                <w:sz w:val="24"/>
                <w:szCs w:val="24"/>
              </w:rPr>
              <w:t>октябрь</w:t>
            </w:r>
          </w:p>
        </w:tc>
        <w:tc>
          <w:tcPr>
            <w:tcW w:w="481"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right="-142"/>
              <w:rPr>
                <w:rFonts w:ascii="Arial Narrow" w:eastAsia="Times New Roman" w:hAnsi="Arial Narrow"/>
                <w:color w:val="413003"/>
                <w:sz w:val="14"/>
                <w:szCs w:val="14"/>
              </w:rPr>
            </w:pPr>
            <w:r>
              <w:rPr>
                <w:rFonts w:ascii="Times New Roman" w:eastAsia="Times New Roman" w:hAnsi="Times New Roman"/>
                <w:color w:val="413003"/>
                <w:sz w:val="24"/>
                <w:szCs w:val="24"/>
              </w:rPr>
              <w:t>ноябрь</w:t>
            </w:r>
          </w:p>
        </w:tc>
        <w:tc>
          <w:tcPr>
            <w:tcW w:w="639"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54"/>
              <w:rPr>
                <w:rFonts w:ascii="Arial Narrow" w:eastAsia="Times New Roman" w:hAnsi="Arial Narrow"/>
                <w:color w:val="413003"/>
                <w:sz w:val="14"/>
                <w:szCs w:val="14"/>
              </w:rPr>
            </w:pPr>
            <w:r>
              <w:rPr>
                <w:rFonts w:ascii="Times New Roman" w:eastAsia="Times New Roman" w:hAnsi="Times New Roman"/>
                <w:color w:val="413003"/>
                <w:sz w:val="24"/>
                <w:szCs w:val="24"/>
              </w:rPr>
              <w:t>декабрь</w:t>
            </w:r>
          </w:p>
        </w:tc>
        <w:tc>
          <w:tcPr>
            <w:tcW w:w="291" w:type="dxa"/>
            <w:shd w:val="clear" w:color="auto" w:fill="auto"/>
            <w:vAlign w:val="bottom"/>
          </w:tcPr>
          <w:p w:rsidR="00F43B4C" w:rsidRDefault="00F43B4C">
            <w:pPr>
              <w:rPr>
                <w:rFonts w:ascii="Times New Roman" w:eastAsia="Times New Roman" w:hAnsi="Times New Roman" w:cs="Arial"/>
                <w:color w:val="413003"/>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2"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Narrow" w:eastAsia="Times New Roman" w:hAnsi="Arial Narrow"/>
                <w:color w:val="413003"/>
                <w:sz w:val="14"/>
                <w:szCs w:val="14"/>
              </w:rPr>
            </w:pPr>
            <w:r>
              <w:rPr>
                <w:rFonts w:ascii="Times New Roman" w:eastAsia="Times New Roman" w:hAnsi="Times New Roman"/>
                <w:color w:val="413003"/>
                <w:sz w:val="24"/>
                <w:szCs w:val="24"/>
              </w:rPr>
              <w:t>Статус</w:t>
            </w:r>
          </w:p>
        </w:tc>
        <w:tc>
          <w:tcPr>
            <w:tcW w:w="534" w:type="dxa"/>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697"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592"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480"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58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47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55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43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547"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531"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481"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639"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Narrow" w:eastAsia="Times New Roman" w:hAnsi="Arial Narrow"/>
                <w:color w:val="413003"/>
                <w:sz w:val="14"/>
                <w:szCs w:val="14"/>
              </w:rPr>
            </w:pPr>
            <w:r>
              <w:rPr>
                <w:rFonts w:ascii="Times New Roman" w:eastAsia="Times New Roman" w:hAnsi="Times New Roman"/>
                <w:color w:val="413003"/>
                <w:sz w:val="24"/>
                <w:szCs w:val="24"/>
              </w:rPr>
              <w:t> </w:t>
            </w:r>
          </w:p>
        </w:tc>
        <w:tc>
          <w:tcPr>
            <w:tcW w:w="291" w:type="dxa"/>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2"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9252" w:type="dxa"/>
            <w:gridSpan w:val="39"/>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3. ПРАВО НА НАЛОГОВЫЕ ВЫЧЕТЫ, ПРЕДУСМОТРЕННЫЕ СТАТЬЕЙ  218, ПОДПУНКТАМИ 4 И 5 ПУНКТА 1 СТАТЬИ 219,</w:t>
            </w:r>
          </w:p>
        </w:tc>
        <w:tc>
          <w:tcPr>
            <w:tcW w:w="383" w:type="dxa"/>
            <w:gridSpan w:val="2"/>
            <w:shd w:val="clear" w:color="auto" w:fill="auto"/>
            <w:vAlign w:val="bottom"/>
          </w:tcPr>
          <w:p w:rsidR="00F43B4C" w:rsidRDefault="00F43B4C">
            <w:pPr>
              <w:rPr>
                <w:rFonts w:ascii="Times New Roman" w:eastAsia="Times New Roman" w:hAnsi="Times New Roman" w:cs="Arial"/>
                <w:b/>
                <w:bCs/>
                <w:color w:val="413003"/>
                <w:sz w:val="24"/>
                <w:szCs w:val="24"/>
              </w:rPr>
            </w:pPr>
          </w:p>
        </w:tc>
      </w:tr>
      <w:tr w:rsidR="00F43B4C">
        <w:trPr>
          <w:trHeight w:val="270"/>
        </w:trPr>
        <w:tc>
          <w:tcPr>
            <w:tcW w:w="6895" w:type="dxa"/>
            <w:gridSpan w:val="30"/>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ПОДПУНКТОМ 2 ПУНКТА 1 СТАТЬИ 220 НАЛОГОВОГО КОДЕКСА РОССИЙСКОЙ ФЕДЕРАЦИИ</w:t>
            </w:r>
          </w:p>
        </w:tc>
        <w:tc>
          <w:tcPr>
            <w:tcW w:w="639" w:type="dxa"/>
            <w:gridSpan w:val="2"/>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6"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338" w:type="dxa"/>
            <w:gridSpan w:val="14"/>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Сумма дохода, облагаемого по ставке 13% с предыдущего места работы</w:t>
            </w:r>
          </w:p>
        </w:tc>
        <w:tc>
          <w:tcPr>
            <w:tcW w:w="995" w:type="dxa"/>
            <w:gridSpan w:val="6"/>
            <w:tcBorders>
              <w:top w:val="single" w:sz="4" w:space="0" w:color="000001"/>
              <w:bottom w:val="single" w:sz="4" w:space="0" w:color="000001"/>
            </w:tcBorders>
            <w:shd w:val="clear" w:color="auto" w:fill="auto"/>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7" w:type="dxa"/>
            <w:gridSpan w:val="4"/>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2"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6"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85"/>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Код вычета</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Размер</w:t>
            </w:r>
          </w:p>
        </w:tc>
        <w:tc>
          <w:tcPr>
            <w:tcW w:w="2131" w:type="dxa"/>
            <w:gridSpan w:val="8"/>
            <w:tcBorders>
              <w:top w:val="single" w:sz="4" w:space="0" w:color="000001"/>
              <w:bottom w:val="single" w:sz="4" w:space="0" w:color="00000A"/>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Период (с ... по)</w:t>
            </w:r>
          </w:p>
        </w:tc>
        <w:tc>
          <w:tcPr>
            <w:tcW w:w="1541" w:type="dxa"/>
            <w:gridSpan w:val="10"/>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Основание</w:t>
            </w:r>
          </w:p>
        </w:tc>
        <w:tc>
          <w:tcPr>
            <w:tcW w:w="53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419" w:type="dxa"/>
            <w:gridSpan w:val="3"/>
            <w:shd w:val="clear" w:color="auto" w:fill="auto"/>
            <w:vAlign w:val="bottom"/>
          </w:tcPr>
          <w:p w:rsidR="00F43B4C" w:rsidRDefault="00F43B4C">
            <w:pPr>
              <w:rPr>
                <w:rFonts w:ascii="Times New Roman" w:eastAsia="Times New Roman" w:hAnsi="Times New Roman"/>
                <w:sz w:val="24"/>
                <w:szCs w:val="24"/>
              </w:rPr>
            </w:pPr>
          </w:p>
        </w:tc>
        <w:tc>
          <w:tcPr>
            <w:tcW w:w="392"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28"/>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226" w:type="dxa"/>
            <w:gridSpan w:val="3"/>
            <w:tcBorders>
              <w:top w:val="single" w:sz="4" w:space="0" w:color="000001"/>
              <w:left w:val="single" w:sz="4" w:space="0" w:color="00000A"/>
              <w:bottom w:val="single" w:sz="4" w:space="0" w:color="000001"/>
              <w:right w:val="single" w:sz="4" w:space="0" w:color="00000A"/>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91" w:type="dxa"/>
            <w:tcBorders>
              <w:top w:val="single" w:sz="4" w:space="0" w:color="00000A"/>
              <w:left w:val="single" w:sz="4" w:space="0" w:color="00000A"/>
              <w:bottom w:val="single" w:sz="4" w:space="0" w:color="00000A"/>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2"/>
            <w:tcBorders>
              <w:top w:val="single" w:sz="4" w:space="0" w:color="00000A"/>
              <w:bottom w:val="single" w:sz="4" w:space="0" w:color="00000A"/>
            </w:tcBorders>
            <w:shd w:val="clear" w:color="auto" w:fill="auto"/>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582" w:type="dxa"/>
            <w:gridSpan w:val="2"/>
            <w:tcBorders>
              <w:top w:val="single" w:sz="4" w:space="0" w:color="00000A"/>
              <w:left w:val="single" w:sz="4" w:space="0" w:color="000001"/>
              <w:bottom w:val="single" w:sz="4" w:space="0" w:color="00000A"/>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2" w:type="dxa"/>
            <w:gridSpan w:val="3"/>
            <w:tcBorders>
              <w:top w:val="single" w:sz="4" w:space="0" w:color="00000A"/>
              <w:left w:val="single" w:sz="4" w:space="0" w:color="00000A"/>
              <w:bottom w:val="single" w:sz="4" w:space="0" w:color="00000A"/>
              <w:right w:val="single" w:sz="4" w:space="0" w:color="00000A"/>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1543" w:type="dxa"/>
            <w:gridSpan w:val="10"/>
            <w:tcBorders>
              <w:top w:val="single" w:sz="4" w:space="0" w:color="000001"/>
              <w:left w:val="single" w:sz="4" w:space="0" w:color="00000A"/>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7"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89"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78" w:type="dxa"/>
            <w:gridSpan w:val="2"/>
            <w:shd w:val="clear" w:color="auto" w:fill="auto"/>
            <w:vAlign w:val="bottom"/>
          </w:tcPr>
          <w:p w:rsidR="00F43B4C" w:rsidRDefault="00F43B4C">
            <w:pPr>
              <w:rPr>
                <w:rFonts w:ascii="Times New Roman" w:eastAsia="Times New Roman" w:hAnsi="Times New Roman"/>
                <w:sz w:val="24"/>
                <w:szCs w:val="24"/>
              </w:rPr>
            </w:pPr>
          </w:p>
        </w:tc>
        <w:tc>
          <w:tcPr>
            <w:tcW w:w="422" w:type="dxa"/>
            <w:gridSpan w:val="3"/>
            <w:shd w:val="clear" w:color="auto" w:fill="auto"/>
            <w:vAlign w:val="bottom"/>
          </w:tcPr>
          <w:p w:rsidR="00F43B4C" w:rsidRDefault="00F43B4C">
            <w:pPr>
              <w:rPr>
                <w:rFonts w:ascii="Times New Roman" w:eastAsia="Times New Roman" w:hAnsi="Times New Roman"/>
                <w:sz w:val="24"/>
                <w:szCs w:val="24"/>
              </w:rPr>
            </w:pPr>
          </w:p>
        </w:tc>
        <w:tc>
          <w:tcPr>
            <w:tcW w:w="39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28"/>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91" w:type="dxa"/>
            <w:tcBorders>
              <w:top w:val="single" w:sz="4" w:space="0" w:color="00000A"/>
              <w:bottom w:val="single" w:sz="4" w:space="0" w:color="000001"/>
            </w:tcBorders>
            <w:shd w:val="clear" w:color="auto" w:fill="auto"/>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2"/>
            <w:tcBorders>
              <w:top w:val="single" w:sz="4" w:space="0" w:color="00000A"/>
              <w:bottom w:val="single" w:sz="4" w:space="0" w:color="000001"/>
            </w:tcBorders>
            <w:shd w:val="clear" w:color="auto" w:fill="auto"/>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582" w:type="dxa"/>
            <w:gridSpan w:val="2"/>
            <w:tcBorders>
              <w:top w:val="single" w:sz="4" w:space="0" w:color="00000A"/>
              <w:left w:val="single" w:sz="4" w:space="0" w:color="000001"/>
              <w:bottom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2" w:type="dxa"/>
            <w:gridSpan w:val="3"/>
            <w:tcBorders>
              <w:top w:val="single" w:sz="4" w:space="0" w:color="00000A"/>
              <w:bottom w:val="single" w:sz="4" w:space="0" w:color="000001"/>
            </w:tcBorders>
            <w:shd w:val="clear" w:color="auto" w:fill="auto"/>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1543" w:type="dxa"/>
            <w:gridSpan w:val="10"/>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7"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89"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78" w:type="dxa"/>
            <w:gridSpan w:val="2"/>
            <w:shd w:val="clear" w:color="auto" w:fill="auto"/>
            <w:vAlign w:val="bottom"/>
          </w:tcPr>
          <w:p w:rsidR="00F43B4C" w:rsidRDefault="00F43B4C">
            <w:pPr>
              <w:rPr>
                <w:rFonts w:ascii="Times New Roman" w:eastAsia="Times New Roman" w:hAnsi="Times New Roman"/>
                <w:sz w:val="24"/>
                <w:szCs w:val="24"/>
              </w:rPr>
            </w:pPr>
          </w:p>
        </w:tc>
        <w:tc>
          <w:tcPr>
            <w:tcW w:w="422" w:type="dxa"/>
            <w:gridSpan w:val="3"/>
            <w:shd w:val="clear" w:color="auto" w:fill="auto"/>
            <w:vAlign w:val="bottom"/>
          </w:tcPr>
          <w:p w:rsidR="00F43B4C" w:rsidRDefault="00F43B4C">
            <w:pPr>
              <w:rPr>
                <w:rFonts w:ascii="Times New Roman" w:eastAsia="Times New Roman" w:hAnsi="Times New Roman"/>
                <w:sz w:val="24"/>
                <w:szCs w:val="24"/>
              </w:rPr>
            </w:pPr>
          </w:p>
        </w:tc>
        <w:tc>
          <w:tcPr>
            <w:tcW w:w="39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9252" w:type="dxa"/>
            <w:gridSpan w:val="39"/>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4. РАСЧЕТ НАЛОГОВОЙ БАЗЫ И НАЛОГА НА ДОХОДЫ ФИЗИЧЕСКОГО ЛИЦА ПО КОДУ ОКТМО/КПП 45914000   /772501001</w:t>
            </w:r>
          </w:p>
        </w:tc>
        <w:tc>
          <w:tcPr>
            <w:tcW w:w="383" w:type="dxa"/>
            <w:gridSpan w:val="2"/>
            <w:shd w:val="clear" w:color="auto" w:fill="auto"/>
            <w:vAlign w:val="bottom"/>
          </w:tcPr>
          <w:p w:rsidR="00F43B4C" w:rsidRDefault="00F43B4C">
            <w:pPr>
              <w:rPr>
                <w:rFonts w:ascii="Times New Roman" w:eastAsia="Times New Roman" w:hAnsi="Times New Roman" w:cs="Arial"/>
                <w:b/>
                <w:bCs/>
                <w:color w:val="413003"/>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5"/>
        </w:trPr>
        <w:tc>
          <w:tcPr>
            <w:tcW w:w="4338" w:type="dxa"/>
            <w:gridSpan w:val="14"/>
            <w:shd w:val="clear" w:color="auto" w:fill="auto"/>
            <w:vAlign w:val="bottom"/>
          </w:tcPr>
          <w:p w:rsidR="00F43B4C" w:rsidRDefault="00B2663D">
            <w:pPr>
              <w:rPr>
                <w:rFonts w:ascii="Arial" w:eastAsia="Times New Roman" w:hAnsi="Arial" w:cs="Arial"/>
                <w:b/>
                <w:bCs/>
                <w:color w:val="413003"/>
              </w:rPr>
            </w:pPr>
            <w:r>
              <w:rPr>
                <w:rFonts w:ascii="Times New Roman" w:eastAsia="Times New Roman" w:hAnsi="Times New Roman" w:cs="Arial"/>
                <w:b/>
                <w:bCs/>
                <w:color w:val="413003"/>
                <w:sz w:val="24"/>
                <w:szCs w:val="24"/>
              </w:rPr>
              <w:t>Расчет налога на доходы физического лица по ставке 13%</w:t>
            </w:r>
          </w:p>
        </w:tc>
        <w:tc>
          <w:tcPr>
            <w:tcW w:w="557"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0"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85"/>
        </w:trPr>
        <w:tc>
          <w:tcPr>
            <w:tcW w:w="7533" w:type="dxa"/>
            <w:gridSpan w:val="32"/>
            <w:shd w:val="clear" w:color="auto" w:fill="auto"/>
            <w:vAlign w:val="bottom"/>
          </w:tcPr>
          <w:p w:rsidR="00F43B4C" w:rsidRDefault="00B2663D">
            <w:pPr>
              <w:rPr>
                <w:rFonts w:ascii="Arial" w:eastAsia="Times New Roman" w:hAnsi="Arial" w:cs="Arial"/>
                <w:color w:val="413003"/>
              </w:rPr>
            </w:pPr>
            <w:r>
              <w:rPr>
                <w:rFonts w:ascii="Times New Roman" w:eastAsia="Times New Roman" w:hAnsi="Times New Roman" w:cs="Arial"/>
                <w:color w:val="413003"/>
                <w:sz w:val="24"/>
                <w:szCs w:val="24"/>
              </w:rPr>
              <w:t>Доходы и вычеты, предусмотренные статьями 214.1, 217 и 221 Налогового кодекса Российской Федерации</w:t>
            </w:r>
          </w:p>
        </w:tc>
        <w:tc>
          <w:tcPr>
            <w:tcW w:w="291" w:type="dxa"/>
            <w:shd w:val="clear" w:color="auto" w:fill="auto"/>
            <w:vAlign w:val="bottom"/>
          </w:tcPr>
          <w:p w:rsidR="00F43B4C" w:rsidRDefault="00F43B4C">
            <w:pPr>
              <w:rPr>
                <w:rFonts w:ascii="Times New Roman" w:eastAsia="Times New Roman" w:hAnsi="Times New Roman" w:cs="Arial"/>
                <w:color w:val="413003"/>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7"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927"/>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Дата начисления</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 xml:space="preserve">Месяц, за который начислена </w:t>
            </w:r>
            <w:r>
              <w:rPr>
                <w:rFonts w:ascii="Times New Roman" w:eastAsia="Times New Roman" w:hAnsi="Times New Roman" w:cs="Arial"/>
                <w:color w:val="413003"/>
                <w:sz w:val="24"/>
                <w:szCs w:val="24"/>
              </w:rPr>
              <w:lastRenderedPageBreak/>
              <w:t>оплата труда</w:t>
            </w:r>
          </w:p>
        </w:tc>
        <w:tc>
          <w:tcPr>
            <w:tcW w:w="1075"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lastRenderedPageBreak/>
              <w:t>Дата выплаты (передачи доход</w:t>
            </w:r>
            <w:r>
              <w:rPr>
                <w:rFonts w:ascii="Times New Roman" w:eastAsia="Times New Roman" w:hAnsi="Times New Roman" w:cs="Arial"/>
                <w:color w:val="413003"/>
                <w:sz w:val="24"/>
                <w:szCs w:val="24"/>
              </w:rPr>
              <w:lastRenderedPageBreak/>
              <w:t>а в натуральной форме)</w:t>
            </w:r>
          </w:p>
        </w:tc>
        <w:tc>
          <w:tcPr>
            <w:tcW w:w="105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lastRenderedPageBreak/>
              <w:t>Дата получения дохода</w:t>
            </w:r>
          </w:p>
        </w:tc>
        <w:tc>
          <w:tcPr>
            <w:tcW w:w="559"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179" w:right="-42"/>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Код дохода</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Сумма дохода</w:t>
            </w:r>
          </w:p>
        </w:tc>
        <w:tc>
          <w:tcPr>
            <w:tcW w:w="5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181" w:right="-75"/>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Код вычета</w:t>
            </w:r>
          </w:p>
        </w:tc>
        <w:tc>
          <w:tcPr>
            <w:tcW w:w="48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141" w:right="-148"/>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Сумма вычета</w:t>
            </w:r>
          </w:p>
        </w:tc>
        <w:tc>
          <w:tcPr>
            <w:tcW w:w="93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54"/>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Облагаемая сумма дохода</w:t>
            </w:r>
          </w:p>
        </w:tc>
        <w:tc>
          <w:tcPr>
            <w:tcW w:w="1012"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Налоговая база</w:t>
            </w:r>
          </w:p>
        </w:tc>
        <w:tc>
          <w:tcPr>
            <w:tcW w:w="798"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82" w:right="-33"/>
              <w:jc w:val="center"/>
              <w:rPr>
                <w:rFonts w:ascii="Arial Narrow" w:eastAsia="Times New Roman" w:hAnsi="Arial Narrow" w:cs="Arial"/>
                <w:color w:val="413003"/>
                <w:sz w:val="16"/>
                <w:szCs w:val="16"/>
              </w:rPr>
            </w:pPr>
            <w:r>
              <w:rPr>
                <w:rFonts w:ascii="Times New Roman" w:eastAsia="Times New Roman" w:hAnsi="Times New Roman" w:cs="Arial"/>
                <w:color w:val="413003"/>
                <w:sz w:val="24"/>
                <w:szCs w:val="24"/>
              </w:rPr>
              <w:t>Налог к начисле-нию</w:t>
            </w:r>
          </w:p>
        </w:tc>
      </w:tr>
      <w:tr w:rsidR="00F43B4C">
        <w:trPr>
          <w:trHeight w:val="240"/>
        </w:trPr>
        <w:tc>
          <w:tcPr>
            <w:tcW w:w="9635" w:type="dxa"/>
            <w:gridSpan w:val="41"/>
            <w:tcBorders>
              <w:top w:val="single" w:sz="4" w:space="0" w:color="000001"/>
              <w:left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b/>
                <w:bCs/>
                <w:color w:val="413003"/>
                <w:sz w:val="18"/>
                <w:szCs w:val="18"/>
              </w:rPr>
            </w:pPr>
            <w:r>
              <w:rPr>
                <w:rFonts w:ascii="Times New Roman" w:eastAsia="Times New Roman" w:hAnsi="Times New Roman" w:cs="Arial"/>
                <w:b/>
                <w:bCs/>
                <w:color w:val="413003"/>
                <w:sz w:val="24"/>
                <w:szCs w:val="24"/>
              </w:rPr>
              <w:t xml:space="preserve">Месяц налогового периода: </w:t>
            </w:r>
          </w:p>
        </w:tc>
      </w:tr>
      <w:tr w:rsidR="00F43B4C">
        <w:trPr>
          <w:trHeight w:val="240"/>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5"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F43B4C">
            <w:pPr>
              <w:rPr>
                <w:rFonts w:ascii="Times New Roman" w:eastAsia="Times New Roman" w:hAnsi="Times New Roman" w:cs="Arial"/>
                <w:color w:val="413003"/>
                <w:sz w:val="24"/>
                <w:szCs w:val="24"/>
              </w:rPr>
            </w:pPr>
          </w:p>
        </w:tc>
        <w:tc>
          <w:tcPr>
            <w:tcW w:w="105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9"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3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2"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798"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r>
      <w:tr w:rsidR="00F43B4C">
        <w:trPr>
          <w:trHeight w:val="240"/>
        </w:trPr>
        <w:tc>
          <w:tcPr>
            <w:tcW w:w="4897" w:type="dxa"/>
            <w:gridSpan w:val="17"/>
            <w:tcBorders>
              <w:top w:val="single" w:sz="4" w:space="0" w:color="000001"/>
              <w:lef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Итого за месяц:</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488"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5"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79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r>
      <w:tr w:rsidR="00F43B4C">
        <w:trPr>
          <w:trHeight w:val="240"/>
        </w:trPr>
        <w:tc>
          <w:tcPr>
            <w:tcW w:w="4897" w:type="dxa"/>
            <w:gridSpan w:val="17"/>
            <w:tcBorders>
              <w:top w:val="single" w:sz="4" w:space="0" w:color="000001"/>
              <w:left w:val="single" w:sz="4" w:space="0" w:color="000001"/>
              <w:bottom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Итого с начала налогового периода:</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488"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5"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79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r>
      <w:tr w:rsidR="00F43B4C">
        <w:trPr>
          <w:trHeight w:val="240"/>
        </w:trPr>
        <w:tc>
          <w:tcPr>
            <w:tcW w:w="9635" w:type="dxa"/>
            <w:gridSpan w:val="41"/>
            <w:tcBorders>
              <w:top w:val="single" w:sz="4" w:space="0" w:color="000001"/>
              <w:left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b/>
                <w:bCs/>
                <w:color w:val="413003"/>
                <w:sz w:val="18"/>
                <w:szCs w:val="18"/>
              </w:rPr>
            </w:pPr>
            <w:r>
              <w:rPr>
                <w:rFonts w:ascii="Times New Roman" w:eastAsia="Times New Roman" w:hAnsi="Times New Roman" w:cs="Arial"/>
                <w:b/>
                <w:bCs/>
                <w:color w:val="413003"/>
                <w:sz w:val="24"/>
                <w:szCs w:val="24"/>
              </w:rPr>
              <w:t xml:space="preserve">Месяц налогового периода: </w:t>
            </w:r>
          </w:p>
        </w:tc>
      </w:tr>
      <w:tr w:rsidR="00F43B4C">
        <w:trPr>
          <w:trHeight w:val="240"/>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5"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5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9"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3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2"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798"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r>
      <w:tr w:rsidR="00F43B4C">
        <w:trPr>
          <w:trHeight w:val="240"/>
        </w:trPr>
        <w:tc>
          <w:tcPr>
            <w:tcW w:w="976" w:type="dxa"/>
            <w:gridSpan w:val="2"/>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22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5"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5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59"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6"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3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2"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798"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r>
      <w:tr w:rsidR="00F43B4C">
        <w:trPr>
          <w:trHeight w:val="240"/>
        </w:trPr>
        <w:tc>
          <w:tcPr>
            <w:tcW w:w="4897" w:type="dxa"/>
            <w:gridSpan w:val="17"/>
            <w:tcBorders>
              <w:top w:val="single" w:sz="4" w:space="0" w:color="000001"/>
              <w:lef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Итого за месяц:</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488"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5"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79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r>
      <w:tr w:rsidR="00F43B4C">
        <w:trPr>
          <w:trHeight w:val="240"/>
        </w:trPr>
        <w:tc>
          <w:tcPr>
            <w:tcW w:w="4897" w:type="dxa"/>
            <w:gridSpan w:val="17"/>
            <w:tcBorders>
              <w:top w:val="single" w:sz="4" w:space="0" w:color="000001"/>
              <w:left w:val="single" w:sz="4" w:space="0" w:color="000001"/>
              <w:bottom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Итого с начала налогового </w:t>
            </w:r>
            <w:r>
              <w:rPr>
                <w:rFonts w:ascii="Times New Roman" w:eastAsia="Times New Roman" w:hAnsi="Times New Roman" w:cs="Arial"/>
                <w:color w:val="413003"/>
                <w:sz w:val="24"/>
                <w:szCs w:val="24"/>
              </w:rPr>
              <w:t>периода:</w:t>
            </w:r>
          </w:p>
        </w:tc>
        <w:tc>
          <w:tcPr>
            <w:tcW w:w="985" w:type="dxa"/>
            <w:gridSpan w:val="7"/>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24"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488" w:type="dxa"/>
            <w:gridSpan w:val="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5"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797"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r>
      <w:tr w:rsidR="00F43B4C">
        <w:trPr>
          <w:trHeight w:hRule="exact" w:val="23"/>
        </w:trPr>
        <w:tc>
          <w:tcPr>
            <w:tcW w:w="413" w:type="dxa"/>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5"/>
        </w:trPr>
        <w:tc>
          <w:tcPr>
            <w:tcW w:w="3868" w:type="dxa"/>
            <w:gridSpan w:val="11"/>
            <w:shd w:val="clear" w:color="auto" w:fill="auto"/>
            <w:vAlign w:val="bottom"/>
          </w:tcPr>
          <w:p w:rsidR="00F43B4C" w:rsidRDefault="00B2663D">
            <w:pPr>
              <w:rPr>
                <w:rFonts w:ascii="Arial" w:eastAsia="Times New Roman" w:hAnsi="Arial" w:cs="Arial"/>
                <w:color w:val="413003"/>
              </w:rPr>
            </w:pPr>
            <w:r>
              <w:rPr>
                <w:rFonts w:ascii="Times New Roman" w:eastAsia="Times New Roman" w:hAnsi="Times New Roman" w:cs="Arial"/>
                <w:color w:val="413003"/>
                <w:sz w:val="24"/>
                <w:szCs w:val="24"/>
              </w:rPr>
              <w:t>Суммы предоставленных налогоплательщику вычетов</w:t>
            </w:r>
          </w:p>
        </w:tc>
        <w:tc>
          <w:tcPr>
            <w:tcW w:w="47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58" w:type="dxa"/>
            <w:gridSpan w:val="3"/>
            <w:shd w:val="clear" w:color="auto" w:fill="auto"/>
            <w:vAlign w:val="bottom"/>
          </w:tcPr>
          <w:p w:rsidR="00F43B4C" w:rsidRDefault="00F43B4C">
            <w:pPr>
              <w:rPr>
                <w:rFonts w:ascii="Times New Roman" w:eastAsia="Times New Roman" w:hAnsi="Times New Roman"/>
                <w:sz w:val="24"/>
                <w:szCs w:val="24"/>
              </w:rPr>
            </w:pPr>
          </w:p>
        </w:tc>
        <w:tc>
          <w:tcPr>
            <w:tcW w:w="439"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79"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Код вычета</w:t>
            </w:r>
          </w:p>
        </w:tc>
        <w:tc>
          <w:tcPr>
            <w:tcW w:w="2534" w:type="dxa"/>
            <w:gridSpan w:val="1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Сумма вычета</w:t>
            </w:r>
          </w:p>
        </w:tc>
        <w:tc>
          <w:tcPr>
            <w:tcW w:w="548" w:type="dxa"/>
            <w:gridSpan w:val="4"/>
            <w:shd w:val="clear" w:color="auto" w:fill="auto"/>
            <w:vAlign w:val="bottom"/>
          </w:tcPr>
          <w:p w:rsidR="00F43B4C" w:rsidRDefault="00F43B4C">
            <w:pPr>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5"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1"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5337" w:type="dxa"/>
            <w:gridSpan w:val="21"/>
            <w:tcBorders>
              <w:top w:val="single" w:sz="4" w:space="0" w:color="000001"/>
              <w:left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b/>
                <w:bCs/>
                <w:color w:val="413003"/>
                <w:sz w:val="18"/>
                <w:szCs w:val="18"/>
              </w:rPr>
            </w:pPr>
            <w:r>
              <w:rPr>
                <w:rFonts w:ascii="Times New Roman" w:eastAsia="Times New Roman" w:hAnsi="Times New Roman" w:cs="Arial"/>
                <w:b/>
                <w:bCs/>
                <w:color w:val="413003"/>
                <w:sz w:val="24"/>
                <w:szCs w:val="24"/>
              </w:rPr>
              <w:t xml:space="preserve">Месяц налогового периода </w:t>
            </w:r>
          </w:p>
        </w:tc>
        <w:tc>
          <w:tcPr>
            <w:tcW w:w="545"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5337" w:type="dxa"/>
            <w:gridSpan w:val="21"/>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Доход налогоплательщика, исчисленный нарастающим итогом с начала периода </w:t>
            </w:r>
          </w:p>
        </w:tc>
        <w:tc>
          <w:tcPr>
            <w:tcW w:w="545"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24" w:type="dxa"/>
            <w:gridSpan w:val="2"/>
            <w:shd w:val="clear" w:color="auto" w:fill="auto"/>
            <w:vAlign w:val="bottom"/>
          </w:tcPr>
          <w:p w:rsidR="00F43B4C" w:rsidRDefault="00F43B4C">
            <w:pPr>
              <w:rPr>
                <w:rFonts w:ascii="Times New Roman" w:eastAsia="Times New Roman" w:hAnsi="Times New Roman"/>
                <w:sz w:val="24"/>
                <w:szCs w:val="24"/>
              </w:rPr>
            </w:pPr>
          </w:p>
        </w:tc>
        <w:tc>
          <w:tcPr>
            <w:tcW w:w="488"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8"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25"/>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2534" w:type="dxa"/>
            <w:gridSpan w:val="1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8" w:type="dxa"/>
            <w:gridSpan w:val="4"/>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5"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1"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25"/>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2534" w:type="dxa"/>
            <w:gridSpan w:val="1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8" w:type="dxa"/>
            <w:gridSpan w:val="4"/>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5"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1"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25"/>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Итого за месяц:</w:t>
            </w:r>
          </w:p>
        </w:tc>
        <w:tc>
          <w:tcPr>
            <w:tcW w:w="2534" w:type="dxa"/>
            <w:gridSpan w:val="1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8" w:type="dxa"/>
            <w:gridSpan w:val="4"/>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5"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1"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xml:space="preserve">Итого с начала налогового </w:t>
            </w:r>
            <w:r>
              <w:rPr>
                <w:rFonts w:ascii="Times New Roman" w:eastAsia="Times New Roman" w:hAnsi="Times New Roman" w:cs="Arial"/>
                <w:color w:val="413003"/>
                <w:sz w:val="24"/>
                <w:szCs w:val="24"/>
              </w:rPr>
              <w:t>периода</w:t>
            </w:r>
          </w:p>
        </w:tc>
        <w:tc>
          <w:tcPr>
            <w:tcW w:w="2534" w:type="dxa"/>
            <w:gridSpan w:val="14"/>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48" w:type="dxa"/>
            <w:gridSpan w:val="4"/>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5"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1"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5"/>
        </w:trPr>
        <w:tc>
          <w:tcPr>
            <w:tcW w:w="4338" w:type="dxa"/>
            <w:gridSpan w:val="14"/>
            <w:shd w:val="clear" w:color="auto" w:fill="auto"/>
            <w:vAlign w:val="bottom"/>
          </w:tcPr>
          <w:p w:rsidR="00F43B4C" w:rsidRDefault="00B2663D">
            <w:pPr>
              <w:rPr>
                <w:rFonts w:ascii="Arial" w:eastAsia="Times New Roman" w:hAnsi="Arial" w:cs="Arial"/>
                <w:b/>
                <w:bCs/>
                <w:color w:val="413003"/>
              </w:rPr>
            </w:pPr>
            <w:r>
              <w:rPr>
                <w:rFonts w:ascii="Times New Roman" w:eastAsia="Times New Roman" w:hAnsi="Times New Roman" w:cs="Arial"/>
                <w:b/>
                <w:bCs/>
                <w:color w:val="413003"/>
                <w:sz w:val="24"/>
                <w:szCs w:val="24"/>
              </w:rPr>
              <w:t>Исчислено налога</w:t>
            </w:r>
          </w:p>
        </w:tc>
        <w:tc>
          <w:tcPr>
            <w:tcW w:w="557"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0"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Месяц налогового периода</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Дата</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99" w:right="-92"/>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Ставка</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w:t>
            </w:r>
          </w:p>
        </w:tc>
        <w:tc>
          <w:tcPr>
            <w:tcW w:w="438"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5"/>
        </w:trPr>
        <w:tc>
          <w:tcPr>
            <w:tcW w:w="4338" w:type="dxa"/>
            <w:gridSpan w:val="14"/>
            <w:shd w:val="clear" w:color="auto" w:fill="auto"/>
            <w:vAlign w:val="bottom"/>
          </w:tcPr>
          <w:p w:rsidR="00F43B4C" w:rsidRDefault="00B2663D">
            <w:pPr>
              <w:rPr>
                <w:rFonts w:ascii="Arial" w:eastAsia="Times New Roman" w:hAnsi="Arial" w:cs="Arial"/>
                <w:b/>
                <w:bCs/>
                <w:color w:val="413003"/>
              </w:rPr>
            </w:pPr>
            <w:r>
              <w:rPr>
                <w:rFonts w:ascii="Times New Roman" w:eastAsia="Times New Roman" w:hAnsi="Times New Roman" w:cs="Arial"/>
                <w:b/>
                <w:bCs/>
                <w:color w:val="413003"/>
                <w:sz w:val="24"/>
                <w:szCs w:val="24"/>
              </w:rPr>
              <w:t>Удержано налога</w:t>
            </w:r>
          </w:p>
        </w:tc>
        <w:tc>
          <w:tcPr>
            <w:tcW w:w="557"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0"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Месяц налогового периода</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Дата</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99" w:right="-92"/>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Ставка</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w:t>
            </w:r>
          </w:p>
        </w:tc>
        <w:tc>
          <w:tcPr>
            <w:tcW w:w="438"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1"/>
              <w:left w:val="single" w:sz="4" w:space="0" w:color="000001"/>
              <w:bottom w:val="single" w:sz="4" w:space="0" w:color="00000A"/>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A"/>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6"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5"/>
        </w:trPr>
        <w:tc>
          <w:tcPr>
            <w:tcW w:w="4338" w:type="dxa"/>
            <w:gridSpan w:val="14"/>
            <w:shd w:val="clear" w:color="auto" w:fill="auto"/>
            <w:vAlign w:val="bottom"/>
          </w:tcPr>
          <w:p w:rsidR="00F43B4C" w:rsidRDefault="00B2663D">
            <w:pPr>
              <w:rPr>
                <w:rFonts w:ascii="Arial" w:eastAsia="Times New Roman" w:hAnsi="Arial" w:cs="Arial"/>
                <w:b/>
                <w:bCs/>
                <w:color w:val="413003"/>
              </w:rPr>
            </w:pPr>
            <w:r>
              <w:rPr>
                <w:rFonts w:ascii="Times New Roman" w:eastAsia="Times New Roman" w:hAnsi="Times New Roman" w:cs="Arial"/>
                <w:b/>
                <w:bCs/>
                <w:color w:val="413003"/>
                <w:sz w:val="24"/>
                <w:szCs w:val="24"/>
              </w:rPr>
              <w:t>Перечислено налога</w:t>
            </w:r>
          </w:p>
        </w:tc>
        <w:tc>
          <w:tcPr>
            <w:tcW w:w="557"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gridSpan w:val="2"/>
            <w:shd w:val="clear" w:color="auto" w:fill="auto"/>
            <w:vAlign w:val="bottom"/>
          </w:tcPr>
          <w:p w:rsidR="00F43B4C" w:rsidRDefault="00F43B4C">
            <w:pPr>
              <w:rPr>
                <w:rFonts w:ascii="Times New Roman" w:eastAsia="Times New Roman" w:hAnsi="Times New Roman"/>
                <w:sz w:val="24"/>
                <w:szCs w:val="24"/>
              </w:rPr>
            </w:pPr>
          </w:p>
        </w:tc>
        <w:tc>
          <w:tcPr>
            <w:tcW w:w="380"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Месяц налогового периода</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Дата</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ind w:left="-99" w:right="-92"/>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Ставка</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w:t>
            </w:r>
          </w:p>
        </w:tc>
        <w:tc>
          <w:tcPr>
            <w:tcW w:w="3461" w:type="dxa"/>
            <w:gridSpan w:val="18"/>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Реквизиты платежного поручения</w:t>
            </w:r>
          </w:p>
        </w:tc>
        <w:tc>
          <w:tcPr>
            <w:tcW w:w="48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3461" w:type="dxa"/>
            <w:gridSpan w:val="18"/>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2205" w:type="dxa"/>
            <w:gridSpan w:val="5"/>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74"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581"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3461" w:type="dxa"/>
            <w:gridSpan w:val="18"/>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8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7"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7533" w:type="dxa"/>
            <w:gridSpan w:val="32"/>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5. СУММЫ ПРЕДОСТАВЛЕННЫХ НАЛОГОВЫХ ВЫЧЕТОВ ПО ИТОГАМ НАЛОГОВОГО ПЕРИОДА</w:t>
            </w:r>
          </w:p>
        </w:tc>
        <w:tc>
          <w:tcPr>
            <w:tcW w:w="291" w:type="dxa"/>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33"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20" w:type="dxa"/>
            <w:gridSpan w:val="2"/>
            <w:shd w:val="clear" w:color="auto" w:fill="auto"/>
            <w:vAlign w:val="bottom"/>
          </w:tcPr>
          <w:p w:rsidR="00F43B4C" w:rsidRDefault="00F43B4C">
            <w:pPr>
              <w:rPr>
                <w:rFonts w:ascii="Times New Roman" w:eastAsia="Times New Roman" w:hAnsi="Times New Roman"/>
                <w:sz w:val="24"/>
                <w:szCs w:val="24"/>
              </w:rPr>
            </w:pPr>
          </w:p>
        </w:tc>
        <w:tc>
          <w:tcPr>
            <w:tcW w:w="377"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1856" w:type="dxa"/>
            <w:gridSpan w:val="4"/>
            <w:tcBorders>
              <w:top w:val="single" w:sz="4" w:space="0" w:color="000001"/>
              <w:left w:val="single" w:sz="4" w:space="0" w:color="000001"/>
              <w:bottom w:val="single" w:sz="4" w:space="0" w:color="000001"/>
              <w:right w:val="single" w:sz="4" w:space="0" w:color="000001"/>
            </w:tcBorders>
            <w:shd w:val="clear" w:color="auto" w:fill="auto"/>
            <w:tcMar>
              <w:left w:w="43" w:type="dxa"/>
            </w:tcMar>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ОКТМО / КПП</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Код выч</w:t>
            </w:r>
            <w:r>
              <w:rPr>
                <w:rFonts w:ascii="Times New Roman" w:eastAsia="Times New Roman" w:hAnsi="Times New Roman" w:cs="Arial"/>
                <w:color w:val="413003"/>
                <w:sz w:val="24"/>
                <w:szCs w:val="24"/>
              </w:rPr>
              <w:lastRenderedPageBreak/>
              <w:t>ета</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lastRenderedPageBreak/>
              <w:t>Сумма вычета</w:t>
            </w:r>
          </w:p>
        </w:tc>
        <w:tc>
          <w:tcPr>
            <w:tcW w:w="471" w:type="dxa"/>
            <w:gridSpan w:val="3"/>
            <w:shd w:val="clear" w:color="auto" w:fill="auto"/>
            <w:vAlign w:val="bottom"/>
          </w:tcPr>
          <w:p w:rsidR="00F43B4C" w:rsidRDefault="00F43B4C">
            <w:pPr>
              <w:rPr>
                <w:rFonts w:ascii="Times New Roman" w:eastAsia="Times New Roman" w:hAnsi="Times New Roman" w:cs="Arial"/>
                <w:color w:val="413003"/>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33" w:type="dxa"/>
            <w:gridSpan w:val="4"/>
            <w:shd w:val="clear" w:color="auto" w:fill="auto"/>
            <w:vAlign w:val="bottom"/>
          </w:tcPr>
          <w:p w:rsidR="00F43B4C" w:rsidRDefault="00F43B4C">
            <w:pPr>
              <w:rPr>
                <w:rFonts w:ascii="Times New Roman" w:eastAsia="Times New Roman" w:hAnsi="Times New Roman"/>
                <w:sz w:val="24"/>
                <w:szCs w:val="24"/>
              </w:rPr>
            </w:pPr>
          </w:p>
        </w:tc>
        <w:tc>
          <w:tcPr>
            <w:tcW w:w="485" w:type="dxa"/>
            <w:gridSpan w:val="2"/>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1856" w:type="dxa"/>
            <w:gridSpan w:val="4"/>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1"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33" w:type="dxa"/>
            <w:gridSpan w:val="4"/>
            <w:shd w:val="clear" w:color="auto" w:fill="auto"/>
            <w:vAlign w:val="bottom"/>
          </w:tcPr>
          <w:p w:rsidR="00F43B4C" w:rsidRDefault="00F43B4C">
            <w:pPr>
              <w:rPr>
                <w:rFonts w:ascii="Times New Roman" w:eastAsia="Times New Roman" w:hAnsi="Times New Roman"/>
                <w:sz w:val="24"/>
                <w:szCs w:val="24"/>
              </w:rPr>
            </w:pPr>
          </w:p>
        </w:tc>
        <w:tc>
          <w:tcPr>
            <w:tcW w:w="485" w:type="dxa"/>
            <w:gridSpan w:val="2"/>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1856" w:type="dxa"/>
            <w:gridSpan w:val="4"/>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1"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33" w:type="dxa"/>
            <w:gridSpan w:val="4"/>
            <w:shd w:val="clear" w:color="auto" w:fill="auto"/>
            <w:vAlign w:val="bottom"/>
          </w:tcPr>
          <w:p w:rsidR="00F43B4C" w:rsidRDefault="00F43B4C">
            <w:pPr>
              <w:rPr>
                <w:rFonts w:ascii="Times New Roman" w:eastAsia="Times New Roman" w:hAnsi="Times New Roman"/>
                <w:sz w:val="24"/>
                <w:szCs w:val="24"/>
              </w:rPr>
            </w:pPr>
          </w:p>
        </w:tc>
        <w:tc>
          <w:tcPr>
            <w:tcW w:w="485" w:type="dxa"/>
            <w:gridSpan w:val="2"/>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1856" w:type="dxa"/>
            <w:gridSpan w:val="4"/>
            <w:tcBorders>
              <w:top w:val="single" w:sz="4" w:space="0" w:color="000001"/>
              <w:left w:val="single" w:sz="4" w:space="0" w:color="000001"/>
              <w:bottom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6"/>
                <w:szCs w:val="16"/>
              </w:rPr>
            </w:pPr>
            <w:r>
              <w:rPr>
                <w:rFonts w:ascii="Times New Roman" w:eastAsia="Times New Roman" w:hAnsi="Times New Roman" w:cs="Arial"/>
                <w:color w:val="413003"/>
                <w:sz w:val="24"/>
                <w:szCs w:val="24"/>
              </w:rPr>
              <w:t> </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Итого:</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71" w:type="dxa"/>
            <w:gridSpan w:val="3"/>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40"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33" w:type="dxa"/>
            <w:gridSpan w:val="4"/>
            <w:shd w:val="clear" w:color="auto" w:fill="auto"/>
            <w:vAlign w:val="bottom"/>
          </w:tcPr>
          <w:p w:rsidR="00F43B4C" w:rsidRDefault="00F43B4C">
            <w:pPr>
              <w:rPr>
                <w:rFonts w:ascii="Times New Roman" w:eastAsia="Times New Roman" w:hAnsi="Times New Roman"/>
                <w:sz w:val="24"/>
                <w:szCs w:val="24"/>
              </w:rPr>
            </w:pPr>
          </w:p>
        </w:tc>
        <w:tc>
          <w:tcPr>
            <w:tcW w:w="485" w:type="dxa"/>
            <w:gridSpan w:val="2"/>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shd w:val="clear" w:color="auto" w:fill="auto"/>
            <w:vAlign w:val="bottom"/>
          </w:tcPr>
          <w:p w:rsidR="00F43B4C" w:rsidRDefault="00F43B4C">
            <w:pPr>
              <w:rPr>
                <w:rFonts w:ascii="Times New Roman" w:eastAsia="Times New Roman" w:hAnsi="Times New Roman"/>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421" w:type="dxa"/>
            <w:gridSpan w:val="2"/>
            <w:shd w:val="clear" w:color="auto" w:fill="auto"/>
            <w:vAlign w:val="bottom"/>
          </w:tcPr>
          <w:p w:rsidR="00F43B4C" w:rsidRDefault="00F43B4C">
            <w:pPr>
              <w:rPr>
                <w:rFonts w:ascii="Times New Roman" w:eastAsia="Times New Roman" w:hAnsi="Times New Roman"/>
                <w:sz w:val="24"/>
                <w:szCs w:val="24"/>
              </w:rPr>
            </w:pPr>
          </w:p>
        </w:tc>
        <w:tc>
          <w:tcPr>
            <w:tcW w:w="373"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5875" w:type="dxa"/>
            <w:gridSpan w:val="23"/>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6. ОБЩИЕ СУММЫ ДОХОДА И НАЛОГА ПО ИТОГАМ НАЛОГОВОГО ПЕРИОДА</w:t>
            </w:r>
          </w:p>
        </w:tc>
        <w:tc>
          <w:tcPr>
            <w:tcW w:w="531"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482" w:type="dxa"/>
            <w:gridSpan w:val="3"/>
            <w:shd w:val="clear" w:color="auto" w:fill="auto"/>
            <w:vAlign w:val="bottom"/>
          </w:tcPr>
          <w:p w:rsidR="00F43B4C" w:rsidRDefault="00F43B4C">
            <w:pPr>
              <w:rPr>
                <w:rFonts w:ascii="Times New Roman" w:eastAsia="Times New Roman" w:hAnsi="Times New Roman"/>
                <w:sz w:val="24"/>
                <w:szCs w:val="24"/>
              </w:rPr>
            </w:pPr>
          </w:p>
        </w:tc>
        <w:tc>
          <w:tcPr>
            <w:tcW w:w="641"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gridSpan w:val="2"/>
            <w:shd w:val="clear" w:color="auto" w:fill="auto"/>
            <w:vAlign w:val="bottom"/>
          </w:tcPr>
          <w:p w:rsidR="00F43B4C" w:rsidRDefault="00F43B4C">
            <w:pPr>
              <w:rPr>
                <w:rFonts w:ascii="Times New Roman" w:eastAsia="Times New Roman" w:hAnsi="Times New Roman"/>
                <w:sz w:val="24"/>
                <w:szCs w:val="24"/>
              </w:rPr>
            </w:pPr>
          </w:p>
        </w:tc>
        <w:tc>
          <w:tcPr>
            <w:tcW w:w="527"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1152"/>
        </w:trPr>
        <w:tc>
          <w:tcPr>
            <w:tcW w:w="1856" w:type="dxa"/>
            <w:gridSpan w:val="4"/>
            <w:tcBorders>
              <w:top w:val="single" w:sz="4" w:space="0" w:color="000001"/>
              <w:left w:val="single" w:sz="4" w:space="0" w:color="000001"/>
              <w:bottom w:val="single" w:sz="4" w:space="0" w:color="000001"/>
              <w:right w:val="single" w:sz="4" w:space="0" w:color="000001"/>
            </w:tcBorders>
            <w:shd w:val="clear" w:color="auto" w:fill="auto"/>
            <w:tcMar>
              <w:left w:w="43" w:type="dxa"/>
            </w:tcMar>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ОКТМО / КПП</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Ставка налога</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Общая сумма дохода</w:t>
            </w:r>
          </w:p>
        </w:tc>
        <w:tc>
          <w:tcPr>
            <w:tcW w:w="1026"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Налоговая база</w:t>
            </w:r>
          </w:p>
        </w:tc>
        <w:tc>
          <w:tcPr>
            <w:tcW w:w="987"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202" w:right="-148"/>
              <w:jc w:val="center"/>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 налога исчисленная</w:t>
            </w:r>
          </w:p>
        </w:tc>
        <w:tc>
          <w:tcPr>
            <w:tcW w:w="1014"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68"/>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 налога удержанная</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103" w:right="-163"/>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 налога перечислен-ная</w:t>
            </w:r>
          </w:p>
        </w:tc>
        <w:tc>
          <w:tcPr>
            <w:tcW w:w="1010"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53" w:right="-134"/>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 налога, излишне удержанная налоговым агентом</w:t>
            </w:r>
          </w:p>
        </w:tc>
        <w:tc>
          <w:tcPr>
            <w:tcW w:w="80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tcPr>
          <w:p w:rsidR="00F43B4C" w:rsidRDefault="00B2663D">
            <w:pPr>
              <w:ind w:left="-82" w:right="-142"/>
              <w:rPr>
                <w:rFonts w:ascii="Arial Narrow" w:eastAsia="Times New Roman" w:hAnsi="Arial Narrow" w:cs="Arial"/>
                <w:color w:val="413003"/>
                <w:sz w:val="18"/>
                <w:szCs w:val="18"/>
              </w:rPr>
            </w:pPr>
            <w:r>
              <w:rPr>
                <w:rFonts w:ascii="Times New Roman" w:eastAsia="Times New Roman" w:hAnsi="Times New Roman" w:cs="Arial"/>
                <w:color w:val="413003"/>
                <w:sz w:val="24"/>
                <w:szCs w:val="24"/>
              </w:rPr>
              <w:t>Сумма налога, не удержанная налоговым агентом</w:t>
            </w:r>
          </w:p>
        </w:tc>
      </w:tr>
      <w:tr w:rsidR="00F43B4C">
        <w:trPr>
          <w:trHeight w:val="240"/>
        </w:trPr>
        <w:tc>
          <w:tcPr>
            <w:tcW w:w="1856" w:type="dxa"/>
            <w:gridSpan w:val="4"/>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43" w:type="dxa"/>
            <w:gridSpan w:val="2"/>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68"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6"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87" w:type="dxa"/>
            <w:gridSpan w:val="7"/>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4" w:type="dxa"/>
            <w:gridSpan w:val="6"/>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929"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10"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802" w:type="dxa"/>
            <w:gridSpan w:val="3"/>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jc w:val="right"/>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r>
      <w:tr w:rsidR="00F43B4C">
        <w:trPr>
          <w:trHeight w:hRule="exact" w:val="23"/>
        </w:trPr>
        <w:tc>
          <w:tcPr>
            <w:tcW w:w="413" w:type="dxa"/>
            <w:shd w:val="clear" w:color="auto" w:fill="auto"/>
            <w:vAlign w:val="bottom"/>
          </w:tcPr>
          <w:p w:rsidR="00F43B4C" w:rsidRDefault="00F43B4C">
            <w:pPr>
              <w:jc w:val="right"/>
              <w:rPr>
                <w:rFonts w:ascii="Times New Roman" w:eastAsia="Times New Roman" w:hAnsi="Times New Roman" w:cs="Arial"/>
                <w:color w:val="413003"/>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300"/>
        </w:trPr>
        <w:tc>
          <w:tcPr>
            <w:tcW w:w="3868" w:type="dxa"/>
            <w:gridSpan w:val="11"/>
            <w:shd w:val="clear" w:color="auto" w:fill="auto"/>
            <w:vAlign w:val="bottom"/>
          </w:tcPr>
          <w:p w:rsidR="00F43B4C" w:rsidRDefault="00B2663D">
            <w:pPr>
              <w:rPr>
                <w:rFonts w:ascii="Arial" w:eastAsia="Times New Roman" w:hAnsi="Arial" w:cs="Arial"/>
                <w:b/>
                <w:bCs/>
                <w:color w:val="413003"/>
                <w:sz w:val="22"/>
                <w:szCs w:val="22"/>
              </w:rPr>
            </w:pPr>
            <w:r>
              <w:rPr>
                <w:rFonts w:ascii="Times New Roman" w:eastAsia="Times New Roman" w:hAnsi="Times New Roman" w:cs="Arial"/>
                <w:b/>
                <w:bCs/>
                <w:color w:val="413003"/>
                <w:sz w:val="24"/>
                <w:szCs w:val="24"/>
              </w:rPr>
              <w:t>7. СВЕДЕНИЯ О ПРЕДСТАВЛЕНИИ СПРАВОК</w:t>
            </w:r>
          </w:p>
        </w:tc>
        <w:tc>
          <w:tcPr>
            <w:tcW w:w="471" w:type="dxa"/>
            <w:gridSpan w:val="3"/>
            <w:shd w:val="clear" w:color="auto" w:fill="auto"/>
            <w:vAlign w:val="bottom"/>
          </w:tcPr>
          <w:p w:rsidR="00F43B4C" w:rsidRDefault="00F43B4C">
            <w:pPr>
              <w:rPr>
                <w:rFonts w:ascii="Times New Roman" w:eastAsia="Times New Roman" w:hAnsi="Times New Roman" w:cs="Arial"/>
                <w:b/>
                <w:bCs/>
                <w:color w:val="413003"/>
                <w:sz w:val="24"/>
                <w:szCs w:val="24"/>
              </w:rPr>
            </w:pPr>
          </w:p>
        </w:tc>
        <w:tc>
          <w:tcPr>
            <w:tcW w:w="558" w:type="dxa"/>
            <w:gridSpan w:val="3"/>
            <w:shd w:val="clear" w:color="auto" w:fill="auto"/>
            <w:vAlign w:val="bottom"/>
          </w:tcPr>
          <w:p w:rsidR="00F43B4C" w:rsidRDefault="00F43B4C">
            <w:pPr>
              <w:rPr>
                <w:rFonts w:ascii="Times New Roman" w:eastAsia="Times New Roman" w:hAnsi="Times New Roman"/>
                <w:sz w:val="24"/>
                <w:szCs w:val="24"/>
              </w:rPr>
            </w:pPr>
          </w:p>
        </w:tc>
        <w:tc>
          <w:tcPr>
            <w:tcW w:w="439" w:type="dxa"/>
            <w:gridSpan w:val="4"/>
            <w:shd w:val="clear" w:color="auto" w:fill="auto"/>
            <w:vAlign w:val="bottom"/>
          </w:tcPr>
          <w:p w:rsidR="00F43B4C" w:rsidRDefault="00F43B4C">
            <w:pPr>
              <w:rPr>
                <w:rFonts w:ascii="Times New Roman" w:eastAsia="Times New Roman" w:hAnsi="Times New Roman"/>
                <w:sz w:val="24"/>
                <w:szCs w:val="24"/>
              </w:rPr>
            </w:pPr>
          </w:p>
        </w:tc>
        <w:tc>
          <w:tcPr>
            <w:tcW w:w="546" w:type="dxa"/>
            <w:gridSpan w:val="3"/>
            <w:shd w:val="clear" w:color="auto" w:fill="auto"/>
            <w:vAlign w:val="bottom"/>
          </w:tcPr>
          <w:p w:rsidR="00F43B4C" w:rsidRDefault="00F43B4C">
            <w:pPr>
              <w:rPr>
                <w:rFonts w:ascii="Times New Roman" w:eastAsia="Times New Roman" w:hAnsi="Times New Roman"/>
                <w:sz w:val="24"/>
                <w:szCs w:val="24"/>
              </w:rPr>
            </w:pPr>
          </w:p>
        </w:tc>
        <w:tc>
          <w:tcPr>
            <w:tcW w:w="523" w:type="dxa"/>
            <w:gridSpan w:val="2"/>
            <w:shd w:val="clear" w:color="auto" w:fill="auto"/>
            <w:vAlign w:val="bottom"/>
          </w:tcPr>
          <w:p w:rsidR="00F43B4C" w:rsidRDefault="00F43B4C">
            <w:pPr>
              <w:rPr>
                <w:rFonts w:ascii="Times New Roman" w:eastAsia="Times New Roman" w:hAnsi="Times New Roman"/>
                <w:sz w:val="24"/>
                <w:szCs w:val="24"/>
              </w:rPr>
            </w:pPr>
          </w:p>
        </w:tc>
        <w:tc>
          <w:tcPr>
            <w:tcW w:w="489" w:type="dxa"/>
            <w:gridSpan w:val="4"/>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0" w:type="dxa"/>
            <w:shd w:val="clear" w:color="auto" w:fill="auto"/>
            <w:vAlign w:val="bottom"/>
          </w:tcPr>
          <w:p w:rsidR="00F43B4C" w:rsidRDefault="00F43B4C">
            <w:pPr>
              <w:rPr>
                <w:rFonts w:ascii="Times New Roman" w:eastAsia="Times New Roman" w:hAnsi="Times New Roman"/>
                <w:sz w:val="24"/>
                <w:szCs w:val="24"/>
              </w:rPr>
            </w:pPr>
          </w:p>
        </w:tc>
        <w:tc>
          <w:tcPr>
            <w:tcW w:w="534" w:type="dxa"/>
            <w:gridSpan w:val="2"/>
            <w:shd w:val="clear" w:color="auto" w:fill="auto"/>
            <w:vAlign w:val="bottom"/>
          </w:tcPr>
          <w:p w:rsidR="00F43B4C" w:rsidRDefault="00F43B4C">
            <w:pPr>
              <w:rPr>
                <w:rFonts w:ascii="Times New Roman" w:eastAsia="Times New Roman" w:hAnsi="Times New Roman"/>
                <w:sz w:val="24"/>
                <w:szCs w:val="24"/>
              </w:rPr>
            </w:pPr>
          </w:p>
        </w:tc>
        <w:tc>
          <w:tcPr>
            <w:tcW w:w="480"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79" w:type="dxa"/>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Назначение справки</w:t>
            </w:r>
          </w:p>
        </w:tc>
        <w:tc>
          <w:tcPr>
            <w:tcW w:w="106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справки</w:t>
            </w:r>
          </w:p>
        </w:tc>
        <w:tc>
          <w:tcPr>
            <w:tcW w:w="102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Дата</w:t>
            </w:r>
          </w:p>
        </w:tc>
        <w:tc>
          <w:tcPr>
            <w:tcW w:w="438" w:type="dxa"/>
            <w:gridSpan w:val="4"/>
            <w:shd w:val="clear" w:color="auto" w:fill="auto"/>
            <w:vAlign w:val="bottom"/>
          </w:tcPr>
          <w:p w:rsidR="00F43B4C" w:rsidRDefault="00F43B4C">
            <w:pPr>
              <w:rPr>
                <w:rFonts w:ascii="Times New Roman" w:eastAsia="Times New Roman" w:hAnsi="Times New Roman" w:cs="Arial"/>
                <w:color w:val="413003"/>
                <w:sz w:val="24"/>
                <w:szCs w:val="24"/>
              </w:rPr>
            </w:pPr>
          </w:p>
        </w:tc>
        <w:tc>
          <w:tcPr>
            <w:tcW w:w="548" w:type="dxa"/>
            <w:gridSpan w:val="3"/>
            <w:shd w:val="clear" w:color="auto" w:fill="auto"/>
            <w:vAlign w:val="bottom"/>
          </w:tcPr>
          <w:p w:rsidR="00F43B4C" w:rsidRDefault="00F43B4C">
            <w:pPr>
              <w:rPr>
                <w:rFonts w:ascii="Times New Roman" w:eastAsia="Times New Roman" w:hAnsi="Times New Roman"/>
                <w:sz w:val="24"/>
                <w:szCs w:val="24"/>
              </w:rPr>
            </w:pPr>
          </w:p>
        </w:tc>
        <w:tc>
          <w:tcPr>
            <w:tcW w:w="530" w:type="dxa"/>
            <w:gridSpan w:val="4"/>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Налоговому органу о доходах</w:t>
            </w:r>
          </w:p>
        </w:tc>
        <w:tc>
          <w:tcPr>
            <w:tcW w:w="106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4"/>
            <w:shd w:val="clear" w:color="auto" w:fill="auto"/>
            <w:vAlign w:val="bottom"/>
          </w:tcPr>
          <w:p w:rsidR="00F43B4C" w:rsidRDefault="00F43B4C">
            <w:pPr>
              <w:rPr>
                <w:rFonts w:ascii="Times New Roman" w:eastAsia="Times New Roman" w:hAnsi="Times New Roman" w:cs="Arial"/>
                <w:color w:val="413003"/>
                <w:sz w:val="24"/>
                <w:szCs w:val="24"/>
              </w:rPr>
            </w:pPr>
          </w:p>
        </w:tc>
        <w:tc>
          <w:tcPr>
            <w:tcW w:w="548" w:type="dxa"/>
            <w:gridSpan w:val="3"/>
            <w:shd w:val="clear" w:color="auto" w:fill="auto"/>
            <w:vAlign w:val="bottom"/>
          </w:tcPr>
          <w:p w:rsidR="00F43B4C" w:rsidRDefault="00F43B4C">
            <w:pPr>
              <w:rPr>
                <w:rFonts w:ascii="Times New Roman" w:eastAsia="Times New Roman" w:hAnsi="Times New Roman"/>
                <w:sz w:val="24"/>
                <w:szCs w:val="24"/>
              </w:rPr>
            </w:pPr>
          </w:p>
        </w:tc>
        <w:tc>
          <w:tcPr>
            <w:tcW w:w="530" w:type="dxa"/>
            <w:gridSpan w:val="4"/>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52"/>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Налогоплательщику о доходах</w:t>
            </w:r>
          </w:p>
        </w:tc>
        <w:tc>
          <w:tcPr>
            <w:tcW w:w="106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4"/>
            <w:shd w:val="clear" w:color="auto" w:fill="auto"/>
            <w:vAlign w:val="bottom"/>
          </w:tcPr>
          <w:p w:rsidR="00F43B4C" w:rsidRDefault="00F43B4C">
            <w:pPr>
              <w:rPr>
                <w:rFonts w:ascii="Times New Roman" w:eastAsia="Times New Roman" w:hAnsi="Times New Roman" w:cs="Arial"/>
                <w:color w:val="413003"/>
                <w:sz w:val="24"/>
                <w:szCs w:val="24"/>
              </w:rPr>
            </w:pPr>
          </w:p>
        </w:tc>
        <w:tc>
          <w:tcPr>
            <w:tcW w:w="548" w:type="dxa"/>
            <w:gridSpan w:val="3"/>
            <w:shd w:val="clear" w:color="auto" w:fill="auto"/>
            <w:vAlign w:val="bottom"/>
          </w:tcPr>
          <w:p w:rsidR="00F43B4C" w:rsidRDefault="00F43B4C">
            <w:pPr>
              <w:rPr>
                <w:rFonts w:ascii="Times New Roman" w:eastAsia="Times New Roman" w:hAnsi="Times New Roman"/>
                <w:sz w:val="24"/>
                <w:szCs w:val="24"/>
              </w:rPr>
            </w:pPr>
          </w:p>
        </w:tc>
        <w:tc>
          <w:tcPr>
            <w:tcW w:w="530" w:type="dxa"/>
            <w:gridSpan w:val="4"/>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477"/>
        </w:trPr>
        <w:tc>
          <w:tcPr>
            <w:tcW w:w="2797" w:type="dxa"/>
            <w:gridSpan w:val="6"/>
            <w:tcBorders>
              <w:top w:val="single" w:sz="4" w:space="0" w:color="000001"/>
              <w:left w:val="single" w:sz="4" w:space="0" w:color="000001"/>
              <w:bottom w:val="single" w:sz="4" w:space="0" w:color="000001"/>
              <w:right w:val="single" w:sz="4" w:space="0" w:color="000001"/>
            </w:tcBorders>
            <w:shd w:val="clear" w:color="auto" w:fill="auto"/>
            <w:tcMar>
              <w:left w:w="43"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Налоговому органу о сумме задолженности, переданной на взыскание</w:t>
            </w:r>
          </w:p>
        </w:tc>
        <w:tc>
          <w:tcPr>
            <w:tcW w:w="106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1027" w:type="dxa"/>
            <w:gridSpan w:val="5"/>
            <w:tcBorders>
              <w:top w:val="single" w:sz="4" w:space="0" w:color="000001"/>
              <w:left w:val="single" w:sz="4" w:space="0" w:color="000001"/>
              <w:bottom w:val="single" w:sz="4" w:space="0" w:color="000001"/>
              <w:right w:val="single" w:sz="4" w:space="0" w:color="000001"/>
            </w:tcBorders>
            <w:shd w:val="clear" w:color="auto" w:fill="auto"/>
            <w:tcMar>
              <w:left w:w="48" w:type="dxa"/>
            </w:tcMar>
            <w:vAlign w:val="bottom"/>
          </w:tcPr>
          <w:p w:rsidR="00F43B4C" w:rsidRDefault="00B2663D">
            <w:pPr>
              <w:rPr>
                <w:rFonts w:ascii="Arial" w:eastAsia="Times New Roman" w:hAnsi="Arial" w:cs="Arial"/>
                <w:color w:val="413003"/>
                <w:sz w:val="18"/>
                <w:szCs w:val="18"/>
              </w:rPr>
            </w:pPr>
            <w:r>
              <w:rPr>
                <w:rFonts w:ascii="Times New Roman" w:eastAsia="Times New Roman" w:hAnsi="Times New Roman" w:cs="Arial"/>
                <w:color w:val="413003"/>
                <w:sz w:val="24"/>
                <w:szCs w:val="24"/>
              </w:rPr>
              <w:t> </w:t>
            </w:r>
          </w:p>
        </w:tc>
        <w:tc>
          <w:tcPr>
            <w:tcW w:w="438" w:type="dxa"/>
            <w:gridSpan w:val="4"/>
            <w:shd w:val="clear" w:color="auto" w:fill="auto"/>
            <w:vAlign w:val="bottom"/>
          </w:tcPr>
          <w:p w:rsidR="00F43B4C" w:rsidRDefault="00F43B4C">
            <w:pPr>
              <w:rPr>
                <w:rFonts w:ascii="Times New Roman" w:eastAsia="Times New Roman" w:hAnsi="Times New Roman" w:cs="Arial"/>
                <w:color w:val="413003"/>
                <w:sz w:val="24"/>
                <w:szCs w:val="24"/>
              </w:rPr>
            </w:pPr>
          </w:p>
          <w:p w:rsidR="00F43B4C" w:rsidRDefault="00F43B4C">
            <w:pPr>
              <w:rPr>
                <w:rFonts w:ascii="Times New Roman" w:eastAsia="Times New Roman" w:hAnsi="Times New Roman" w:cs="Arial"/>
                <w:color w:val="413003"/>
                <w:sz w:val="24"/>
                <w:szCs w:val="24"/>
              </w:rPr>
            </w:pPr>
          </w:p>
          <w:p w:rsidR="00F43B4C" w:rsidRDefault="00F43B4C">
            <w:pPr>
              <w:rPr>
                <w:rFonts w:ascii="Times New Roman" w:eastAsia="Times New Roman" w:hAnsi="Times New Roman" w:cs="Arial"/>
                <w:color w:val="413003"/>
                <w:sz w:val="24"/>
                <w:szCs w:val="24"/>
              </w:rPr>
            </w:pPr>
          </w:p>
          <w:p w:rsidR="00F43B4C" w:rsidRDefault="00F43B4C">
            <w:pPr>
              <w:rPr>
                <w:rFonts w:ascii="Times New Roman" w:eastAsia="Times New Roman" w:hAnsi="Times New Roman" w:cs="Arial"/>
                <w:color w:val="413003"/>
                <w:sz w:val="24"/>
                <w:szCs w:val="24"/>
              </w:rPr>
            </w:pPr>
          </w:p>
        </w:tc>
        <w:tc>
          <w:tcPr>
            <w:tcW w:w="548" w:type="dxa"/>
            <w:gridSpan w:val="3"/>
            <w:shd w:val="clear" w:color="auto" w:fill="auto"/>
            <w:vAlign w:val="bottom"/>
          </w:tcPr>
          <w:p w:rsidR="00F43B4C" w:rsidRDefault="00F43B4C">
            <w:pPr>
              <w:rPr>
                <w:rFonts w:ascii="Times New Roman" w:eastAsia="Times New Roman" w:hAnsi="Times New Roman"/>
                <w:sz w:val="24"/>
                <w:szCs w:val="24"/>
              </w:rPr>
            </w:pPr>
          </w:p>
        </w:tc>
        <w:tc>
          <w:tcPr>
            <w:tcW w:w="530" w:type="dxa"/>
            <w:gridSpan w:val="4"/>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0" w:type="dxa"/>
            <w:gridSpan w:val="2"/>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8" w:type="dxa"/>
            <w:shd w:val="clear" w:color="auto" w:fill="auto"/>
            <w:vAlign w:val="bottom"/>
          </w:tcPr>
          <w:p w:rsidR="00F43B4C" w:rsidRDefault="00F43B4C">
            <w:pPr>
              <w:rPr>
                <w:rFonts w:ascii="Times New Roman" w:eastAsia="Times New Roman" w:hAnsi="Times New Roman"/>
                <w:sz w:val="24"/>
                <w:szCs w:val="24"/>
              </w:rPr>
            </w:pPr>
          </w:p>
        </w:tc>
        <w:tc>
          <w:tcPr>
            <w:tcW w:w="383"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1100" w:type="dxa"/>
            <w:gridSpan w:val="2"/>
            <w:tcBorders>
              <w:top w:val="single" w:sz="4" w:space="0" w:color="000001"/>
              <w:bottom w:val="single" w:sz="4" w:space="0" w:color="000001"/>
            </w:tcBorders>
            <w:shd w:val="clear" w:color="auto" w:fill="auto"/>
            <w:vAlign w:val="bottom"/>
          </w:tcPr>
          <w:p w:rsidR="00F43B4C" w:rsidRDefault="00F43B4C">
            <w:pPr>
              <w:jc w:val="center"/>
              <w:rPr>
                <w:rFonts w:eastAsia="Times New Roman" w:cs="Arial"/>
                <w:color w:val="413003"/>
              </w:rPr>
            </w:pPr>
          </w:p>
        </w:tc>
        <w:tc>
          <w:tcPr>
            <w:tcW w:w="347" w:type="dxa"/>
            <w:shd w:val="clear" w:color="auto" w:fill="auto"/>
            <w:vAlign w:val="bottom"/>
          </w:tcPr>
          <w:p w:rsidR="00F43B4C" w:rsidRDefault="00F43B4C">
            <w:pPr>
              <w:jc w:val="center"/>
              <w:rPr>
                <w:rFonts w:ascii="Times New Roman" w:eastAsia="Times New Roman" w:hAnsi="Times New Roman" w:cs="Arial"/>
                <w:color w:val="413003"/>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2684" w:type="dxa"/>
            <w:gridSpan w:val="11"/>
            <w:tcBorders>
              <w:top w:val="single" w:sz="4" w:space="0" w:color="000001"/>
              <w:bottom w:val="single" w:sz="4" w:space="0" w:color="000001"/>
            </w:tcBorders>
            <w:shd w:val="clear" w:color="auto" w:fill="auto"/>
            <w:vAlign w:val="bottom"/>
          </w:tcPr>
          <w:p w:rsidR="00F43B4C" w:rsidRDefault="00F43B4C">
            <w:pPr>
              <w:jc w:val="center"/>
              <w:rPr>
                <w:rFonts w:eastAsia="Times New Roman" w:cs="Arial"/>
                <w:color w:val="413003"/>
              </w:rPr>
            </w:pPr>
          </w:p>
        </w:tc>
        <w:tc>
          <w:tcPr>
            <w:tcW w:w="2002" w:type="dxa"/>
            <w:gridSpan w:val="14"/>
            <w:tcBorders>
              <w:top w:val="single" w:sz="4" w:space="0" w:color="000001"/>
              <w:bottom w:val="single" w:sz="4" w:space="0" w:color="000001"/>
            </w:tcBorders>
            <w:shd w:val="clear" w:color="auto" w:fill="auto"/>
            <w:vAlign w:val="bottom"/>
          </w:tcPr>
          <w:p w:rsidR="00F43B4C" w:rsidRDefault="00F43B4C">
            <w:pPr>
              <w:jc w:val="center"/>
              <w:rPr>
                <w:rFonts w:eastAsia="Times New Roman" w:cs="Arial"/>
                <w:color w:val="413003"/>
              </w:rPr>
            </w:pPr>
          </w:p>
        </w:tc>
        <w:tc>
          <w:tcPr>
            <w:tcW w:w="639" w:type="dxa"/>
            <w:gridSpan w:val="2"/>
            <w:shd w:val="clear" w:color="auto" w:fill="auto"/>
            <w:vAlign w:val="bottom"/>
          </w:tcPr>
          <w:p w:rsidR="00F43B4C" w:rsidRDefault="00F43B4C">
            <w:pPr>
              <w:jc w:val="center"/>
              <w:rPr>
                <w:rFonts w:ascii="Times New Roman" w:eastAsia="Times New Roman" w:hAnsi="Times New Roman" w:cs="Arial"/>
                <w:color w:val="413003"/>
                <w:sz w:val="24"/>
                <w:szCs w:val="24"/>
              </w:rPr>
            </w:pPr>
          </w:p>
        </w:tc>
        <w:tc>
          <w:tcPr>
            <w:tcW w:w="291" w:type="dxa"/>
            <w:shd w:val="clear" w:color="auto" w:fill="auto"/>
            <w:vAlign w:val="bottom"/>
          </w:tcPr>
          <w:p w:rsidR="00F43B4C" w:rsidRDefault="00F43B4C">
            <w:pPr>
              <w:rPr>
                <w:rFonts w:ascii="Times New Roman" w:eastAsia="Times New Roman" w:hAnsi="Times New Roman"/>
                <w:sz w:val="24"/>
                <w:szCs w:val="24"/>
              </w:rPr>
            </w:pPr>
          </w:p>
        </w:tc>
        <w:tc>
          <w:tcPr>
            <w:tcW w:w="531" w:type="dxa"/>
            <w:gridSpan w:val="2"/>
            <w:tcBorders>
              <w:top w:val="single" w:sz="4" w:space="0" w:color="000001"/>
              <w:bottom w:val="single" w:sz="4" w:space="0" w:color="000001"/>
            </w:tcBorders>
            <w:shd w:val="clear" w:color="auto" w:fill="auto"/>
            <w:vAlign w:val="bottom"/>
          </w:tcPr>
          <w:p w:rsidR="00F43B4C" w:rsidRDefault="00F43B4C">
            <w:pPr>
              <w:rPr>
                <w:rFonts w:eastAsia="Times New Roman" w:cs="Arial"/>
                <w:color w:val="413003"/>
              </w:rPr>
            </w:pPr>
          </w:p>
        </w:tc>
        <w:tc>
          <w:tcPr>
            <w:tcW w:w="481" w:type="dxa"/>
            <w:gridSpan w:val="3"/>
            <w:tcBorders>
              <w:top w:val="single" w:sz="4" w:space="0" w:color="000001"/>
              <w:bottom w:val="single" w:sz="4" w:space="0" w:color="000001"/>
            </w:tcBorders>
            <w:shd w:val="clear" w:color="auto" w:fill="auto"/>
            <w:vAlign w:val="bottom"/>
          </w:tcPr>
          <w:p w:rsidR="00F43B4C" w:rsidRDefault="00F43B4C">
            <w:pPr>
              <w:rPr>
                <w:rFonts w:eastAsia="Times New Roman" w:cs="Arial"/>
                <w:color w:val="413003"/>
              </w:rPr>
            </w:pPr>
          </w:p>
        </w:tc>
        <w:tc>
          <w:tcPr>
            <w:tcW w:w="418" w:type="dxa"/>
            <w:gridSpan w:val="2"/>
            <w:shd w:val="clear" w:color="auto" w:fill="auto"/>
            <w:vAlign w:val="bottom"/>
          </w:tcPr>
          <w:p w:rsidR="00F43B4C" w:rsidRDefault="00F43B4C">
            <w:pPr>
              <w:rPr>
                <w:rFonts w:ascii="Times New Roman" w:eastAsia="Times New Roman" w:hAnsi="Times New Roman" w:cs="Arial"/>
                <w:color w:val="413003"/>
                <w:sz w:val="24"/>
                <w:szCs w:val="24"/>
              </w:rPr>
            </w:pPr>
          </w:p>
        </w:tc>
        <w:tc>
          <w:tcPr>
            <w:tcW w:w="382" w:type="dxa"/>
            <w:shd w:val="clear" w:color="auto" w:fill="auto"/>
            <w:vAlign w:val="bottom"/>
          </w:tcPr>
          <w:p w:rsidR="00F43B4C" w:rsidRDefault="00F43B4C">
            <w:pPr>
              <w:rPr>
                <w:rFonts w:ascii="Times New Roman" w:eastAsia="Times New Roman" w:hAnsi="Times New Roman"/>
                <w:sz w:val="24"/>
                <w:szCs w:val="24"/>
              </w:rPr>
            </w:pPr>
          </w:p>
        </w:tc>
      </w:tr>
      <w:tr w:rsidR="00F43B4C">
        <w:trPr>
          <w:trHeight w:val="240"/>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jc w:val="center"/>
              <w:rPr>
                <w:rFonts w:ascii="Times New Roman" w:eastAsia="Times New Roman" w:hAnsi="Times New Roman"/>
                <w:sz w:val="24"/>
                <w:szCs w:val="24"/>
              </w:rPr>
            </w:pPr>
          </w:p>
        </w:tc>
        <w:tc>
          <w:tcPr>
            <w:tcW w:w="534" w:type="dxa"/>
            <w:shd w:val="clear" w:color="auto" w:fill="auto"/>
          </w:tcPr>
          <w:p w:rsidR="00F43B4C" w:rsidRDefault="00B2663D">
            <w:pPr>
              <w:jc w:val="center"/>
              <w:rPr>
                <w:rFonts w:ascii="Times New Roman" w:hAnsi="Times New Roman"/>
                <w:sz w:val="16"/>
                <w:szCs w:val="16"/>
              </w:rPr>
            </w:pPr>
            <w:r>
              <w:rPr>
                <w:rFonts w:ascii="Times New Roman" w:eastAsia="Times New Roman" w:hAnsi="Times New Roman" w:cs="Arial"/>
                <w:color w:val="413003"/>
                <w:sz w:val="16"/>
                <w:szCs w:val="16"/>
              </w:rPr>
              <w:t>(дата)</w:t>
            </w:r>
          </w:p>
        </w:tc>
        <w:tc>
          <w:tcPr>
            <w:tcW w:w="345" w:type="dxa"/>
            <w:shd w:val="clear" w:color="auto" w:fill="auto"/>
            <w:vAlign w:val="bottom"/>
          </w:tcPr>
          <w:p w:rsidR="00F43B4C" w:rsidRDefault="00F43B4C">
            <w:pPr>
              <w:jc w:val="center"/>
              <w:rPr>
                <w:rFonts w:ascii="Times New Roman" w:eastAsia="Times New Roman" w:hAnsi="Times New Roman" w:cs="Arial"/>
                <w:color w:val="413003"/>
                <w:sz w:val="16"/>
                <w:szCs w:val="16"/>
              </w:rPr>
            </w:pPr>
          </w:p>
        </w:tc>
        <w:tc>
          <w:tcPr>
            <w:tcW w:w="347" w:type="dxa"/>
            <w:shd w:val="clear" w:color="auto" w:fill="auto"/>
            <w:vAlign w:val="bottom"/>
          </w:tcPr>
          <w:p w:rsidR="00F43B4C" w:rsidRDefault="00F43B4C">
            <w:pPr>
              <w:jc w:val="center"/>
              <w:rPr>
                <w:rFonts w:ascii="Times New Roman" w:eastAsia="Times New Roman" w:hAnsi="Times New Roman"/>
                <w:sz w:val="16"/>
                <w:szCs w:val="16"/>
              </w:rPr>
            </w:pPr>
          </w:p>
        </w:tc>
        <w:tc>
          <w:tcPr>
            <w:tcW w:w="591" w:type="dxa"/>
            <w:shd w:val="clear" w:color="auto" w:fill="auto"/>
            <w:vAlign w:val="bottom"/>
          </w:tcPr>
          <w:p w:rsidR="00F43B4C" w:rsidRDefault="00F43B4C">
            <w:pPr>
              <w:jc w:val="center"/>
              <w:rPr>
                <w:rFonts w:ascii="Times New Roman" w:eastAsia="Times New Roman" w:hAnsi="Times New Roman"/>
                <w:sz w:val="16"/>
                <w:szCs w:val="16"/>
              </w:rPr>
            </w:pPr>
          </w:p>
        </w:tc>
        <w:tc>
          <w:tcPr>
            <w:tcW w:w="481" w:type="dxa"/>
            <w:gridSpan w:val="2"/>
            <w:shd w:val="clear" w:color="auto" w:fill="auto"/>
            <w:vAlign w:val="bottom"/>
          </w:tcPr>
          <w:p w:rsidR="00F43B4C" w:rsidRDefault="00F43B4C">
            <w:pPr>
              <w:jc w:val="center"/>
              <w:rPr>
                <w:rFonts w:ascii="Times New Roman" w:eastAsia="Times New Roman" w:hAnsi="Times New Roman"/>
                <w:sz w:val="16"/>
                <w:szCs w:val="16"/>
              </w:rPr>
            </w:pPr>
          </w:p>
        </w:tc>
        <w:tc>
          <w:tcPr>
            <w:tcW w:w="1055" w:type="dxa"/>
            <w:gridSpan w:val="5"/>
            <w:shd w:val="clear" w:color="auto" w:fill="auto"/>
          </w:tcPr>
          <w:p w:rsidR="00F43B4C" w:rsidRDefault="00B2663D">
            <w:pPr>
              <w:jc w:val="center"/>
              <w:rPr>
                <w:rFonts w:ascii="Arial" w:eastAsia="Times New Roman" w:hAnsi="Arial" w:cs="Arial"/>
                <w:color w:val="413003"/>
                <w:sz w:val="12"/>
                <w:szCs w:val="12"/>
              </w:rPr>
            </w:pPr>
            <w:r>
              <w:rPr>
                <w:rFonts w:ascii="Times New Roman" w:eastAsia="Times New Roman" w:hAnsi="Times New Roman" w:cs="Arial"/>
                <w:color w:val="413003"/>
                <w:sz w:val="16"/>
                <w:szCs w:val="16"/>
              </w:rPr>
              <w:t>(должность)</w:t>
            </w:r>
          </w:p>
        </w:tc>
        <w:tc>
          <w:tcPr>
            <w:tcW w:w="557" w:type="dxa"/>
            <w:gridSpan w:val="3"/>
            <w:shd w:val="clear" w:color="auto" w:fill="auto"/>
            <w:vAlign w:val="bottom"/>
          </w:tcPr>
          <w:p w:rsidR="00F43B4C" w:rsidRDefault="00F43B4C">
            <w:pPr>
              <w:jc w:val="center"/>
              <w:rPr>
                <w:rFonts w:ascii="Times New Roman" w:eastAsia="Times New Roman" w:hAnsi="Times New Roman" w:cs="Arial"/>
                <w:color w:val="413003"/>
                <w:sz w:val="16"/>
                <w:szCs w:val="16"/>
              </w:rPr>
            </w:pPr>
          </w:p>
        </w:tc>
        <w:tc>
          <w:tcPr>
            <w:tcW w:w="438" w:type="dxa"/>
            <w:gridSpan w:val="3"/>
            <w:shd w:val="clear" w:color="auto" w:fill="auto"/>
            <w:vAlign w:val="bottom"/>
          </w:tcPr>
          <w:p w:rsidR="00F43B4C" w:rsidRDefault="00F43B4C">
            <w:pPr>
              <w:jc w:val="center"/>
              <w:rPr>
                <w:rFonts w:ascii="Times New Roman" w:eastAsia="Times New Roman" w:hAnsi="Times New Roman"/>
                <w:sz w:val="16"/>
                <w:szCs w:val="16"/>
              </w:rPr>
            </w:pPr>
          </w:p>
        </w:tc>
        <w:tc>
          <w:tcPr>
            <w:tcW w:w="1075" w:type="dxa"/>
            <w:gridSpan w:val="7"/>
            <w:shd w:val="clear" w:color="auto" w:fill="auto"/>
          </w:tcPr>
          <w:p w:rsidR="00F43B4C" w:rsidRDefault="00B2663D">
            <w:pPr>
              <w:jc w:val="center"/>
              <w:rPr>
                <w:rFonts w:ascii="Times New Roman" w:hAnsi="Times New Roman"/>
                <w:sz w:val="16"/>
                <w:szCs w:val="16"/>
              </w:rPr>
            </w:pPr>
            <w:r>
              <w:rPr>
                <w:rFonts w:ascii="Times New Roman" w:eastAsia="Times New Roman" w:hAnsi="Times New Roman" w:cs="Arial"/>
                <w:color w:val="413003"/>
                <w:sz w:val="16"/>
                <w:szCs w:val="16"/>
              </w:rPr>
              <w:t>(Фамилия,Имя, Отчество)</w:t>
            </w:r>
          </w:p>
        </w:tc>
        <w:tc>
          <w:tcPr>
            <w:tcW w:w="486" w:type="dxa"/>
            <w:gridSpan w:val="3"/>
            <w:shd w:val="clear" w:color="auto" w:fill="auto"/>
            <w:vAlign w:val="bottom"/>
          </w:tcPr>
          <w:p w:rsidR="00F43B4C" w:rsidRDefault="00F43B4C">
            <w:pPr>
              <w:jc w:val="center"/>
              <w:rPr>
                <w:rFonts w:ascii="Times New Roman" w:eastAsia="Times New Roman" w:hAnsi="Times New Roman" w:cs="Arial"/>
                <w:color w:val="413003"/>
                <w:sz w:val="16"/>
                <w:szCs w:val="16"/>
              </w:rPr>
            </w:pPr>
          </w:p>
        </w:tc>
        <w:tc>
          <w:tcPr>
            <w:tcW w:w="641" w:type="dxa"/>
            <w:gridSpan w:val="2"/>
            <w:shd w:val="clear" w:color="auto" w:fill="auto"/>
            <w:vAlign w:val="bottom"/>
          </w:tcPr>
          <w:p w:rsidR="00F43B4C" w:rsidRDefault="00F43B4C">
            <w:pPr>
              <w:jc w:val="center"/>
              <w:rPr>
                <w:rFonts w:ascii="Times New Roman" w:eastAsia="Times New Roman" w:hAnsi="Times New Roman"/>
                <w:sz w:val="16"/>
                <w:szCs w:val="16"/>
              </w:rPr>
            </w:pPr>
          </w:p>
        </w:tc>
        <w:tc>
          <w:tcPr>
            <w:tcW w:w="291" w:type="dxa"/>
            <w:gridSpan w:val="2"/>
            <w:shd w:val="clear" w:color="auto" w:fill="auto"/>
            <w:vAlign w:val="bottom"/>
          </w:tcPr>
          <w:p w:rsidR="00F43B4C" w:rsidRDefault="00F43B4C">
            <w:pPr>
              <w:jc w:val="center"/>
              <w:rPr>
                <w:rFonts w:ascii="Times New Roman" w:eastAsia="Times New Roman" w:hAnsi="Times New Roman"/>
                <w:sz w:val="16"/>
                <w:szCs w:val="16"/>
              </w:rPr>
            </w:pPr>
          </w:p>
        </w:tc>
        <w:tc>
          <w:tcPr>
            <w:tcW w:w="1004" w:type="dxa"/>
            <w:gridSpan w:val="3"/>
            <w:shd w:val="clear" w:color="auto" w:fill="auto"/>
          </w:tcPr>
          <w:p w:rsidR="00F43B4C" w:rsidRDefault="00B2663D">
            <w:pPr>
              <w:jc w:val="center"/>
              <w:rPr>
                <w:rFonts w:ascii="Arial Narrow" w:eastAsia="Times New Roman" w:hAnsi="Arial Narrow" w:cs="Arial"/>
                <w:color w:val="413003"/>
                <w:sz w:val="18"/>
                <w:szCs w:val="18"/>
              </w:rPr>
            </w:pPr>
            <w:r>
              <w:rPr>
                <w:rFonts w:ascii="Times New Roman" w:eastAsia="Times New Roman" w:hAnsi="Times New Roman" w:cs="Arial"/>
                <w:color w:val="413003"/>
                <w:sz w:val="16"/>
                <w:szCs w:val="16"/>
              </w:rPr>
              <w:t>(Подпись)</w:t>
            </w:r>
          </w:p>
        </w:tc>
        <w:tc>
          <w:tcPr>
            <w:tcW w:w="419" w:type="dxa"/>
            <w:gridSpan w:val="3"/>
            <w:shd w:val="clear" w:color="auto" w:fill="auto"/>
            <w:vAlign w:val="bottom"/>
          </w:tcPr>
          <w:p w:rsidR="00F43B4C" w:rsidRDefault="00F43B4C">
            <w:pPr>
              <w:jc w:val="center"/>
              <w:rPr>
                <w:rFonts w:ascii="Times New Roman" w:eastAsia="Times New Roman" w:hAnsi="Times New Roman" w:cs="Arial"/>
                <w:color w:val="413003"/>
                <w:sz w:val="24"/>
                <w:szCs w:val="24"/>
              </w:rPr>
            </w:pPr>
          </w:p>
        </w:tc>
        <w:tc>
          <w:tcPr>
            <w:tcW w:w="392" w:type="dxa"/>
            <w:gridSpan w:val="2"/>
            <w:shd w:val="clear" w:color="auto" w:fill="auto"/>
            <w:vAlign w:val="bottom"/>
          </w:tcPr>
          <w:p w:rsidR="00F43B4C" w:rsidRDefault="00F43B4C">
            <w:pPr>
              <w:rPr>
                <w:rFonts w:ascii="Times New Roman" w:eastAsia="Times New Roman" w:hAnsi="Times New Roman"/>
                <w:sz w:val="24"/>
                <w:szCs w:val="24"/>
              </w:rPr>
            </w:pPr>
          </w:p>
        </w:tc>
      </w:tr>
      <w:tr w:rsidR="00F43B4C">
        <w:trPr>
          <w:trHeight w:hRule="exact" w:val="23"/>
        </w:trPr>
        <w:tc>
          <w:tcPr>
            <w:tcW w:w="413" w:type="dxa"/>
            <w:shd w:val="clear" w:color="auto" w:fill="auto"/>
            <w:vAlign w:val="bottom"/>
          </w:tcPr>
          <w:p w:rsidR="00F43B4C" w:rsidRDefault="00F43B4C">
            <w:pPr>
              <w:rPr>
                <w:rFonts w:ascii="Times New Roman" w:eastAsia="Times New Roman" w:hAnsi="Times New Roman"/>
                <w:sz w:val="24"/>
                <w:szCs w:val="24"/>
              </w:rPr>
            </w:pPr>
          </w:p>
        </w:tc>
        <w:tc>
          <w:tcPr>
            <w:tcW w:w="566" w:type="dxa"/>
            <w:shd w:val="clear" w:color="auto" w:fill="auto"/>
            <w:vAlign w:val="bottom"/>
          </w:tcPr>
          <w:p w:rsidR="00F43B4C" w:rsidRDefault="00F43B4C">
            <w:pPr>
              <w:rPr>
                <w:rFonts w:ascii="Times New Roman" w:eastAsia="Times New Roman" w:hAnsi="Times New Roman"/>
                <w:sz w:val="24"/>
                <w:szCs w:val="24"/>
              </w:rPr>
            </w:pPr>
          </w:p>
        </w:tc>
        <w:tc>
          <w:tcPr>
            <w:tcW w:w="534" w:type="dxa"/>
            <w:shd w:val="clear" w:color="auto" w:fill="auto"/>
            <w:vAlign w:val="bottom"/>
          </w:tcPr>
          <w:p w:rsidR="00F43B4C" w:rsidRDefault="00F43B4C">
            <w:pPr>
              <w:rPr>
                <w:rFonts w:ascii="Times New Roman" w:eastAsia="Times New Roman" w:hAnsi="Times New Roman"/>
                <w:sz w:val="24"/>
                <w:szCs w:val="24"/>
              </w:rPr>
            </w:pPr>
          </w:p>
        </w:tc>
        <w:tc>
          <w:tcPr>
            <w:tcW w:w="345" w:type="dxa"/>
            <w:shd w:val="clear" w:color="auto" w:fill="auto"/>
            <w:vAlign w:val="bottom"/>
          </w:tcPr>
          <w:p w:rsidR="00F43B4C" w:rsidRDefault="00F43B4C">
            <w:pPr>
              <w:rPr>
                <w:rFonts w:ascii="Times New Roman" w:eastAsia="Times New Roman" w:hAnsi="Times New Roman"/>
                <w:sz w:val="24"/>
                <w:szCs w:val="24"/>
              </w:rPr>
            </w:pPr>
          </w:p>
        </w:tc>
        <w:tc>
          <w:tcPr>
            <w:tcW w:w="347" w:type="dxa"/>
            <w:shd w:val="clear" w:color="auto" w:fill="auto"/>
            <w:vAlign w:val="bottom"/>
          </w:tcPr>
          <w:p w:rsidR="00F43B4C" w:rsidRDefault="00F43B4C">
            <w:pPr>
              <w:rPr>
                <w:rFonts w:ascii="Times New Roman" w:eastAsia="Times New Roman" w:hAnsi="Times New Roman"/>
                <w:sz w:val="24"/>
                <w:szCs w:val="24"/>
              </w:rPr>
            </w:pPr>
          </w:p>
        </w:tc>
        <w:tc>
          <w:tcPr>
            <w:tcW w:w="591"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2"/>
            <w:shd w:val="clear" w:color="auto" w:fill="auto"/>
            <w:vAlign w:val="bottom"/>
          </w:tcPr>
          <w:p w:rsidR="00F43B4C" w:rsidRDefault="00F43B4C">
            <w:pPr>
              <w:rPr>
                <w:rFonts w:ascii="Times New Roman" w:eastAsia="Times New Roman" w:hAnsi="Times New Roman"/>
                <w:sz w:val="24"/>
                <w:szCs w:val="24"/>
              </w:rPr>
            </w:pPr>
          </w:p>
        </w:tc>
        <w:tc>
          <w:tcPr>
            <w:tcW w:w="582" w:type="dxa"/>
            <w:gridSpan w:val="2"/>
            <w:shd w:val="clear" w:color="auto" w:fill="auto"/>
            <w:vAlign w:val="bottom"/>
          </w:tcPr>
          <w:p w:rsidR="00F43B4C" w:rsidRDefault="00F43B4C">
            <w:pPr>
              <w:rPr>
                <w:rFonts w:ascii="Times New Roman" w:eastAsia="Times New Roman" w:hAnsi="Times New Roman"/>
                <w:sz w:val="24"/>
                <w:szCs w:val="24"/>
              </w:rPr>
            </w:pPr>
          </w:p>
        </w:tc>
        <w:tc>
          <w:tcPr>
            <w:tcW w:w="472" w:type="dxa"/>
            <w:gridSpan w:val="3"/>
            <w:shd w:val="clear" w:color="auto" w:fill="auto"/>
            <w:vAlign w:val="bottom"/>
          </w:tcPr>
          <w:p w:rsidR="00F43B4C" w:rsidRDefault="00F43B4C">
            <w:pPr>
              <w:rPr>
                <w:rFonts w:ascii="Times New Roman" w:eastAsia="Times New Roman" w:hAnsi="Times New Roman"/>
                <w:sz w:val="24"/>
                <w:szCs w:val="24"/>
              </w:rPr>
            </w:pPr>
          </w:p>
        </w:tc>
        <w:tc>
          <w:tcPr>
            <w:tcW w:w="557" w:type="dxa"/>
            <w:gridSpan w:val="3"/>
            <w:shd w:val="clear" w:color="auto" w:fill="auto"/>
            <w:vAlign w:val="bottom"/>
          </w:tcPr>
          <w:p w:rsidR="00F43B4C" w:rsidRDefault="00F43B4C">
            <w:pPr>
              <w:rPr>
                <w:rFonts w:ascii="Times New Roman" w:eastAsia="Times New Roman" w:hAnsi="Times New Roman"/>
                <w:sz w:val="24"/>
                <w:szCs w:val="24"/>
              </w:rPr>
            </w:pPr>
          </w:p>
        </w:tc>
        <w:tc>
          <w:tcPr>
            <w:tcW w:w="436" w:type="dxa"/>
            <w:gridSpan w:val="3"/>
            <w:shd w:val="clear" w:color="auto" w:fill="auto"/>
            <w:vAlign w:val="bottom"/>
          </w:tcPr>
          <w:p w:rsidR="00F43B4C" w:rsidRDefault="00F43B4C">
            <w:pPr>
              <w:rPr>
                <w:rFonts w:ascii="Times New Roman" w:eastAsia="Times New Roman" w:hAnsi="Times New Roman"/>
                <w:sz w:val="24"/>
                <w:szCs w:val="24"/>
              </w:rPr>
            </w:pPr>
          </w:p>
        </w:tc>
        <w:tc>
          <w:tcPr>
            <w:tcW w:w="549" w:type="dxa"/>
            <w:gridSpan w:val="4"/>
            <w:shd w:val="clear" w:color="auto" w:fill="auto"/>
            <w:vAlign w:val="bottom"/>
          </w:tcPr>
          <w:p w:rsidR="00F43B4C" w:rsidRDefault="00F43B4C">
            <w:pPr>
              <w:rPr>
                <w:rFonts w:ascii="Times New Roman" w:eastAsia="Times New Roman" w:hAnsi="Times New Roman"/>
                <w:sz w:val="24"/>
                <w:szCs w:val="24"/>
              </w:rPr>
            </w:pPr>
          </w:p>
        </w:tc>
        <w:tc>
          <w:tcPr>
            <w:tcW w:w="530" w:type="dxa"/>
            <w:gridSpan w:val="3"/>
            <w:shd w:val="clear" w:color="auto" w:fill="auto"/>
            <w:vAlign w:val="bottom"/>
          </w:tcPr>
          <w:p w:rsidR="00F43B4C" w:rsidRDefault="00F43B4C">
            <w:pPr>
              <w:rPr>
                <w:rFonts w:ascii="Times New Roman" w:eastAsia="Times New Roman" w:hAnsi="Times New Roman"/>
                <w:sz w:val="24"/>
                <w:szCs w:val="24"/>
              </w:rPr>
            </w:pPr>
          </w:p>
        </w:tc>
        <w:tc>
          <w:tcPr>
            <w:tcW w:w="486" w:type="dxa"/>
            <w:gridSpan w:val="3"/>
            <w:shd w:val="clear" w:color="auto" w:fill="auto"/>
            <w:vAlign w:val="bottom"/>
          </w:tcPr>
          <w:p w:rsidR="00F43B4C" w:rsidRDefault="00F43B4C">
            <w:pPr>
              <w:rPr>
                <w:rFonts w:ascii="Times New Roman" w:eastAsia="Times New Roman" w:hAnsi="Times New Roman"/>
                <w:sz w:val="24"/>
                <w:szCs w:val="24"/>
              </w:rPr>
            </w:pPr>
          </w:p>
        </w:tc>
        <w:tc>
          <w:tcPr>
            <w:tcW w:w="639" w:type="dxa"/>
            <w:gridSpan w:val="2"/>
            <w:shd w:val="clear" w:color="auto" w:fill="auto"/>
            <w:vAlign w:val="bottom"/>
          </w:tcPr>
          <w:p w:rsidR="00F43B4C" w:rsidRDefault="00F43B4C">
            <w:pPr>
              <w:rPr>
                <w:rFonts w:ascii="Times New Roman" w:eastAsia="Times New Roman" w:hAnsi="Times New Roman"/>
                <w:sz w:val="24"/>
                <w:szCs w:val="24"/>
              </w:rPr>
            </w:pPr>
          </w:p>
        </w:tc>
        <w:tc>
          <w:tcPr>
            <w:tcW w:w="295" w:type="dxa"/>
            <w:gridSpan w:val="2"/>
            <w:shd w:val="clear" w:color="auto" w:fill="auto"/>
            <w:vAlign w:val="bottom"/>
          </w:tcPr>
          <w:p w:rsidR="00F43B4C" w:rsidRDefault="00F43B4C">
            <w:pPr>
              <w:rPr>
                <w:rFonts w:ascii="Times New Roman" w:eastAsia="Times New Roman" w:hAnsi="Times New Roman"/>
                <w:sz w:val="24"/>
                <w:szCs w:val="24"/>
              </w:rPr>
            </w:pPr>
          </w:p>
        </w:tc>
        <w:tc>
          <w:tcPr>
            <w:tcW w:w="524" w:type="dxa"/>
            <w:shd w:val="clear" w:color="auto" w:fill="auto"/>
            <w:vAlign w:val="bottom"/>
          </w:tcPr>
          <w:p w:rsidR="00F43B4C" w:rsidRDefault="00F43B4C">
            <w:pPr>
              <w:rPr>
                <w:rFonts w:ascii="Times New Roman" w:eastAsia="Times New Roman" w:hAnsi="Times New Roman"/>
                <w:sz w:val="24"/>
                <w:szCs w:val="24"/>
              </w:rPr>
            </w:pPr>
          </w:p>
        </w:tc>
        <w:tc>
          <w:tcPr>
            <w:tcW w:w="481" w:type="dxa"/>
            <w:gridSpan w:val="3"/>
            <w:shd w:val="clear" w:color="auto" w:fill="auto"/>
            <w:vAlign w:val="bottom"/>
          </w:tcPr>
          <w:p w:rsidR="00F43B4C" w:rsidRDefault="00F43B4C">
            <w:pPr>
              <w:rPr>
                <w:rFonts w:ascii="Times New Roman" w:eastAsia="Times New Roman" w:hAnsi="Times New Roman"/>
                <w:sz w:val="24"/>
                <w:szCs w:val="24"/>
              </w:rPr>
            </w:pPr>
          </w:p>
        </w:tc>
        <w:tc>
          <w:tcPr>
            <w:tcW w:w="419" w:type="dxa"/>
            <w:gridSpan w:val="2"/>
            <w:shd w:val="clear" w:color="auto" w:fill="auto"/>
            <w:vAlign w:val="bottom"/>
          </w:tcPr>
          <w:p w:rsidR="00F43B4C" w:rsidRDefault="00F43B4C">
            <w:pPr>
              <w:rPr>
                <w:rFonts w:ascii="Times New Roman" w:eastAsia="Times New Roman" w:hAnsi="Times New Roman"/>
                <w:sz w:val="24"/>
                <w:szCs w:val="24"/>
              </w:rPr>
            </w:pPr>
          </w:p>
        </w:tc>
        <w:tc>
          <w:tcPr>
            <w:tcW w:w="388" w:type="dxa"/>
            <w:gridSpan w:val="2"/>
            <w:shd w:val="clear" w:color="auto" w:fill="auto"/>
            <w:vAlign w:val="bottom"/>
          </w:tcPr>
          <w:p w:rsidR="00F43B4C" w:rsidRDefault="00F43B4C">
            <w:pPr>
              <w:rPr>
                <w:rFonts w:ascii="Times New Roman" w:eastAsia="Times New Roman" w:hAnsi="Times New Roman"/>
                <w:sz w:val="24"/>
                <w:szCs w:val="24"/>
              </w:rPr>
            </w:pPr>
          </w:p>
        </w:tc>
      </w:tr>
    </w:tbl>
    <w:p w:rsidR="00F43B4C" w:rsidRDefault="00B2663D">
      <w:pPr>
        <w:snapToGrid w:val="0"/>
        <w:jc w:val="center"/>
        <w:rPr>
          <w:rFonts w:ascii="Times New Roman" w:hAnsi="Times New Roman"/>
          <w:sz w:val="24"/>
          <w:szCs w:val="24"/>
        </w:rPr>
      </w:pPr>
      <w:r>
        <w:rPr>
          <w:rFonts w:ascii="Times New Roman" w:hAnsi="Times New Roman"/>
          <w:color w:val="000000"/>
          <w:sz w:val="24"/>
          <w:szCs w:val="24"/>
        </w:rPr>
        <w:t xml:space="preserve">                                                                                                    </w:t>
      </w:r>
    </w:p>
    <w:p w:rsidR="00F43B4C" w:rsidRDefault="00F43B4C">
      <w:pPr>
        <w:snapToGrid w:val="0"/>
        <w:jc w:val="center"/>
        <w:rPr>
          <w:rFonts w:ascii="Times New Roman" w:hAnsi="Times New Roman"/>
          <w:color w:val="000000"/>
          <w:sz w:val="24"/>
          <w:szCs w:val="24"/>
        </w:rPr>
      </w:pPr>
    </w:p>
    <w:p w:rsidR="00F43B4C" w:rsidRDefault="00F43B4C">
      <w:pPr>
        <w:snapToGrid w:val="0"/>
        <w:jc w:val="center"/>
        <w:rPr>
          <w:rFonts w:ascii="Times New Roman" w:hAnsi="Times New Roman"/>
          <w:color w:val="000000"/>
          <w:sz w:val="24"/>
          <w:szCs w:val="24"/>
        </w:rPr>
      </w:pPr>
    </w:p>
    <w:p w:rsidR="00F43B4C" w:rsidRDefault="00B2663D">
      <w:pPr>
        <w:snapToGrid w:val="0"/>
        <w:jc w:val="right"/>
      </w:pPr>
      <w:r>
        <w:rPr>
          <w:rFonts w:ascii="Times New Roman" w:hAnsi="Times New Roman"/>
          <w:color w:val="000000"/>
          <w:sz w:val="24"/>
          <w:szCs w:val="24"/>
        </w:rPr>
        <w:t xml:space="preserve">                                                                                                                               </w:t>
      </w:r>
      <w:r>
        <w:rPr>
          <w:rFonts w:ascii="Times New Roman" w:hAnsi="Times New Roman"/>
          <w:color w:val="000000"/>
          <w:sz w:val="24"/>
          <w:szCs w:val="24"/>
        </w:rPr>
        <w:t xml:space="preserve">                                                                  </w:t>
      </w:r>
    </w:p>
    <w:p w:rsidR="00F43B4C" w:rsidRDefault="00F43B4C">
      <w:pPr>
        <w:snapToGrid w:val="0"/>
        <w:jc w:val="right"/>
        <w:rPr>
          <w:rFonts w:ascii="Times New Roman" w:hAnsi="Times New Roman"/>
          <w:color w:val="000000"/>
          <w:sz w:val="24"/>
          <w:szCs w:val="24"/>
        </w:rPr>
      </w:pPr>
    </w:p>
    <w:p w:rsidR="00F43B4C" w:rsidRDefault="00F43B4C">
      <w:pPr>
        <w:snapToGrid w:val="0"/>
        <w:jc w:val="right"/>
        <w:rPr>
          <w:rFonts w:ascii="Times New Roman" w:hAnsi="Times New Roman"/>
          <w:color w:val="000000"/>
          <w:sz w:val="24"/>
          <w:szCs w:val="24"/>
        </w:rPr>
      </w:pPr>
    </w:p>
    <w:p w:rsidR="00F43B4C" w:rsidRDefault="00B2663D">
      <w:pPr>
        <w:snapToGrid w:val="0"/>
        <w:jc w:val="right"/>
        <w:rPr>
          <w:rFonts w:ascii="Times New Roman" w:hAnsi="Times New Roman"/>
          <w:sz w:val="24"/>
          <w:szCs w:val="24"/>
        </w:rPr>
      </w:pPr>
      <w:r>
        <w:rPr>
          <w:rFonts w:ascii="Times New Roman" w:hAnsi="Times New Roman"/>
          <w:color w:val="000000"/>
          <w:sz w:val="18"/>
          <w:szCs w:val="18"/>
        </w:rPr>
        <w:t>Приложение № 8</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w:t>
      </w:r>
      <w:r>
        <w:rPr>
          <w:rFonts w:ascii="Times New Roman" w:hAnsi="Times New Roman"/>
          <w:color w:val="000000"/>
          <w:sz w:val="18"/>
          <w:szCs w:val="18"/>
        </w:rPr>
        <w:t xml:space="preserve">к Учетной политике </w:t>
      </w:r>
    </w:p>
    <w:p w:rsidR="00F43B4C" w:rsidRDefault="00B2663D">
      <w:pPr>
        <w:pStyle w:val="ConsNormal"/>
        <w:widowControl/>
        <w:ind w:left="5103" w:right="0" w:firstLine="0"/>
        <w:jc w:val="right"/>
        <w:rPr>
          <w:rFonts w:ascii="Times New Roman" w:hAnsi="Times New Roman"/>
          <w:sz w:val="20"/>
        </w:rPr>
      </w:pPr>
      <w:r>
        <w:rPr>
          <w:rFonts w:ascii="Times New Roman" w:hAnsi="Times New Roman"/>
          <w:color w:val="000000"/>
          <w:sz w:val="18"/>
          <w:szCs w:val="18"/>
        </w:rPr>
        <w:t>утвержденной</w:t>
      </w:r>
    </w:p>
    <w:p w:rsidR="00F43B4C" w:rsidRDefault="00B2663D">
      <w:pPr>
        <w:pStyle w:val="ConsNormal"/>
        <w:widowControl/>
        <w:ind w:left="5103" w:right="0" w:firstLine="0"/>
        <w:jc w:val="right"/>
        <w:rPr>
          <w:sz w:val="18"/>
          <w:szCs w:val="18"/>
        </w:rPr>
      </w:pPr>
      <w:r>
        <w:rPr>
          <w:rFonts w:ascii="Times New Roman" w:hAnsi="Times New Roman"/>
          <w:sz w:val="18"/>
          <w:szCs w:val="18"/>
        </w:rPr>
        <w:t>Приказом управления</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жилищно-коммунального </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хозяйства города Калуги </w:t>
      </w:r>
    </w:p>
    <w:p w:rsidR="00F43B4C" w:rsidRDefault="00B2663D">
      <w:pPr>
        <w:pStyle w:val="ConsNormal"/>
        <w:widowControl/>
        <w:ind w:left="5103" w:right="0" w:firstLine="0"/>
        <w:jc w:val="right"/>
        <w:rPr>
          <w:sz w:val="18"/>
          <w:szCs w:val="18"/>
        </w:rPr>
      </w:pPr>
      <w:r>
        <w:rPr>
          <w:rFonts w:ascii="Times New Roman" w:hAnsi="Times New Roman"/>
          <w:sz w:val="18"/>
          <w:szCs w:val="18"/>
        </w:rPr>
        <w:t>21.12.2018 № 66- о/д</w:t>
      </w:r>
    </w:p>
    <w:p w:rsidR="00F43B4C" w:rsidRDefault="00F43B4C">
      <w:pPr>
        <w:pStyle w:val="ConsNonformat"/>
        <w:widowControl/>
        <w:ind w:right="0"/>
        <w:rPr>
          <w:rFonts w:ascii="Times New Roman" w:hAnsi="Times New Roman"/>
          <w:sz w:val="24"/>
          <w:szCs w:val="24"/>
        </w:rPr>
      </w:pPr>
    </w:p>
    <w:p w:rsidR="00F43B4C" w:rsidRDefault="00F43B4C">
      <w:pPr>
        <w:pStyle w:val="ConsNonformat"/>
        <w:widowControl/>
        <w:ind w:right="0"/>
        <w:rPr>
          <w:rFonts w:ascii="Times New Roman" w:hAnsi="Times New Roman"/>
          <w:sz w:val="24"/>
          <w:szCs w:val="24"/>
        </w:rPr>
      </w:pPr>
    </w:p>
    <w:p w:rsidR="00F43B4C" w:rsidRDefault="00B2663D">
      <w:pPr>
        <w:ind w:left="3969"/>
        <w:jc w:val="center"/>
        <w:rPr>
          <w:b/>
          <w:sz w:val="26"/>
          <w:szCs w:val="26"/>
        </w:rPr>
      </w:pPr>
      <w:r>
        <w:rPr>
          <w:rFonts w:ascii="Times New Roman" w:hAnsi="Times New Roman"/>
          <w:b/>
          <w:sz w:val="24"/>
          <w:szCs w:val="24"/>
        </w:rPr>
        <w:t>УТВЕРЖДАЮ</w:t>
      </w:r>
    </w:p>
    <w:p w:rsidR="00F43B4C" w:rsidRDefault="00B2663D">
      <w:pPr>
        <w:jc w:val="center"/>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 behindDoc="0" locked="0" layoutInCell="1" allowOverlap="1">
                <wp:simplePos x="0" y="0"/>
                <wp:positionH relativeFrom="margin">
                  <wp:align>right</wp:align>
                </wp:positionH>
                <wp:positionV relativeFrom="paragraph">
                  <wp:posOffset>95885</wp:posOffset>
                </wp:positionV>
                <wp:extent cx="3527425" cy="693420"/>
                <wp:effectExtent l="0" t="0" r="0" b="0"/>
                <wp:wrapSquare wrapText="bothSides"/>
                <wp:docPr id="1" name="Врезка4"/>
                <wp:cNvGraphicFramePr/>
                <a:graphic xmlns:a="http://schemas.openxmlformats.org/drawingml/2006/main">
                  <a:graphicData uri="http://schemas.microsoft.com/office/word/2010/wordprocessingShape">
                    <wps:wsp>
                      <wps:cNvSpPr/>
                      <wps:spPr>
                        <a:xfrm>
                          <a:off x="0" y="0"/>
                          <a:ext cx="3526920" cy="692640"/>
                        </a:xfrm>
                        <a:prstGeom prst="rect">
                          <a:avLst/>
                        </a:prstGeom>
                        <a:noFill/>
                        <a:ln>
                          <a:noFill/>
                        </a:ln>
                      </wps:spPr>
                      <wps:style>
                        <a:lnRef idx="0">
                          <a:scrgbClr r="0" g="0" b="0"/>
                        </a:lnRef>
                        <a:fillRef idx="0">
                          <a:scrgbClr r="0" g="0" b="0"/>
                        </a:fillRef>
                        <a:effectRef idx="0">
                          <a:scrgbClr r="0" g="0" b="0"/>
                        </a:effectRef>
                        <a:fontRef idx="minor"/>
                      </wps:style>
                      <wps:txbx>
                        <w:txbxContent>
                          <w:tbl>
                            <w:tblPr>
                              <w:tblW w:w="5543" w:type="dxa"/>
                              <w:jc w:val="right"/>
                              <w:tblLook w:val="0000" w:firstRow="0" w:lastRow="0" w:firstColumn="0" w:lastColumn="0" w:noHBand="0" w:noVBand="0"/>
                            </w:tblPr>
                            <w:tblGrid>
                              <w:gridCol w:w="1858"/>
                              <w:gridCol w:w="1559"/>
                              <w:gridCol w:w="426"/>
                              <w:gridCol w:w="1700"/>
                            </w:tblGrid>
                            <w:tr w:rsidR="00F43B4C">
                              <w:trPr>
                                <w:trHeight w:val="300"/>
                                <w:jc w:val="right"/>
                              </w:trPr>
                              <w:tc>
                                <w:tcPr>
                                  <w:tcW w:w="1857" w:type="dxa"/>
                                  <w:shd w:val="clear" w:color="auto" w:fill="auto"/>
                                  <w:vAlign w:val="bottom"/>
                                </w:tcPr>
                                <w:p w:rsidR="00F43B4C" w:rsidRDefault="00B2663D">
                                  <w:r>
                                    <w:t>Начальник УЖКХ</w:t>
                                  </w:r>
                                </w:p>
                              </w:tc>
                              <w:tc>
                                <w:tcPr>
                                  <w:tcW w:w="1559" w:type="dxa"/>
                                  <w:shd w:val="clear" w:color="auto" w:fill="auto"/>
                                  <w:vAlign w:val="bottom"/>
                                </w:tcPr>
                                <w:p w:rsidR="00F43B4C" w:rsidRDefault="00F43B4C"/>
                              </w:tc>
                              <w:tc>
                                <w:tcPr>
                                  <w:tcW w:w="426" w:type="dxa"/>
                                  <w:shd w:val="clear" w:color="auto" w:fill="auto"/>
                                  <w:vAlign w:val="bottom"/>
                                </w:tcPr>
                                <w:p w:rsidR="00F43B4C" w:rsidRDefault="00F43B4C"/>
                              </w:tc>
                              <w:tc>
                                <w:tcPr>
                                  <w:tcW w:w="1700" w:type="dxa"/>
                                  <w:shd w:val="clear" w:color="auto" w:fill="auto"/>
                                  <w:vAlign w:val="bottom"/>
                                </w:tcPr>
                                <w:p w:rsidR="00F43B4C" w:rsidRDefault="00F43B4C"/>
                              </w:tc>
                            </w:tr>
                            <w:tr w:rsidR="00F43B4C">
                              <w:trPr>
                                <w:trHeight w:val="300"/>
                                <w:jc w:val="right"/>
                              </w:trPr>
                              <w:tc>
                                <w:tcPr>
                                  <w:tcW w:w="1857" w:type="dxa"/>
                                  <w:shd w:val="clear" w:color="auto" w:fill="auto"/>
                                  <w:vAlign w:val="bottom"/>
                                </w:tcPr>
                                <w:p w:rsidR="00F43B4C" w:rsidRDefault="00F43B4C"/>
                              </w:tc>
                              <w:tc>
                                <w:tcPr>
                                  <w:tcW w:w="1559" w:type="dxa"/>
                                  <w:tcBorders>
                                    <w:top w:val="single" w:sz="4" w:space="0" w:color="00000A"/>
                                    <w:bottom w:val="single" w:sz="4" w:space="0" w:color="00000A"/>
                                  </w:tcBorders>
                                  <w:shd w:val="clear" w:color="auto" w:fill="auto"/>
                                  <w:vAlign w:val="bottom"/>
                                </w:tcPr>
                                <w:p w:rsidR="00F43B4C" w:rsidRDefault="00B2663D">
                                  <w:pPr>
                                    <w:jc w:val="center"/>
                                  </w:pPr>
                                  <w:r>
                                    <w:t> </w:t>
                                  </w:r>
                                </w:p>
                              </w:tc>
                              <w:tc>
                                <w:tcPr>
                                  <w:tcW w:w="426" w:type="dxa"/>
                                  <w:shd w:val="clear" w:color="auto" w:fill="auto"/>
                                  <w:vAlign w:val="bottom"/>
                                </w:tcPr>
                                <w:p w:rsidR="00F43B4C" w:rsidRDefault="00F43B4C">
                                  <w:pPr>
                                    <w:ind w:left="-244" w:right="-172"/>
                                    <w:rPr>
                                      <w:sz w:val="22"/>
                                      <w:szCs w:val="22"/>
                                    </w:rPr>
                                  </w:pPr>
                                </w:p>
                              </w:tc>
                              <w:tc>
                                <w:tcPr>
                                  <w:tcW w:w="1700" w:type="dxa"/>
                                  <w:tcBorders>
                                    <w:top w:val="single" w:sz="4" w:space="0" w:color="00000A"/>
                                    <w:bottom w:val="single" w:sz="4" w:space="0" w:color="00000A"/>
                                  </w:tcBorders>
                                  <w:shd w:val="clear" w:color="auto" w:fill="auto"/>
                                  <w:vAlign w:val="bottom"/>
                                </w:tcPr>
                                <w:p w:rsidR="00F43B4C" w:rsidRDefault="00B2663D">
                                  <w:pPr>
                                    <w:jc w:val="center"/>
                                  </w:pPr>
                                  <w:r>
                                    <w:rPr>
                                      <w:sz w:val="22"/>
                                      <w:szCs w:val="22"/>
                                    </w:rPr>
                                    <w:t> </w:t>
                                  </w:r>
                                </w:p>
                              </w:tc>
                            </w:tr>
                            <w:tr w:rsidR="00F43B4C">
                              <w:trPr>
                                <w:trHeight w:val="255"/>
                                <w:jc w:val="right"/>
                              </w:trPr>
                              <w:tc>
                                <w:tcPr>
                                  <w:tcW w:w="1857" w:type="dxa"/>
                                  <w:shd w:val="clear" w:color="auto" w:fill="auto"/>
                                  <w:vAlign w:val="bottom"/>
                                </w:tcPr>
                                <w:p w:rsidR="00F43B4C" w:rsidRDefault="00F43B4C"/>
                              </w:tc>
                              <w:tc>
                                <w:tcPr>
                                  <w:tcW w:w="1559" w:type="dxa"/>
                                  <w:shd w:val="clear" w:color="auto" w:fill="auto"/>
                                </w:tcPr>
                                <w:p w:rsidR="00F43B4C" w:rsidRDefault="00B2663D">
                                  <w:pPr>
                                    <w:jc w:val="center"/>
                                  </w:pPr>
                                  <w:r>
                                    <w:rPr>
                                      <w:sz w:val="12"/>
                                      <w:szCs w:val="12"/>
                                    </w:rPr>
                                    <w:t>(подпись)</w:t>
                                  </w:r>
                                </w:p>
                              </w:tc>
                              <w:tc>
                                <w:tcPr>
                                  <w:tcW w:w="426" w:type="dxa"/>
                                  <w:shd w:val="clear" w:color="auto" w:fill="auto"/>
                                </w:tcPr>
                                <w:p w:rsidR="00F43B4C" w:rsidRDefault="00F43B4C">
                                  <w:pPr>
                                    <w:jc w:val="center"/>
                                    <w:rPr>
                                      <w:sz w:val="12"/>
                                      <w:szCs w:val="12"/>
                                    </w:rPr>
                                  </w:pPr>
                                </w:p>
                              </w:tc>
                              <w:tc>
                                <w:tcPr>
                                  <w:tcW w:w="1700" w:type="dxa"/>
                                  <w:shd w:val="clear" w:color="auto" w:fill="auto"/>
                                </w:tcPr>
                                <w:p w:rsidR="00F43B4C" w:rsidRDefault="00B2663D">
                                  <w:pPr>
                                    <w:jc w:val="center"/>
                                  </w:pPr>
                                  <w:r>
                                    <w:rPr>
                                      <w:sz w:val="12"/>
                                      <w:szCs w:val="12"/>
                                    </w:rPr>
                                    <w:t>(расшифровка подписи)</w:t>
                                  </w:r>
                                </w:p>
                              </w:tc>
                            </w:tr>
                          </w:tbl>
                          <w:p w:rsidR="00F43B4C" w:rsidRDefault="00F43B4C">
                            <w:pPr>
                              <w:pStyle w:val="afe"/>
                              <w:rPr>
                                <w:color w:val="000000"/>
                              </w:rPr>
                            </w:pPr>
                          </w:p>
                        </w:txbxContent>
                      </wps:txbx>
                      <wps:bodyPr lIns="0" tIns="0" rIns="0" bIns="0">
                        <a:spAutoFit/>
                      </wps:bodyPr>
                    </wps:wsp>
                  </a:graphicData>
                </a:graphic>
              </wp:anchor>
            </w:drawing>
          </mc:Choice>
          <mc:Fallback>
            <w:pict>
              <v:rect id="Врезка4" o:spid="_x0000_s1026" style="position:absolute;left:0;text-align:left;margin-left:226.55pt;margin-top:7.55pt;width:277.75pt;height:54.6pt;z-index: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" filled="f" stroked="f">
                <v:textbox style="mso-fit-shape-to-text:t" inset="0,0,0,0">
                  <w:txbxContent>
                    <w:tbl>
                      <w:tblPr>
                        <w:tblW w:w="5543" w:type="dxa"/>
                        <w:jc w:val="right"/>
                        <w:tblLook w:val="0000" w:firstRow="0" w:lastRow="0" w:firstColumn="0" w:lastColumn="0" w:noHBand="0" w:noVBand="0"/>
                      </w:tblPr>
                      <w:tblGrid>
                        <w:gridCol w:w="1858"/>
                        <w:gridCol w:w="1559"/>
                        <w:gridCol w:w="426"/>
                        <w:gridCol w:w="1700"/>
                      </w:tblGrid>
                      <w:tr w:rsidR="00F43B4C">
                        <w:trPr>
                          <w:trHeight w:val="300"/>
                          <w:jc w:val="right"/>
                        </w:trPr>
                        <w:tc>
                          <w:tcPr>
                            <w:tcW w:w="1857" w:type="dxa"/>
                            <w:shd w:val="clear" w:color="auto" w:fill="auto"/>
                            <w:vAlign w:val="bottom"/>
                          </w:tcPr>
                          <w:p w:rsidR="00F43B4C" w:rsidRDefault="00B2663D">
                            <w:r>
                              <w:t>Начальник УЖКХ</w:t>
                            </w:r>
                          </w:p>
                        </w:tc>
                        <w:tc>
                          <w:tcPr>
                            <w:tcW w:w="1559" w:type="dxa"/>
                            <w:shd w:val="clear" w:color="auto" w:fill="auto"/>
                            <w:vAlign w:val="bottom"/>
                          </w:tcPr>
                          <w:p w:rsidR="00F43B4C" w:rsidRDefault="00F43B4C"/>
                        </w:tc>
                        <w:tc>
                          <w:tcPr>
                            <w:tcW w:w="426" w:type="dxa"/>
                            <w:shd w:val="clear" w:color="auto" w:fill="auto"/>
                            <w:vAlign w:val="bottom"/>
                          </w:tcPr>
                          <w:p w:rsidR="00F43B4C" w:rsidRDefault="00F43B4C"/>
                        </w:tc>
                        <w:tc>
                          <w:tcPr>
                            <w:tcW w:w="1700" w:type="dxa"/>
                            <w:shd w:val="clear" w:color="auto" w:fill="auto"/>
                            <w:vAlign w:val="bottom"/>
                          </w:tcPr>
                          <w:p w:rsidR="00F43B4C" w:rsidRDefault="00F43B4C"/>
                        </w:tc>
                      </w:tr>
                      <w:tr w:rsidR="00F43B4C">
                        <w:trPr>
                          <w:trHeight w:val="300"/>
                          <w:jc w:val="right"/>
                        </w:trPr>
                        <w:tc>
                          <w:tcPr>
                            <w:tcW w:w="1857" w:type="dxa"/>
                            <w:shd w:val="clear" w:color="auto" w:fill="auto"/>
                            <w:vAlign w:val="bottom"/>
                          </w:tcPr>
                          <w:p w:rsidR="00F43B4C" w:rsidRDefault="00F43B4C"/>
                        </w:tc>
                        <w:tc>
                          <w:tcPr>
                            <w:tcW w:w="1559" w:type="dxa"/>
                            <w:tcBorders>
                              <w:top w:val="single" w:sz="4" w:space="0" w:color="00000A"/>
                              <w:bottom w:val="single" w:sz="4" w:space="0" w:color="00000A"/>
                            </w:tcBorders>
                            <w:shd w:val="clear" w:color="auto" w:fill="auto"/>
                            <w:vAlign w:val="bottom"/>
                          </w:tcPr>
                          <w:p w:rsidR="00F43B4C" w:rsidRDefault="00B2663D">
                            <w:pPr>
                              <w:jc w:val="center"/>
                            </w:pPr>
                            <w:r>
                              <w:t> </w:t>
                            </w:r>
                          </w:p>
                        </w:tc>
                        <w:tc>
                          <w:tcPr>
                            <w:tcW w:w="426" w:type="dxa"/>
                            <w:shd w:val="clear" w:color="auto" w:fill="auto"/>
                            <w:vAlign w:val="bottom"/>
                          </w:tcPr>
                          <w:p w:rsidR="00F43B4C" w:rsidRDefault="00F43B4C">
                            <w:pPr>
                              <w:ind w:left="-244" w:right="-172"/>
                              <w:rPr>
                                <w:sz w:val="22"/>
                                <w:szCs w:val="22"/>
                              </w:rPr>
                            </w:pPr>
                          </w:p>
                        </w:tc>
                        <w:tc>
                          <w:tcPr>
                            <w:tcW w:w="1700" w:type="dxa"/>
                            <w:tcBorders>
                              <w:top w:val="single" w:sz="4" w:space="0" w:color="00000A"/>
                              <w:bottom w:val="single" w:sz="4" w:space="0" w:color="00000A"/>
                            </w:tcBorders>
                            <w:shd w:val="clear" w:color="auto" w:fill="auto"/>
                            <w:vAlign w:val="bottom"/>
                          </w:tcPr>
                          <w:p w:rsidR="00F43B4C" w:rsidRDefault="00B2663D">
                            <w:pPr>
                              <w:jc w:val="center"/>
                            </w:pPr>
                            <w:r>
                              <w:rPr>
                                <w:sz w:val="22"/>
                                <w:szCs w:val="22"/>
                              </w:rPr>
                              <w:t> </w:t>
                            </w:r>
                          </w:p>
                        </w:tc>
                      </w:tr>
                      <w:tr w:rsidR="00F43B4C">
                        <w:trPr>
                          <w:trHeight w:val="255"/>
                          <w:jc w:val="right"/>
                        </w:trPr>
                        <w:tc>
                          <w:tcPr>
                            <w:tcW w:w="1857" w:type="dxa"/>
                            <w:shd w:val="clear" w:color="auto" w:fill="auto"/>
                            <w:vAlign w:val="bottom"/>
                          </w:tcPr>
                          <w:p w:rsidR="00F43B4C" w:rsidRDefault="00F43B4C"/>
                        </w:tc>
                        <w:tc>
                          <w:tcPr>
                            <w:tcW w:w="1559" w:type="dxa"/>
                            <w:shd w:val="clear" w:color="auto" w:fill="auto"/>
                          </w:tcPr>
                          <w:p w:rsidR="00F43B4C" w:rsidRDefault="00B2663D">
                            <w:pPr>
                              <w:jc w:val="center"/>
                            </w:pPr>
                            <w:r>
                              <w:rPr>
                                <w:sz w:val="12"/>
                                <w:szCs w:val="12"/>
                              </w:rPr>
                              <w:t>(подпись)</w:t>
                            </w:r>
                          </w:p>
                        </w:tc>
                        <w:tc>
                          <w:tcPr>
                            <w:tcW w:w="426" w:type="dxa"/>
                            <w:shd w:val="clear" w:color="auto" w:fill="auto"/>
                          </w:tcPr>
                          <w:p w:rsidR="00F43B4C" w:rsidRDefault="00F43B4C">
                            <w:pPr>
                              <w:jc w:val="center"/>
                              <w:rPr>
                                <w:sz w:val="12"/>
                                <w:szCs w:val="12"/>
                              </w:rPr>
                            </w:pPr>
                          </w:p>
                        </w:tc>
                        <w:tc>
                          <w:tcPr>
                            <w:tcW w:w="1700" w:type="dxa"/>
                            <w:shd w:val="clear" w:color="auto" w:fill="auto"/>
                          </w:tcPr>
                          <w:p w:rsidR="00F43B4C" w:rsidRDefault="00B2663D">
                            <w:pPr>
                              <w:jc w:val="center"/>
                            </w:pPr>
                            <w:r>
                              <w:rPr>
                                <w:sz w:val="12"/>
                                <w:szCs w:val="12"/>
                              </w:rPr>
                              <w:t>(расшифровка подписи)</w:t>
                            </w:r>
                          </w:p>
                        </w:tc>
                      </w:tr>
                    </w:tbl>
                    <w:p w:rsidR="00F43B4C" w:rsidRDefault="00F43B4C">
                      <w:pPr>
                        <w:pStyle w:val="afe"/>
                        <w:rPr>
                          <w:color w:val="000000"/>
                        </w:rPr>
                      </w:pPr>
                    </w:p>
                  </w:txbxContent>
                </v:textbox>
                <w10:wrap type="square" anchorx="margin"/>
              </v:rect>
            </w:pict>
          </mc:Fallback>
        </mc:AlternateContent>
      </w: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B2663D">
      <w:pPr>
        <w:ind w:firstLine="709"/>
        <w:jc w:val="right"/>
        <w:rPr>
          <w:rFonts w:ascii="Times New Roman" w:hAnsi="Times New Roman"/>
          <w:sz w:val="24"/>
          <w:szCs w:val="24"/>
        </w:rPr>
      </w:pPr>
      <w:r>
        <w:rPr>
          <w:rFonts w:ascii="Times New Roman" w:hAnsi="Times New Roman"/>
          <w:sz w:val="24"/>
          <w:szCs w:val="24"/>
        </w:rPr>
        <w:t>«___» ______________20__г.</w:t>
      </w:r>
    </w:p>
    <w:p w:rsidR="00F43B4C" w:rsidRDefault="00F43B4C">
      <w:pPr>
        <w:ind w:firstLine="709"/>
        <w:jc w:val="right"/>
        <w:rPr>
          <w:rFonts w:ascii="Times New Roman" w:hAnsi="Times New Roman"/>
          <w:sz w:val="24"/>
          <w:szCs w:val="24"/>
        </w:rPr>
      </w:pPr>
    </w:p>
    <w:p w:rsidR="00F43B4C" w:rsidRDefault="00B2663D">
      <w:pPr>
        <w:jc w:val="center"/>
        <w:rPr>
          <w:rFonts w:ascii="Times New Roman" w:eastAsia="Batang" w:hAnsi="Times New Roman"/>
          <w:b/>
          <w:bCs/>
          <w:sz w:val="26"/>
          <w:szCs w:val="26"/>
          <w:lang w:eastAsia="ko-KR"/>
        </w:rPr>
      </w:pPr>
      <w:r>
        <w:rPr>
          <w:rFonts w:ascii="Times New Roman" w:eastAsia="Batang" w:hAnsi="Times New Roman"/>
          <w:b/>
          <w:bCs/>
          <w:sz w:val="24"/>
          <w:szCs w:val="24"/>
          <w:lang w:eastAsia="ko-KR"/>
        </w:rPr>
        <w:t xml:space="preserve">АКТ № </w:t>
      </w:r>
      <w:r>
        <w:rPr>
          <w:rFonts w:ascii="Times New Roman" w:eastAsia="Batang" w:hAnsi="Times New Roman"/>
          <w:sz w:val="24"/>
          <w:szCs w:val="24"/>
          <w:lang w:eastAsia="ko-KR"/>
        </w:rPr>
        <w:t>____</w:t>
      </w:r>
    </w:p>
    <w:p w:rsidR="00F43B4C" w:rsidRDefault="00B2663D">
      <w:pPr>
        <w:ind w:firstLine="540"/>
        <w:jc w:val="center"/>
        <w:rPr>
          <w:rFonts w:ascii="Times New Roman" w:eastAsia="Batang" w:hAnsi="Times New Roman"/>
          <w:b/>
          <w:bCs/>
          <w:sz w:val="26"/>
          <w:szCs w:val="26"/>
          <w:lang w:eastAsia="ko-KR"/>
        </w:rPr>
      </w:pPr>
      <w:r>
        <w:rPr>
          <w:rFonts w:ascii="Times New Roman" w:eastAsia="Batang" w:hAnsi="Times New Roman"/>
          <w:b/>
          <w:sz w:val="24"/>
          <w:szCs w:val="24"/>
          <w:lang w:eastAsia="ko-KR"/>
        </w:rPr>
        <w:t>уничтожения материальных ценностей</w:t>
      </w:r>
    </w:p>
    <w:p w:rsidR="00F43B4C" w:rsidRDefault="00F43B4C">
      <w:pPr>
        <w:jc w:val="center"/>
        <w:rPr>
          <w:rFonts w:ascii="Times New Roman" w:eastAsia="Batang" w:hAnsi="Times New Roman"/>
          <w:b/>
          <w:bCs/>
          <w:sz w:val="24"/>
          <w:szCs w:val="24"/>
          <w:lang w:eastAsia="ko-KR"/>
        </w:rPr>
      </w:pPr>
    </w:p>
    <w:p w:rsidR="00F43B4C" w:rsidRDefault="00F43B4C">
      <w:pPr>
        <w:jc w:val="center"/>
        <w:rPr>
          <w:rFonts w:ascii="Times New Roman" w:eastAsia="Batang" w:hAnsi="Times New Roman"/>
          <w:b/>
          <w:bCs/>
          <w:sz w:val="24"/>
          <w:szCs w:val="24"/>
          <w:lang w:eastAsia="ko-KR"/>
        </w:rPr>
      </w:pPr>
    </w:p>
    <w:tbl>
      <w:tblPr>
        <w:tblW w:w="9374" w:type="dxa"/>
        <w:tblInd w:w="94" w:type="dxa"/>
        <w:tblLook w:val="0000" w:firstRow="0" w:lastRow="0" w:firstColumn="0" w:lastColumn="0" w:noHBand="0" w:noVBand="0"/>
      </w:tblPr>
      <w:tblGrid>
        <w:gridCol w:w="2893"/>
        <w:gridCol w:w="6481"/>
      </w:tblGrid>
      <w:tr w:rsidR="00F43B4C">
        <w:trPr>
          <w:trHeight w:val="300"/>
        </w:trPr>
        <w:tc>
          <w:tcPr>
            <w:tcW w:w="2893" w:type="dxa"/>
            <w:shd w:val="clear" w:color="auto" w:fill="auto"/>
            <w:vAlign w:val="bottom"/>
          </w:tcPr>
          <w:p w:rsidR="00F43B4C" w:rsidRDefault="00B2663D">
            <w:pPr>
              <w:ind w:right="-108" w:firstLine="626"/>
              <w:rPr>
                <w:rFonts w:ascii="Times New Roman" w:eastAsia="Batang" w:hAnsi="Times New Roman"/>
                <w:sz w:val="24"/>
                <w:szCs w:val="24"/>
                <w:lang w:eastAsia="ko-KR"/>
              </w:rPr>
            </w:pPr>
            <w:r>
              <w:rPr>
                <w:rFonts w:ascii="Times New Roman" w:eastAsia="Batang" w:hAnsi="Times New Roman"/>
                <w:sz w:val="24"/>
                <w:szCs w:val="24"/>
                <w:lang w:eastAsia="ko-KR"/>
              </w:rPr>
              <w:t xml:space="preserve">Комиссия в составе: </w:t>
            </w:r>
          </w:p>
        </w:tc>
        <w:tc>
          <w:tcPr>
            <w:tcW w:w="6480" w:type="dxa"/>
            <w:tcBorders>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176"/>
        </w:trPr>
        <w:tc>
          <w:tcPr>
            <w:tcW w:w="2893" w:type="dxa"/>
            <w:shd w:val="clear" w:color="auto" w:fill="auto"/>
          </w:tcPr>
          <w:p w:rsidR="00F43B4C" w:rsidRDefault="00F43B4C">
            <w:pPr>
              <w:jc w:val="center"/>
              <w:rPr>
                <w:rFonts w:ascii="Times New Roman" w:eastAsia="Batang" w:hAnsi="Times New Roman"/>
                <w:sz w:val="24"/>
                <w:szCs w:val="24"/>
                <w:lang w:eastAsia="ko-KR"/>
              </w:rPr>
            </w:pPr>
          </w:p>
        </w:tc>
        <w:tc>
          <w:tcPr>
            <w:tcW w:w="6480" w:type="dxa"/>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24"/>
                <w:szCs w:val="24"/>
                <w:lang w:eastAsia="ko-KR"/>
              </w:rPr>
              <w:t>(должность, фамилия, И.О.)</w:t>
            </w:r>
          </w:p>
        </w:tc>
      </w:tr>
      <w:tr w:rsidR="00F43B4C">
        <w:trPr>
          <w:trHeight w:val="300"/>
        </w:trPr>
        <w:tc>
          <w:tcPr>
            <w:tcW w:w="9373" w:type="dxa"/>
            <w:gridSpan w:val="2"/>
            <w:tcBorders>
              <w:top w:val="single" w:sz="4" w:space="0" w:color="00000A"/>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300"/>
        </w:trPr>
        <w:tc>
          <w:tcPr>
            <w:tcW w:w="9373" w:type="dxa"/>
            <w:gridSpan w:val="2"/>
            <w:tcBorders>
              <w:top w:val="single" w:sz="4" w:space="0" w:color="00000A"/>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bl>
    <w:p w:rsidR="00F43B4C" w:rsidRDefault="00B2663D">
      <w:pPr>
        <w:jc w:val="both"/>
        <w:rPr>
          <w:rFonts w:ascii="Times New Roman" w:hAnsi="Times New Roman"/>
          <w:sz w:val="24"/>
          <w:szCs w:val="24"/>
        </w:rPr>
      </w:pPr>
      <w:r>
        <w:rPr>
          <w:rFonts w:ascii="Times New Roman" w:eastAsia="Batang" w:hAnsi="Times New Roman"/>
          <w:sz w:val="24"/>
          <w:szCs w:val="24"/>
          <w:lang w:eastAsia="ko-KR"/>
        </w:rPr>
        <w:t xml:space="preserve">составила   настоящий  акт  о  том, что  в присутствии  всех  членов  комиссии </w:t>
      </w:r>
      <w:r>
        <w:rPr>
          <w:rFonts w:ascii="Times New Roman" w:eastAsia="Batang" w:hAnsi="Times New Roman"/>
          <w:sz w:val="24"/>
          <w:szCs w:val="24"/>
          <w:lang w:eastAsia="ko-KR"/>
        </w:rPr>
        <w:t xml:space="preserve"> уничтожены следующие материальные ценности, непригодные для эксплуатации, списанные актом о списании  мягкого  и  хозяйственного  инвентаря (акт о списании материальных запасов) № ___ от «____»____________ 20__г.:</w:t>
      </w:r>
    </w:p>
    <w:tbl>
      <w:tblPr>
        <w:tblW w:w="9374"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3" w:type="dxa"/>
        </w:tblCellMar>
        <w:tblLook w:val="0000" w:firstRow="0" w:lastRow="0" w:firstColumn="0" w:lastColumn="0" w:noHBand="0" w:noVBand="0"/>
      </w:tblPr>
      <w:tblGrid>
        <w:gridCol w:w="532"/>
        <w:gridCol w:w="3624"/>
        <w:gridCol w:w="1261"/>
        <w:gridCol w:w="760"/>
        <w:gridCol w:w="1400"/>
        <w:gridCol w:w="1797"/>
      </w:tblGrid>
      <w:tr w:rsidR="00F43B4C">
        <w:trPr>
          <w:trHeight w:val="613"/>
        </w:trPr>
        <w:tc>
          <w:tcPr>
            <w:tcW w:w="531" w:type="dxa"/>
            <w:tcBorders>
              <w:top w:val="single" w:sz="4" w:space="0" w:color="00000A"/>
              <w:left w:val="single" w:sz="4" w:space="0" w:color="00000A"/>
              <w:bottom w:val="single" w:sz="4" w:space="0" w:color="00000A"/>
              <w:right w:val="single" w:sz="4" w:space="0" w:color="00000A"/>
            </w:tcBorders>
            <w:shd w:val="clear" w:color="auto" w:fill="auto"/>
            <w:tcMar>
              <w:left w:w="43" w:type="dxa"/>
            </w:tcMar>
            <w:vAlign w:val="center"/>
          </w:tcPr>
          <w:p w:rsidR="00F43B4C" w:rsidRDefault="00B2663D">
            <w:pPr>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 п/п</w:t>
            </w:r>
          </w:p>
        </w:tc>
        <w:tc>
          <w:tcPr>
            <w:tcW w:w="36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 xml:space="preserve">Наименование </w:t>
            </w:r>
          </w:p>
          <w:p w:rsidR="00F43B4C" w:rsidRDefault="00B2663D">
            <w:pPr>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материальных ценносте</w:t>
            </w:r>
            <w:r>
              <w:rPr>
                <w:rFonts w:ascii="Times New Roman" w:eastAsia="Batang" w:hAnsi="Times New Roman"/>
                <w:b/>
                <w:bCs/>
                <w:sz w:val="24"/>
                <w:szCs w:val="24"/>
                <w:lang w:eastAsia="ko-KR"/>
              </w:rPr>
              <w:t>й</w:t>
            </w:r>
            <w:r>
              <w:rPr>
                <w:rFonts w:ascii="Times New Roman" w:eastAsia="Batang" w:hAnsi="Times New Roman"/>
                <w:bCs/>
                <w:sz w:val="24"/>
                <w:szCs w:val="24"/>
                <w:lang w:eastAsia="ko-KR"/>
              </w:rPr>
              <w:t xml:space="preserve"> </w:t>
            </w:r>
          </w:p>
        </w:tc>
        <w:tc>
          <w:tcPr>
            <w:tcW w:w="126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ind w:left="-108" w:right="-108"/>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Номенкла-</w:t>
            </w:r>
          </w:p>
          <w:p w:rsidR="00F43B4C" w:rsidRDefault="00B2663D">
            <w:pPr>
              <w:ind w:left="-108" w:right="-108"/>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 xml:space="preserve">турный </w:t>
            </w:r>
          </w:p>
          <w:p w:rsidR="00F43B4C" w:rsidRDefault="00B2663D">
            <w:pPr>
              <w:ind w:left="-108" w:right="-108"/>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номер</w:t>
            </w:r>
          </w:p>
        </w:tc>
        <w:tc>
          <w:tcPr>
            <w:tcW w:w="7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Ед. изм.</w:t>
            </w:r>
          </w:p>
        </w:tc>
        <w:tc>
          <w:tcPr>
            <w:tcW w:w="14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ind w:left="-148" w:right="-108"/>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Количество</w:t>
            </w:r>
          </w:p>
        </w:tc>
        <w:tc>
          <w:tcPr>
            <w:tcW w:w="179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sz w:val="22"/>
                <w:szCs w:val="22"/>
                <w:lang w:eastAsia="ko-KR"/>
              </w:rPr>
            </w:pPr>
            <w:r>
              <w:rPr>
                <w:rFonts w:ascii="Times New Roman" w:eastAsia="Batang" w:hAnsi="Times New Roman"/>
                <w:b/>
                <w:bCs/>
                <w:sz w:val="24"/>
                <w:szCs w:val="24"/>
                <w:lang w:eastAsia="ko-KR"/>
              </w:rPr>
              <w:t>Дата ввода в эксплуатацию</w:t>
            </w:r>
          </w:p>
        </w:tc>
      </w:tr>
      <w:tr w:rsidR="00F43B4C">
        <w:trPr>
          <w:trHeight w:val="255"/>
        </w:trPr>
        <w:tc>
          <w:tcPr>
            <w:tcW w:w="531" w:type="dxa"/>
            <w:tcBorders>
              <w:top w:val="single" w:sz="4" w:space="0" w:color="00000A"/>
              <w:left w:val="single" w:sz="4" w:space="0" w:color="00000A"/>
              <w:bottom w:val="single" w:sz="4" w:space="0" w:color="00000A"/>
              <w:right w:val="single" w:sz="4" w:space="0" w:color="00000A"/>
            </w:tcBorders>
            <w:shd w:val="clear" w:color="auto" w:fill="auto"/>
            <w:tcMar>
              <w:left w:w="43" w:type="dxa"/>
            </w:tcMar>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1</w:t>
            </w:r>
          </w:p>
        </w:tc>
        <w:tc>
          <w:tcPr>
            <w:tcW w:w="36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2</w:t>
            </w:r>
          </w:p>
        </w:tc>
        <w:tc>
          <w:tcPr>
            <w:tcW w:w="126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3</w:t>
            </w:r>
          </w:p>
        </w:tc>
        <w:tc>
          <w:tcPr>
            <w:tcW w:w="7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4</w:t>
            </w:r>
          </w:p>
        </w:tc>
        <w:tc>
          <w:tcPr>
            <w:tcW w:w="14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5</w:t>
            </w:r>
          </w:p>
        </w:tc>
        <w:tc>
          <w:tcPr>
            <w:tcW w:w="179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6</w:t>
            </w:r>
          </w:p>
        </w:tc>
      </w:tr>
      <w:tr w:rsidR="00F43B4C">
        <w:trPr>
          <w:trHeight w:val="270"/>
        </w:trPr>
        <w:tc>
          <w:tcPr>
            <w:tcW w:w="53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62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76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40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79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r w:rsidR="00F43B4C">
        <w:trPr>
          <w:trHeight w:val="270"/>
        </w:trPr>
        <w:tc>
          <w:tcPr>
            <w:tcW w:w="53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62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76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40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79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r w:rsidR="00F43B4C">
        <w:trPr>
          <w:trHeight w:val="270"/>
        </w:trPr>
        <w:tc>
          <w:tcPr>
            <w:tcW w:w="53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624"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76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40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79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bl>
    <w:p w:rsidR="00F43B4C" w:rsidRDefault="00F43B4C">
      <w:pPr>
        <w:ind w:firstLine="900"/>
        <w:jc w:val="both"/>
        <w:rPr>
          <w:rFonts w:ascii="Times New Roman" w:eastAsia="Batang" w:hAnsi="Times New Roman"/>
          <w:sz w:val="24"/>
          <w:szCs w:val="24"/>
          <w:lang w:eastAsia="ko-KR"/>
        </w:rPr>
      </w:pPr>
    </w:p>
    <w:p w:rsidR="00F43B4C" w:rsidRDefault="00B2663D">
      <w:pPr>
        <w:ind w:firstLine="900"/>
        <w:jc w:val="both"/>
        <w:rPr>
          <w:rFonts w:ascii="Times New Roman" w:eastAsia="Batang" w:hAnsi="Times New Roman"/>
          <w:sz w:val="12"/>
          <w:szCs w:val="12"/>
          <w:lang w:eastAsia="ko-KR"/>
        </w:rPr>
      </w:pPr>
      <w:r>
        <w:rPr>
          <w:rFonts w:ascii="Times New Roman" w:eastAsia="Batang" w:hAnsi="Times New Roman"/>
          <w:sz w:val="24"/>
          <w:szCs w:val="24"/>
          <w:lang w:eastAsia="ko-KR"/>
        </w:rPr>
        <w:t>Материальные ценности уничтожены путем утилизации отходов в мусорный контейнер.</w:t>
      </w:r>
    </w:p>
    <w:tbl>
      <w:tblPr>
        <w:tblW w:w="9374" w:type="dxa"/>
        <w:tblInd w:w="94" w:type="dxa"/>
        <w:tblLook w:val="0000" w:firstRow="0" w:lastRow="0" w:firstColumn="0" w:lastColumn="0" w:noHBand="0" w:noVBand="0"/>
      </w:tblPr>
      <w:tblGrid>
        <w:gridCol w:w="2771"/>
        <w:gridCol w:w="237"/>
        <w:gridCol w:w="2102"/>
        <w:gridCol w:w="236"/>
        <w:gridCol w:w="1573"/>
        <w:gridCol w:w="239"/>
        <w:gridCol w:w="2216"/>
      </w:tblGrid>
      <w:tr w:rsidR="00F43B4C">
        <w:trPr>
          <w:trHeight w:val="300"/>
        </w:trPr>
        <w:tc>
          <w:tcPr>
            <w:tcW w:w="2770" w:type="dxa"/>
            <w:shd w:val="clear" w:color="auto" w:fill="auto"/>
            <w:vAlign w:val="bottom"/>
          </w:tcPr>
          <w:p w:rsidR="00F43B4C" w:rsidRDefault="00B2663D">
            <w:pPr>
              <w:jc w:val="right"/>
              <w:rPr>
                <w:rFonts w:ascii="Times New Roman" w:hAnsi="Times New Roman"/>
                <w:sz w:val="24"/>
                <w:szCs w:val="24"/>
              </w:rPr>
            </w:pPr>
            <w:r>
              <w:rPr>
                <w:rFonts w:ascii="Times New Roman" w:eastAsia="Batang" w:hAnsi="Times New Roman"/>
                <w:sz w:val="24"/>
                <w:szCs w:val="24"/>
                <w:lang w:eastAsia="ko-KR"/>
              </w:rPr>
              <w:t>Председатель комиссии</w:t>
            </w:r>
          </w:p>
        </w:tc>
        <w:tc>
          <w:tcPr>
            <w:tcW w:w="237" w:type="dxa"/>
            <w:shd w:val="clear" w:color="auto" w:fill="auto"/>
            <w:vAlign w:val="bottom"/>
          </w:tcPr>
          <w:p w:rsidR="00F43B4C" w:rsidRDefault="00F43B4C">
            <w:pPr>
              <w:rPr>
                <w:rFonts w:ascii="Times New Roman" w:eastAsia="Batang" w:hAnsi="Times New Roman"/>
                <w:sz w:val="24"/>
                <w:szCs w:val="24"/>
                <w:lang w:eastAsia="ko-KR"/>
              </w:rPr>
            </w:pPr>
          </w:p>
        </w:tc>
        <w:tc>
          <w:tcPr>
            <w:tcW w:w="2102" w:type="dxa"/>
            <w:tcBorders>
              <w:bottom w:val="single" w:sz="4" w:space="0" w:color="00000A"/>
            </w:tcBorders>
            <w:shd w:val="clear" w:color="auto" w:fill="auto"/>
            <w:vAlign w:val="bottom"/>
          </w:tcPr>
          <w:p w:rsidR="00F43B4C" w:rsidRDefault="00B2663D">
            <w:pPr>
              <w:jc w:val="center"/>
              <w:rPr>
                <w:rFonts w:ascii="Times New Roman" w:eastAsia="Batang" w:hAnsi="Times New Roman"/>
                <w:sz w:val="22"/>
                <w:szCs w:val="22"/>
                <w:lang w:eastAsia="ko-KR"/>
              </w:rPr>
            </w:pPr>
            <w:r>
              <w:rPr>
                <w:rFonts w:ascii="Times New Roman" w:eastAsia="Batang" w:hAnsi="Times New Roman"/>
                <w:sz w:val="24"/>
                <w:szCs w:val="24"/>
                <w:lang w:eastAsia="ko-KR"/>
              </w:rPr>
              <w:t> </w:t>
            </w:r>
          </w:p>
        </w:tc>
        <w:tc>
          <w:tcPr>
            <w:tcW w:w="236" w:type="dxa"/>
            <w:shd w:val="clear" w:color="auto" w:fill="auto"/>
            <w:vAlign w:val="bottom"/>
          </w:tcPr>
          <w:p w:rsidR="00F43B4C" w:rsidRDefault="00F43B4C">
            <w:pPr>
              <w:rPr>
                <w:rFonts w:ascii="Times New Roman" w:eastAsia="Batang" w:hAnsi="Times New Roman"/>
                <w:sz w:val="24"/>
                <w:szCs w:val="24"/>
                <w:lang w:eastAsia="ko-KR"/>
              </w:rPr>
            </w:pPr>
          </w:p>
        </w:tc>
        <w:tc>
          <w:tcPr>
            <w:tcW w:w="1573" w:type="dxa"/>
            <w:tcBorders>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c>
          <w:tcPr>
            <w:tcW w:w="239" w:type="dxa"/>
            <w:shd w:val="clear" w:color="auto" w:fill="auto"/>
            <w:vAlign w:val="bottom"/>
          </w:tcPr>
          <w:p w:rsidR="00F43B4C" w:rsidRDefault="00F43B4C">
            <w:pPr>
              <w:rPr>
                <w:rFonts w:ascii="Times New Roman" w:eastAsia="Batang" w:hAnsi="Times New Roman"/>
                <w:sz w:val="24"/>
                <w:szCs w:val="24"/>
                <w:lang w:eastAsia="ko-KR"/>
              </w:rPr>
            </w:pPr>
          </w:p>
        </w:tc>
        <w:tc>
          <w:tcPr>
            <w:tcW w:w="2216" w:type="dxa"/>
            <w:tcBorders>
              <w:bottom w:val="single" w:sz="4" w:space="0" w:color="00000A"/>
            </w:tcBorders>
            <w:shd w:val="clear" w:color="auto" w:fill="auto"/>
            <w:vAlign w:val="bottom"/>
          </w:tcPr>
          <w:p w:rsidR="00F43B4C" w:rsidRDefault="00B2663D">
            <w:pPr>
              <w:jc w:val="cente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shd w:val="clear" w:color="auto" w:fill="auto"/>
            <w:tcMar>
              <w:top w:w="55" w:type="dxa"/>
              <w:bottom w:w="55" w:type="dxa"/>
            </w:tcMar>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(должность)</w:t>
            </w:r>
          </w:p>
        </w:tc>
        <w:tc>
          <w:tcPr>
            <w:tcW w:w="236" w:type="dxa"/>
            <w:shd w:val="clear" w:color="auto" w:fill="auto"/>
            <w:tcMar>
              <w:top w:w="55" w:type="dxa"/>
              <w:bottom w:w="55" w:type="dxa"/>
            </w:tcMar>
            <w:vAlign w:val="bottom"/>
          </w:tcPr>
          <w:p w:rsidR="00F43B4C" w:rsidRDefault="00F43B4C">
            <w:pPr>
              <w:rPr>
                <w:rFonts w:ascii="Times New Roman" w:eastAsia="Batang" w:hAnsi="Times New Roman"/>
                <w:sz w:val="18"/>
                <w:szCs w:val="18"/>
                <w:lang w:eastAsia="ko-KR"/>
              </w:rPr>
            </w:pPr>
          </w:p>
        </w:tc>
        <w:tc>
          <w:tcPr>
            <w:tcW w:w="1573" w:type="dxa"/>
            <w:shd w:val="clear" w:color="auto" w:fill="auto"/>
            <w:tcMar>
              <w:top w:w="55" w:type="dxa"/>
              <w:bottom w:w="55" w:type="dxa"/>
            </w:tcMar>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(подпись)</w:t>
            </w:r>
          </w:p>
        </w:tc>
        <w:tc>
          <w:tcPr>
            <w:tcW w:w="239" w:type="dxa"/>
            <w:shd w:val="clear" w:color="auto" w:fill="auto"/>
            <w:tcMar>
              <w:top w:w="55" w:type="dxa"/>
              <w:bottom w:w="55" w:type="dxa"/>
            </w:tcMar>
            <w:vAlign w:val="bottom"/>
          </w:tcPr>
          <w:p w:rsidR="00F43B4C" w:rsidRDefault="00F43B4C">
            <w:pPr>
              <w:rPr>
                <w:rFonts w:ascii="Times New Roman" w:eastAsia="Batang" w:hAnsi="Times New Roman"/>
                <w:sz w:val="18"/>
                <w:szCs w:val="18"/>
                <w:lang w:eastAsia="ko-KR"/>
              </w:rPr>
            </w:pPr>
          </w:p>
        </w:tc>
        <w:tc>
          <w:tcPr>
            <w:tcW w:w="2216" w:type="dxa"/>
            <w:shd w:val="clear" w:color="auto" w:fill="auto"/>
            <w:tcMar>
              <w:top w:w="55" w:type="dxa"/>
              <w:bottom w:w="55" w:type="dxa"/>
            </w:tcMar>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(расшифровка 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(должность)</w:t>
            </w:r>
          </w:p>
        </w:tc>
        <w:tc>
          <w:tcPr>
            <w:tcW w:w="236" w:type="dxa"/>
            <w:shd w:val="clear" w:color="auto" w:fill="auto"/>
          </w:tcPr>
          <w:p w:rsidR="00F43B4C" w:rsidRDefault="00F43B4C">
            <w:pPr>
              <w:rPr>
                <w:rFonts w:ascii="Times New Roman" w:eastAsia="Batang" w:hAnsi="Times New Roman"/>
                <w:sz w:val="18"/>
                <w:szCs w:val="18"/>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(подпись)</w:t>
            </w:r>
          </w:p>
        </w:tc>
        <w:tc>
          <w:tcPr>
            <w:tcW w:w="239" w:type="dxa"/>
            <w:shd w:val="clear" w:color="auto" w:fill="auto"/>
            <w:vAlign w:val="bottom"/>
          </w:tcPr>
          <w:p w:rsidR="00F43B4C" w:rsidRDefault="00F43B4C">
            <w:pPr>
              <w:rPr>
                <w:rFonts w:ascii="Times New Roman" w:eastAsia="Batang" w:hAnsi="Times New Roman"/>
                <w:sz w:val="18"/>
                <w:szCs w:val="18"/>
                <w:lang w:eastAsia="ko-KR"/>
              </w:rPr>
            </w:pPr>
          </w:p>
        </w:tc>
        <w:tc>
          <w:tcPr>
            <w:tcW w:w="2216"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(расшифровка 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(должность)</w:t>
            </w:r>
          </w:p>
        </w:tc>
        <w:tc>
          <w:tcPr>
            <w:tcW w:w="236" w:type="dxa"/>
            <w:shd w:val="clear" w:color="auto" w:fill="auto"/>
          </w:tcPr>
          <w:p w:rsidR="00F43B4C" w:rsidRDefault="00F43B4C">
            <w:pPr>
              <w:rPr>
                <w:rFonts w:ascii="Times New Roman" w:eastAsia="Batang" w:hAnsi="Times New Roman"/>
                <w:sz w:val="18"/>
                <w:szCs w:val="18"/>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(подпись)</w:t>
            </w:r>
          </w:p>
        </w:tc>
        <w:tc>
          <w:tcPr>
            <w:tcW w:w="239" w:type="dxa"/>
            <w:shd w:val="clear" w:color="auto" w:fill="auto"/>
            <w:vAlign w:val="bottom"/>
          </w:tcPr>
          <w:p w:rsidR="00F43B4C" w:rsidRDefault="00F43B4C">
            <w:pPr>
              <w:rPr>
                <w:rFonts w:ascii="Times New Roman" w:eastAsia="Batang" w:hAnsi="Times New Roman"/>
                <w:sz w:val="18"/>
                <w:szCs w:val="18"/>
                <w:lang w:eastAsia="ko-KR"/>
              </w:rPr>
            </w:pPr>
          </w:p>
        </w:tc>
        <w:tc>
          <w:tcPr>
            <w:tcW w:w="2216"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(расшифровка 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(должность)</w:t>
            </w:r>
          </w:p>
        </w:tc>
        <w:tc>
          <w:tcPr>
            <w:tcW w:w="236" w:type="dxa"/>
            <w:shd w:val="clear" w:color="auto" w:fill="auto"/>
          </w:tcPr>
          <w:p w:rsidR="00F43B4C" w:rsidRDefault="00F43B4C">
            <w:pPr>
              <w:rPr>
                <w:rFonts w:ascii="Times New Roman" w:eastAsia="Batang" w:hAnsi="Times New Roman"/>
                <w:sz w:val="18"/>
                <w:szCs w:val="18"/>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8"/>
                <w:szCs w:val="18"/>
                <w:lang w:eastAsia="ko-KR"/>
              </w:rPr>
              <w:t>(подпись)</w:t>
            </w:r>
          </w:p>
        </w:tc>
        <w:tc>
          <w:tcPr>
            <w:tcW w:w="239" w:type="dxa"/>
            <w:shd w:val="clear" w:color="auto" w:fill="auto"/>
            <w:vAlign w:val="bottom"/>
          </w:tcPr>
          <w:p w:rsidR="00F43B4C" w:rsidRDefault="00F43B4C">
            <w:pPr>
              <w:rPr>
                <w:rFonts w:ascii="Times New Roman" w:eastAsia="Batang" w:hAnsi="Times New Roman"/>
                <w:sz w:val="18"/>
                <w:szCs w:val="18"/>
                <w:lang w:eastAsia="ko-KR"/>
              </w:rPr>
            </w:pPr>
          </w:p>
        </w:tc>
        <w:tc>
          <w:tcPr>
            <w:tcW w:w="2216" w:type="dxa"/>
            <w:tcBorders>
              <w:top w:val="single" w:sz="4" w:space="0" w:color="00000A"/>
            </w:tcBorders>
            <w:shd w:val="clear" w:color="auto" w:fill="auto"/>
          </w:tcPr>
          <w:p w:rsidR="00F43B4C" w:rsidRDefault="00B2663D">
            <w:pPr>
              <w:jc w:val="center"/>
              <w:rPr>
                <w:rFonts w:ascii="Times New Roman" w:hAnsi="Times New Roman"/>
                <w:sz w:val="18"/>
                <w:szCs w:val="18"/>
              </w:rPr>
            </w:pPr>
            <w:r>
              <w:rPr>
                <w:rFonts w:ascii="Times New Roman" w:eastAsia="Batang" w:hAnsi="Times New Roman"/>
                <w:sz w:val="18"/>
                <w:szCs w:val="18"/>
                <w:lang w:eastAsia="ko-KR"/>
              </w:rPr>
              <w:t>(расшифровка подписи)</w:t>
            </w:r>
          </w:p>
        </w:tc>
      </w:tr>
    </w:tbl>
    <w:p w:rsidR="00F43B4C" w:rsidRDefault="00F43B4C">
      <w:pPr>
        <w:snapToGrid w:val="0"/>
        <w:jc w:val="center"/>
        <w:rPr>
          <w:rFonts w:ascii="Times New Roman" w:hAnsi="Times New Roman"/>
          <w:sz w:val="24"/>
          <w:szCs w:val="24"/>
        </w:rPr>
      </w:pPr>
    </w:p>
    <w:p w:rsidR="00F43B4C" w:rsidRDefault="00B2663D">
      <w:pPr>
        <w:snapToGrid w:val="0"/>
        <w:jc w:val="right"/>
        <w:rPr>
          <w:rFonts w:ascii="Times New Roman" w:hAnsi="Times New Roman"/>
          <w:sz w:val="24"/>
          <w:szCs w:val="24"/>
        </w:rPr>
      </w:pPr>
      <w:r>
        <w:rPr>
          <w:rFonts w:ascii="Times New Roman" w:hAnsi="Times New Roman"/>
          <w:sz w:val="24"/>
          <w:szCs w:val="24"/>
        </w:rPr>
        <w:t xml:space="preserve">                                                                                      </w:t>
      </w: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sz w:val="24"/>
          <w:szCs w:val="24"/>
        </w:rPr>
      </w:pPr>
    </w:p>
    <w:p w:rsidR="00F43B4C" w:rsidRDefault="00B2663D">
      <w:pPr>
        <w:snapToGrid w:val="0"/>
        <w:jc w:val="right"/>
        <w:rPr>
          <w:rFonts w:ascii="Times New Roman" w:hAnsi="Times New Roman"/>
          <w:sz w:val="24"/>
          <w:szCs w:val="24"/>
        </w:rPr>
      </w:pPr>
      <w:r>
        <w:rPr>
          <w:rFonts w:ascii="Times New Roman" w:hAnsi="Times New Roman"/>
          <w:sz w:val="18"/>
          <w:szCs w:val="18"/>
        </w:rPr>
        <w:t>Приложение № 9</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w:t>
      </w:r>
      <w:r>
        <w:rPr>
          <w:rFonts w:ascii="Times New Roman" w:hAnsi="Times New Roman"/>
          <w:color w:val="000000"/>
          <w:sz w:val="18"/>
          <w:szCs w:val="18"/>
        </w:rPr>
        <w:t xml:space="preserve">к учетной политике </w:t>
      </w:r>
    </w:p>
    <w:p w:rsidR="00F43B4C" w:rsidRDefault="00B2663D">
      <w:pPr>
        <w:pStyle w:val="ConsNormal"/>
        <w:widowControl/>
        <w:ind w:left="5103" w:right="0" w:firstLine="0"/>
        <w:jc w:val="right"/>
        <w:rPr>
          <w:sz w:val="18"/>
          <w:szCs w:val="18"/>
        </w:rPr>
      </w:pPr>
      <w:r>
        <w:rPr>
          <w:rFonts w:ascii="Times New Roman" w:hAnsi="Times New Roman"/>
          <w:color w:val="000000"/>
          <w:sz w:val="18"/>
          <w:szCs w:val="18"/>
        </w:rPr>
        <w:t xml:space="preserve">утвержденной </w:t>
      </w:r>
    </w:p>
    <w:p w:rsidR="00F43B4C" w:rsidRDefault="00B2663D">
      <w:pPr>
        <w:pStyle w:val="ConsNormal"/>
        <w:widowControl/>
        <w:ind w:left="5103" w:right="0" w:firstLine="0"/>
        <w:jc w:val="right"/>
        <w:rPr>
          <w:sz w:val="18"/>
          <w:szCs w:val="18"/>
        </w:rPr>
      </w:pPr>
      <w:r>
        <w:rPr>
          <w:rFonts w:ascii="Times New Roman" w:hAnsi="Times New Roman"/>
          <w:sz w:val="18"/>
          <w:szCs w:val="18"/>
        </w:rPr>
        <w:t>Приказом управления</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жилищно-коммунального</w:t>
      </w:r>
    </w:p>
    <w:p w:rsidR="00F43B4C" w:rsidRDefault="00B2663D">
      <w:pPr>
        <w:pStyle w:val="ConsNormal"/>
        <w:widowControl/>
        <w:ind w:left="5103" w:right="0" w:firstLine="0"/>
        <w:jc w:val="right"/>
        <w:rPr>
          <w:sz w:val="18"/>
          <w:szCs w:val="18"/>
        </w:rPr>
      </w:pPr>
      <w:r>
        <w:rPr>
          <w:rFonts w:ascii="Times New Roman" w:hAnsi="Times New Roman"/>
          <w:sz w:val="18"/>
          <w:szCs w:val="18"/>
        </w:rPr>
        <w:t xml:space="preserve"> хозяйства города Калуги </w:t>
      </w:r>
    </w:p>
    <w:p w:rsidR="00F43B4C" w:rsidRDefault="00B2663D">
      <w:pPr>
        <w:pStyle w:val="ConsNormal"/>
        <w:widowControl/>
        <w:ind w:left="5103" w:right="0" w:firstLine="0"/>
        <w:jc w:val="right"/>
        <w:rPr>
          <w:sz w:val="18"/>
          <w:szCs w:val="18"/>
        </w:rPr>
      </w:pPr>
      <w:r>
        <w:rPr>
          <w:rFonts w:ascii="Times New Roman" w:hAnsi="Times New Roman"/>
          <w:sz w:val="18"/>
          <w:szCs w:val="18"/>
        </w:rPr>
        <w:t>21.12.2018 № 66- о/д</w:t>
      </w:r>
    </w:p>
    <w:p w:rsidR="00F43B4C" w:rsidRDefault="00F43B4C">
      <w:pPr>
        <w:ind w:firstLine="709"/>
        <w:jc w:val="right"/>
        <w:rPr>
          <w:rFonts w:ascii="Times New Roman" w:hAnsi="Times New Roman"/>
          <w:sz w:val="24"/>
          <w:szCs w:val="24"/>
        </w:rPr>
      </w:pPr>
    </w:p>
    <w:p w:rsidR="00F43B4C" w:rsidRDefault="00B2663D">
      <w:pPr>
        <w:ind w:left="3969"/>
        <w:jc w:val="center"/>
        <w:rPr>
          <w:b/>
          <w:sz w:val="26"/>
          <w:szCs w:val="26"/>
        </w:rPr>
      </w:pPr>
      <w:r>
        <w:rPr>
          <w:rFonts w:ascii="Times New Roman" w:hAnsi="Times New Roman"/>
          <w:b/>
          <w:sz w:val="24"/>
          <w:szCs w:val="24"/>
        </w:rPr>
        <w:t>УТВЕРЖДАЮ</w:t>
      </w:r>
    </w:p>
    <w:p w:rsidR="00F43B4C" w:rsidRDefault="00B2663D">
      <w:pPr>
        <w:jc w:val="center"/>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3" behindDoc="0" locked="0" layoutInCell="1" allowOverlap="1">
                <wp:simplePos x="0" y="0"/>
                <wp:positionH relativeFrom="margin">
                  <wp:align>right</wp:align>
                </wp:positionH>
                <wp:positionV relativeFrom="paragraph">
                  <wp:posOffset>95885</wp:posOffset>
                </wp:positionV>
                <wp:extent cx="3527425" cy="693420"/>
                <wp:effectExtent l="0" t="0" r="0" b="0"/>
                <wp:wrapSquare wrapText="bothSides"/>
                <wp:docPr id="3" name="Врезка6"/>
                <wp:cNvGraphicFramePr/>
                <a:graphic xmlns:a="http://schemas.openxmlformats.org/drawingml/2006/main">
                  <a:graphicData uri="http://schemas.microsoft.com/office/word/2010/wordprocessingShape">
                    <wps:wsp>
                      <wps:cNvSpPr/>
                      <wps:spPr>
                        <a:xfrm>
                          <a:off x="0" y="0"/>
                          <a:ext cx="3526920" cy="692640"/>
                        </a:xfrm>
                        <a:prstGeom prst="rect">
                          <a:avLst/>
                        </a:prstGeom>
                        <a:noFill/>
                        <a:ln>
                          <a:noFill/>
                        </a:ln>
                      </wps:spPr>
                      <wps:style>
                        <a:lnRef idx="0">
                          <a:scrgbClr r="0" g="0" b="0"/>
                        </a:lnRef>
                        <a:fillRef idx="0">
                          <a:scrgbClr r="0" g="0" b="0"/>
                        </a:fillRef>
                        <a:effectRef idx="0">
                          <a:scrgbClr r="0" g="0" b="0"/>
                        </a:effectRef>
                        <a:fontRef idx="minor"/>
                      </wps:style>
                      <wps:txbx>
                        <w:txbxContent>
                          <w:tbl>
                            <w:tblPr>
                              <w:tblW w:w="5543" w:type="dxa"/>
                              <w:jc w:val="right"/>
                              <w:tblLook w:val="0000" w:firstRow="0" w:lastRow="0" w:firstColumn="0" w:lastColumn="0" w:noHBand="0" w:noVBand="0"/>
                            </w:tblPr>
                            <w:tblGrid>
                              <w:gridCol w:w="1858"/>
                              <w:gridCol w:w="1559"/>
                              <w:gridCol w:w="426"/>
                              <w:gridCol w:w="1700"/>
                            </w:tblGrid>
                            <w:tr w:rsidR="00F43B4C">
                              <w:trPr>
                                <w:trHeight w:val="300"/>
                                <w:jc w:val="right"/>
                              </w:trPr>
                              <w:tc>
                                <w:tcPr>
                                  <w:tcW w:w="1857" w:type="dxa"/>
                                  <w:shd w:val="clear" w:color="auto" w:fill="auto"/>
                                  <w:vAlign w:val="bottom"/>
                                </w:tcPr>
                                <w:p w:rsidR="00F43B4C" w:rsidRDefault="00B2663D">
                                  <w:r>
                                    <w:t>Начальник УЖКХ</w:t>
                                  </w:r>
                                </w:p>
                              </w:tc>
                              <w:tc>
                                <w:tcPr>
                                  <w:tcW w:w="1559" w:type="dxa"/>
                                  <w:shd w:val="clear" w:color="auto" w:fill="auto"/>
                                  <w:vAlign w:val="bottom"/>
                                </w:tcPr>
                                <w:p w:rsidR="00F43B4C" w:rsidRDefault="00F43B4C"/>
                              </w:tc>
                              <w:tc>
                                <w:tcPr>
                                  <w:tcW w:w="426" w:type="dxa"/>
                                  <w:shd w:val="clear" w:color="auto" w:fill="auto"/>
                                  <w:vAlign w:val="bottom"/>
                                </w:tcPr>
                                <w:p w:rsidR="00F43B4C" w:rsidRDefault="00F43B4C"/>
                              </w:tc>
                              <w:tc>
                                <w:tcPr>
                                  <w:tcW w:w="1700" w:type="dxa"/>
                                  <w:shd w:val="clear" w:color="auto" w:fill="auto"/>
                                  <w:vAlign w:val="bottom"/>
                                </w:tcPr>
                                <w:p w:rsidR="00F43B4C" w:rsidRDefault="00F43B4C"/>
                              </w:tc>
                            </w:tr>
                            <w:tr w:rsidR="00F43B4C">
                              <w:trPr>
                                <w:trHeight w:val="300"/>
                                <w:jc w:val="right"/>
                              </w:trPr>
                              <w:tc>
                                <w:tcPr>
                                  <w:tcW w:w="1857" w:type="dxa"/>
                                  <w:shd w:val="clear" w:color="auto" w:fill="auto"/>
                                  <w:vAlign w:val="bottom"/>
                                </w:tcPr>
                                <w:p w:rsidR="00F43B4C" w:rsidRDefault="00F43B4C"/>
                              </w:tc>
                              <w:tc>
                                <w:tcPr>
                                  <w:tcW w:w="1559" w:type="dxa"/>
                                  <w:tcBorders>
                                    <w:top w:val="single" w:sz="4" w:space="0" w:color="00000A"/>
                                    <w:bottom w:val="single" w:sz="4" w:space="0" w:color="00000A"/>
                                  </w:tcBorders>
                                  <w:shd w:val="clear" w:color="auto" w:fill="auto"/>
                                  <w:vAlign w:val="bottom"/>
                                </w:tcPr>
                                <w:p w:rsidR="00F43B4C" w:rsidRDefault="00B2663D">
                                  <w:pPr>
                                    <w:jc w:val="center"/>
                                  </w:pPr>
                                  <w:r>
                                    <w:t> </w:t>
                                  </w:r>
                                </w:p>
                              </w:tc>
                              <w:tc>
                                <w:tcPr>
                                  <w:tcW w:w="426" w:type="dxa"/>
                                  <w:shd w:val="clear" w:color="auto" w:fill="auto"/>
                                  <w:vAlign w:val="bottom"/>
                                </w:tcPr>
                                <w:p w:rsidR="00F43B4C" w:rsidRDefault="00F43B4C">
                                  <w:pPr>
                                    <w:ind w:left="-244" w:right="-172"/>
                                    <w:rPr>
                                      <w:sz w:val="22"/>
                                      <w:szCs w:val="22"/>
                                    </w:rPr>
                                  </w:pPr>
                                </w:p>
                              </w:tc>
                              <w:tc>
                                <w:tcPr>
                                  <w:tcW w:w="1700" w:type="dxa"/>
                                  <w:tcBorders>
                                    <w:top w:val="single" w:sz="4" w:space="0" w:color="00000A"/>
                                    <w:bottom w:val="single" w:sz="4" w:space="0" w:color="00000A"/>
                                  </w:tcBorders>
                                  <w:shd w:val="clear" w:color="auto" w:fill="auto"/>
                                  <w:vAlign w:val="bottom"/>
                                </w:tcPr>
                                <w:p w:rsidR="00F43B4C" w:rsidRDefault="00B2663D">
                                  <w:pPr>
                                    <w:jc w:val="center"/>
                                  </w:pPr>
                                  <w:r>
                                    <w:rPr>
                                      <w:sz w:val="22"/>
                                      <w:szCs w:val="22"/>
                                    </w:rPr>
                                    <w:t> </w:t>
                                  </w:r>
                                </w:p>
                              </w:tc>
                            </w:tr>
                            <w:tr w:rsidR="00F43B4C">
                              <w:trPr>
                                <w:trHeight w:val="255"/>
                                <w:jc w:val="right"/>
                              </w:trPr>
                              <w:tc>
                                <w:tcPr>
                                  <w:tcW w:w="1857" w:type="dxa"/>
                                  <w:shd w:val="clear" w:color="auto" w:fill="auto"/>
                                  <w:vAlign w:val="bottom"/>
                                </w:tcPr>
                                <w:p w:rsidR="00F43B4C" w:rsidRDefault="00F43B4C"/>
                              </w:tc>
                              <w:tc>
                                <w:tcPr>
                                  <w:tcW w:w="1559" w:type="dxa"/>
                                  <w:shd w:val="clear" w:color="auto" w:fill="auto"/>
                                </w:tcPr>
                                <w:p w:rsidR="00F43B4C" w:rsidRDefault="00B2663D">
                                  <w:pPr>
                                    <w:jc w:val="center"/>
                                  </w:pPr>
                                  <w:r>
                                    <w:rPr>
                                      <w:sz w:val="12"/>
                                      <w:szCs w:val="12"/>
                                    </w:rPr>
                                    <w:t>(подпись)</w:t>
                                  </w:r>
                                </w:p>
                              </w:tc>
                              <w:tc>
                                <w:tcPr>
                                  <w:tcW w:w="426" w:type="dxa"/>
                                  <w:shd w:val="clear" w:color="auto" w:fill="auto"/>
                                </w:tcPr>
                                <w:p w:rsidR="00F43B4C" w:rsidRDefault="00F43B4C">
                                  <w:pPr>
                                    <w:jc w:val="center"/>
                                    <w:rPr>
                                      <w:sz w:val="12"/>
                                      <w:szCs w:val="12"/>
                                    </w:rPr>
                                  </w:pPr>
                                </w:p>
                              </w:tc>
                              <w:tc>
                                <w:tcPr>
                                  <w:tcW w:w="1700" w:type="dxa"/>
                                  <w:shd w:val="clear" w:color="auto" w:fill="auto"/>
                                </w:tcPr>
                                <w:p w:rsidR="00F43B4C" w:rsidRDefault="00B2663D">
                                  <w:pPr>
                                    <w:jc w:val="center"/>
                                  </w:pPr>
                                  <w:r>
                                    <w:rPr>
                                      <w:sz w:val="12"/>
                                      <w:szCs w:val="12"/>
                                    </w:rPr>
                                    <w:t>(расшифровка подписи)</w:t>
                                  </w:r>
                                </w:p>
                              </w:tc>
                            </w:tr>
                          </w:tbl>
                          <w:p w:rsidR="00F43B4C" w:rsidRDefault="00F43B4C">
                            <w:pPr>
                              <w:pStyle w:val="afe"/>
                              <w:rPr>
                                <w:color w:val="000000"/>
                              </w:rPr>
                            </w:pPr>
                          </w:p>
                        </w:txbxContent>
                      </wps:txbx>
                      <wps:bodyPr lIns="0" tIns="0" rIns="0" bIns="0">
                        <a:spAutoFit/>
                      </wps:bodyPr>
                    </wps:wsp>
                  </a:graphicData>
                </a:graphic>
              </wp:anchor>
            </w:drawing>
          </mc:Choice>
          <mc:Fallback>
            <w:pict>
              <v:rect id="Врезка6" o:spid="_x0000_s1027" style="position:absolute;left:0;text-align:left;margin-left:226.55pt;margin-top:7.55pt;width:277.75pt;height:54.6pt;z-index: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" filled="f" stroked="f">
                <v:textbox style="mso-fit-shape-to-text:t" inset="0,0,0,0">
                  <w:txbxContent>
                    <w:tbl>
                      <w:tblPr>
                        <w:tblW w:w="5543" w:type="dxa"/>
                        <w:jc w:val="right"/>
                        <w:tblLook w:val="0000" w:firstRow="0" w:lastRow="0" w:firstColumn="0" w:lastColumn="0" w:noHBand="0" w:noVBand="0"/>
                      </w:tblPr>
                      <w:tblGrid>
                        <w:gridCol w:w="1858"/>
                        <w:gridCol w:w="1559"/>
                        <w:gridCol w:w="426"/>
                        <w:gridCol w:w="1700"/>
                      </w:tblGrid>
                      <w:tr w:rsidR="00F43B4C">
                        <w:trPr>
                          <w:trHeight w:val="300"/>
                          <w:jc w:val="right"/>
                        </w:trPr>
                        <w:tc>
                          <w:tcPr>
                            <w:tcW w:w="1857" w:type="dxa"/>
                            <w:shd w:val="clear" w:color="auto" w:fill="auto"/>
                            <w:vAlign w:val="bottom"/>
                          </w:tcPr>
                          <w:p w:rsidR="00F43B4C" w:rsidRDefault="00B2663D">
                            <w:r>
                              <w:t>Начальник УЖКХ</w:t>
                            </w:r>
                          </w:p>
                        </w:tc>
                        <w:tc>
                          <w:tcPr>
                            <w:tcW w:w="1559" w:type="dxa"/>
                            <w:shd w:val="clear" w:color="auto" w:fill="auto"/>
                            <w:vAlign w:val="bottom"/>
                          </w:tcPr>
                          <w:p w:rsidR="00F43B4C" w:rsidRDefault="00F43B4C"/>
                        </w:tc>
                        <w:tc>
                          <w:tcPr>
                            <w:tcW w:w="426" w:type="dxa"/>
                            <w:shd w:val="clear" w:color="auto" w:fill="auto"/>
                            <w:vAlign w:val="bottom"/>
                          </w:tcPr>
                          <w:p w:rsidR="00F43B4C" w:rsidRDefault="00F43B4C"/>
                        </w:tc>
                        <w:tc>
                          <w:tcPr>
                            <w:tcW w:w="1700" w:type="dxa"/>
                            <w:shd w:val="clear" w:color="auto" w:fill="auto"/>
                            <w:vAlign w:val="bottom"/>
                          </w:tcPr>
                          <w:p w:rsidR="00F43B4C" w:rsidRDefault="00F43B4C"/>
                        </w:tc>
                      </w:tr>
                      <w:tr w:rsidR="00F43B4C">
                        <w:trPr>
                          <w:trHeight w:val="300"/>
                          <w:jc w:val="right"/>
                        </w:trPr>
                        <w:tc>
                          <w:tcPr>
                            <w:tcW w:w="1857" w:type="dxa"/>
                            <w:shd w:val="clear" w:color="auto" w:fill="auto"/>
                            <w:vAlign w:val="bottom"/>
                          </w:tcPr>
                          <w:p w:rsidR="00F43B4C" w:rsidRDefault="00F43B4C"/>
                        </w:tc>
                        <w:tc>
                          <w:tcPr>
                            <w:tcW w:w="1559" w:type="dxa"/>
                            <w:tcBorders>
                              <w:top w:val="single" w:sz="4" w:space="0" w:color="00000A"/>
                              <w:bottom w:val="single" w:sz="4" w:space="0" w:color="00000A"/>
                            </w:tcBorders>
                            <w:shd w:val="clear" w:color="auto" w:fill="auto"/>
                            <w:vAlign w:val="bottom"/>
                          </w:tcPr>
                          <w:p w:rsidR="00F43B4C" w:rsidRDefault="00B2663D">
                            <w:pPr>
                              <w:jc w:val="center"/>
                            </w:pPr>
                            <w:r>
                              <w:t> </w:t>
                            </w:r>
                          </w:p>
                        </w:tc>
                        <w:tc>
                          <w:tcPr>
                            <w:tcW w:w="426" w:type="dxa"/>
                            <w:shd w:val="clear" w:color="auto" w:fill="auto"/>
                            <w:vAlign w:val="bottom"/>
                          </w:tcPr>
                          <w:p w:rsidR="00F43B4C" w:rsidRDefault="00F43B4C">
                            <w:pPr>
                              <w:ind w:left="-244" w:right="-172"/>
                              <w:rPr>
                                <w:sz w:val="22"/>
                                <w:szCs w:val="22"/>
                              </w:rPr>
                            </w:pPr>
                          </w:p>
                        </w:tc>
                        <w:tc>
                          <w:tcPr>
                            <w:tcW w:w="1700" w:type="dxa"/>
                            <w:tcBorders>
                              <w:top w:val="single" w:sz="4" w:space="0" w:color="00000A"/>
                              <w:bottom w:val="single" w:sz="4" w:space="0" w:color="00000A"/>
                            </w:tcBorders>
                            <w:shd w:val="clear" w:color="auto" w:fill="auto"/>
                            <w:vAlign w:val="bottom"/>
                          </w:tcPr>
                          <w:p w:rsidR="00F43B4C" w:rsidRDefault="00B2663D">
                            <w:pPr>
                              <w:jc w:val="center"/>
                            </w:pPr>
                            <w:r>
                              <w:rPr>
                                <w:sz w:val="22"/>
                                <w:szCs w:val="22"/>
                              </w:rPr>
                              <w:t> </w:t>
                            </w:r>
                          </w:p>
                        </w:tc>
                      </w:tr>
                      <w:tr w:rsidR="00F43B4C">
                        <w:trPr>
                          <w:trHeight w:val="255"/>
                          <w:jc w:val="right"/>
                        </w:trPr>
                        <w:tc>
                          <w:tcPr>
                            <w:tcW w:w="1857" w:type="dxa"/>
                            <w:shd w:val="clear" w:color="auto" w:fill="auto"/>
                            <w:vAlign w:val="bottom"/>
                          </w:tcPr>
                          <w:p w:rsidR="00F43B4C" w:rsidRDefault="00F43B4C"/>
                        </w:tc>
                        <w:tc>
                          <w:tcPr>
                            <w:tcW w:w="1559" w:type="dxa"/>
                            <w:shd w:val="clear" w:color="auto" w:fill="auto"/>
                          </w:tcPr>
                          <w:p w:rsidR="00F43B4C" w:rsidRDefault="00B2663D">
                            <w:pPr>
                              <w:jc w:val="center"/>
                            </w:pPr>
                            <w:r>
                              <w:rPr>
                                <w:sz w:val="12"/>
                                <w:szCs w:val="12"/>
                              </w:rPr>
                              <w:t>(подпись)</w:t>
                            </w:r>
                          </w:p>
                        </w:tc>
                        <w:tc>
                          <w:tcPr>
                            <w:tcW w:w="426" w:type="dxa"/>
                            <w:shd w:val="clear" w:color="auto" w:fill="auto"/>
                          </w:tcPr>
                          <w:p w:rsidR="00F43B4C" w:rsidRDefault="00F43B4C">
                            <w:pPr>
                              <w:jc w:val="center"/>
                              <w:rPr>
                                <w:sz w:val="12"/>
                                <w:szCs w:val="12"/>
                              </w:rPr>
                            </w:pPr>
                          </w:p>
                        </w:tc>
                        <w:tc>
                          <w:tcPr>
                            <w:tcW w:w="1700" w:type="dxa"/>
                            <w:shd w:val="clear" w:color="auto" w:fill="auto"/>
                          </w:tcPr>
                          <w:p w:rsidR="00F43B4C" w:rsidRDefault="00B2663D">
                            <w:pPr>
                              <w:jc w:val="center"/>
                            </w:pPr>
                            <w:r>
                              <w:rPr>
                                <w:sz w:val="12"/>
                                <w:szCs w:val="12"/>
                              </w:rPr>
                              <w:t>(расшифровка подписи)</w:t>
                            </w:r>
                          </w:p>
                        </w:tc>
                      </w:tr>
                    </w:tbl>
                    <w:p w:rsidR="00F43B4C" w:rsidRDefault="00F43B4C">
                      <w:pPr>
                        <w:pStyle w:val="afe"/>
                        <w:rPr>
                          <w:color w:val="000000"/>
                        </w:rPr>
                      </w:pPr>
                    </w:p>
                  </w:txbxContent>
                </v:textbox>
                <w10:wrap type="square" anchorx="margin"/>
              </v:rect>
            </w:pict>
          </mc:Fallback>
        </mc:AlternateContent>
      </w: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F43B4C">
      <w:pPr>
        <w:jc w:val="right"/>
        <w:rPr>
          <w:rFonts w:ascii="Times New Roman" w:hAnsi="Times New Roman"/>
          <w:sz w:val="24"/>
          <w:szCs w:val="24"/>
        </w:rPr>
      </w:pPr>
    </w:p>
    <w:p w:rsidR="00F43B4C" w:rsidRDefault="00B2663D">
      <w:pPr>
        <w:ind w:firstLine="709"/>
        <w:jc w:val="right"/>
        <w:rPr>
          <w:rFonts w:ascii="Times New Roman" w:hAnsi="Times New Roman"/>
          <w:sz w:val="24"/>
          <w:szCs w:val="24"/>
        </w:rPr>
      </w:pPr>
      <w:r>
        <w:rPr>
          <w:rFonts w:ascii="Times New Roman" w:hAnsi="Times New Roman"/>
          <w:sz w:val="24"/>
          <w:szCs w:val="24"/>
        </w:rPr>
        <w:t>«___» ______________20__г.</w:t>
      </w:r>
    </w:p>
    <w:p w:rsidR="00F43B4C" w:rsidRDefault="00F43B4C">
      <w:pPr>
        <w:ind w:firstLine="709"/>
        <w:rPr>
          <w:rFonts w:ascii="Times New Roman" w:hAnsi="Times New Roman"/>
          <w:sz w:val="24"/>
          <w:szCs w:val="24"/>
        </w:rPr>
      </w:pPr>
    </w:p>
    <w:p w:rsidR="00F43B4C" w:rsidRDefault="00B2663D">
      <w:pPr>
        <w:jc w:val="center"/>
        <w:rPr>
          <w:rFonts w:ascii="Times New Roman" w:eastAsia="Batang" w:hAnsi="Times New Roman"/>
          <w:b/>
          <w:bCs/>
          <w:sz w:val="26"/>
          <w:szCs w:val="26"/>
          <w:lang w:eastAsia="ko-KR"/>
        </w:rPr>
      </w:pPr>
      <w:r>
        <w:rPr>
          <w:rFonts w:ascii="Times New Roman" w:eastAsia="Batang" w:hAnsi="Times New Roman"/>
          <w:b/>
          <w:bCs/>
          <w:sz w:val="24"/>
          <w:szCs w:val="24"/>
          <w:lang w:eastAsia="ko-KR"/>
        </w:rPr>
        <w:t xml:space="preserve">АКТ № </w:t>
      </w:r>
      <w:r>
        <w:rPr>
          <w:rFonts w:ascii="Times New Roman" w:eastAsia="Batang" w:hAnsi="Times New Roman"/>
          <w:sz w:val="24"/>
          <w:szCs w:val="24"/>
          <w:lang w:eastAsia="ko-KR"/>
        </w:rPr>
        <w:t>____</w:t>
      </w:r>
    </w:p>
    <w:p w:rsidR="00F43B4C" w:rsidRDefault="00B2663D">
      <w:pPr>
        <w:jc w:val="center"/>
        <w:rPr>
          <w:rFonts w:ascii="Times New Roman" w:eastAsia="Batang" w:hAnsi="Times New Roman"/>
          <w:b/>
          <w:bCs/>
          <w:sz w:val="26"/>
          <w:szCs w:val="26"/>
          <w:lang w:eastAsia="ko-KR"/>
        </w:rPr>
      </w:pPr>
      <w:r>
        <w:rPr>
          <w:rFonts w:ascii="Times New Roman" w:eastAsia="Batang" w:hAnsi="Times New Roman"/>
          <w:b/>
          <w:bCs/>
          <w:sz w:val="24"/>
          <w:szCs w:val="24"/>
          <w:lang w:eastAsia="ko-KR"/>
        </w:rPr>
        <w:t>уничтожения объектов нефинансовых активов</w:t>
      </w:r>
    </w:p>
    <w:p w:rsidR="00F43B4C" w:rsidRDefault="00F43B4C">
      <w:pPr>
        <w:jc w:val="center"/>
        <w:rPr>
          <w:rFonts w:ascii="Times New Roman" w:eastAsia="Batang" w:hAnsi="Times New Roman"/>
          <w:b/>
          <w:bCs/>
          <w:sz w:val="24"/>
          <w:szCs w:val="24"/>
          <w:lang w:eastAsia="ko-KR"/>
        </w:rPr>
      </w:pPr>
    </w:p>
    <w:p w:rsidR="00F43B4C" w:rsidRDefault="00F43B4C">
      <w:pPr>
        <w:jc w:val="center"/>
        <w:rPr>
          <w:rFonts w:ascii="Times New Roman" w:eastAsia="Batang" w:hAnsi="Times New Roman"/>
          <w:b/>
          <w:bCs/>
          <w:sz w:val="24"/>
          <w:szCs w:val="24"/>
          <w:lang w:eastAsia="ko-KR"/>
        </w:rPr>
      </w:pPr>
    </w:p>
    <w:tbl>
      <w:tblPr>
        <w:tblW w:w="9374" w:type="dxa"/>
        <w:tblInd w:w="94" w:type="dxa"/>
        <w:tblLook w:val="0000" w:firstRow="0" w:lastRow="0" w:firstColumn="0" w:lastColumn="0" w:noHBand="0" w:noVBand="0"/>
      </w:tblPr>
      <w:tblGrid>
        <w:gridCol w:w="2893"/>
        <w:gridCol w:w="6481"/>
      </w:tblGrid>
      <w:tr w:rsidR="00F43B4C">
        <w:trPr>
          <w:trHeight w:val="300"/>
        </w:trPr>
        <w:tc>
          <w:tcPr>
            <w:tcW w:w="2893" w:type="dxa"/>
            <w:shd w:val="clear" w:color="auto" w:fill="auto"/>
            <w:vAlign w:val="bottom"/>
          </w:tcPr>
          <w:p w:rsidR="00F43B4C" w:rsidRDefault="00B2663D">
            <w:pPr>
              <w:ind w:right="-108" w:firstLine="626"/>
              <w:rPr>
                <w:rFonts w:ascii="Times New Roman" w:eastAsia="Batang" w:hAnsi="Times New Roman"/>
                <w:sz w:val="24"/>
                <w:szCs w:val="24"/>
                <w:lang w:eastAsia="ko-KR"/>
              </w:rPr>
            </w:pPr>
            <w:r>
              <w:rPr>
                <w:rFonts w:ascii="Times New Roman" w:eastAsia="Batang" w:hAnsi="Times New Roman"/>
                <w:sz w:val="24"/>
                <w:szCs w:val="24"/>
                <w:lang w:eastAsia="ko-KR"/>
              </w:rPr>
              <w:t xml:space="preserve">Комиссия в составе: </w:t>
            </w:r>
          </w:p>
        </w:tc>
        <w:tc>
          <w:tcPr>
            <w:tcW w:w="6480" w:type="dxa"/>
            <w:tcBorders>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176"/>
        </w:trPr>
        <w:tc>
          <w:tcPr>
            <w:tcW w:w="2893" w:type="dxa"/>
            <w:shd w:val="clear" w:color="auto" w:fill="auto"/>
          </w:tcPr>
          <w:p w:rsidR="00F43B4C" w:rsidRDefault="00F43B4C">
            <w:pPr>
              <w:jc w:val="center"/>
              <w:rPr>
                <w:rFonts w:ascii="Times New Roman" w:eastAsia="Batang" w:hAnsi="Times New Roman"/>
                <w:sz w:val="24"/>
                <w:szCs w:val="24"/>
                <w:lang w:eastAsia="ko-KR"/>
              </w:rPr>
            </w:pPr>
          </w:p>
        </w:tc>
        <w:tc>
          <w:tcPr>
            <w:tcW w:w="6480" w:type="dxa"/>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24"/>
                <w:szCs w:val="24"/>
                <w:lang w:eastAsia="ko-KR"/>
              </w:rPr>
              <w:t>(должность, фамилия, И.О.)</w:t>
            </w:r>
          </w:p>
        </w:tc>
      </w:tr>
      <w:tr w:rsidR="00F43B4C">
        <w:trPr>
          <w:trHeight w:val="300"/>
        </w:trPr>
        <w:tc>
          <w:tcPr>
            <w:tcW w:w="9373" w:type="dxa"/>
            <w:gridSpan w:val="2"/>
            <w:tcBorders>
              <w:top w:val="single" w:sz="4" w:space="0" w:color="00000A"/>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300"/>
        </w:trPr>
        <w:tc>
          <w:tcPr>
            <w:tcW w:w="9373" w:type="dxa"/>
            <w:gridSpan w:val="2"/>
            <w:tcBorders>
              <w:top w:val="single" w:sz="4" w:space="0" w:color="00000A"/>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r>
    </w:tbl>
    <w:p w:rsidR="00F43B4C" w:rsidRDefault="00B2663D">
      <w:pPr>
        <w:jc w:val="both"/>
        <w:rPr>
          <w:rFonts w:ascii="Times New Roman" w:eastAsia="Batang" w:hAnsi="Times New Roman"/>
          <w:sz w:val="24"/>
          <w:szCs w:val="24"/>
          <w:lang w:eastAsia="ko-KR"/>
        </w:rPr>
      </w:pPr>
      <w:r>
        <w:rPr>
          <w:rFonts w:ascii="Times New Roman" w:eastAsia="Batang" w:hAnsi="Times New Roman"/>
          <w:sz w:val="24"/>
          <w:szCs w:val="24"/>
          <w:lang w:eastAsia="ko-KR"/>
        </w:rPr>
        <w:t xml:space="preserve">составила   настоящий  акт  о  </w:t>
      </w:r>
      <w:r>
        <w:rPr>
          <w:rFonts w:ascii="Times New Roman" w:eastAsia="Batang" w:hAnsi="Times New Roman"/>
          <w:sz w:val="24"/>
          <w:szCs w:val="24"/>
          <w:lang w:eastAsia="ko-KR"/>
        </w:rPr>
        <w:t>том, что  в присутствии  всех  членов  комиссии  уничтожены  следующие объектов нефинансовых активов:</w:t>
      </w:r>
    </w:p>
    <w:p w:rsidR="00F43B4C" w:rsidRDefault="00F43B4C">
      <w:pPr>
        <w:ind w:firstLine="900"/>
        <w:jc w:val="both"/>
        <w:rPr>
          <w:rFonts w:ascii="Times New Roman" w:eastAsia="Batang" w:hAnsi="Times New Roman"/>
          <w:sz w:val="24"/>
          <w:szCs w:val="24"/>
          <w:lang w:eastAsia="ko-KR"/>
        </w:rPr>
      </w:pPr>
    </w:p>
    <w:tbl>
      <w:tblPr>
        <w:tblW w:w="9374"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3" w:type="dxa"/>
        </w:tblCellMar>
        <w:tblLook w:val="0000" w:firstRow="0" w:lastRow="0" w:firstColumn="0" w:lastColumn="0" w:noHBand="0" w:noVBand="0"/>
      </w:tblPr>
      <w:tblGrid>
        <w:gridCol w:w="502"/>
        <w:gridCol w:w="3425"/>
        <w:gridCol w:w="1686"/>
        <w:gridCol w:w="1261"/>
        <w:gridCol w:w="1251"/>
        <w:gridCol w:w="1249"/>
      </w:tblGrid>
      <w:tr w:rsidR="00F43B4C">
        <w:trPr>
          <w:trHeight w:val="393"/>
        </w:trPr>
        <w:tc>
          <w:tcPr>
            <w:tcW w:w="501" w:type="dxa"/>
            <w:vMerge w:val="restart"/>
            <w:tcBorders>
              <w:top w:val="single" w:sz="4" w:space="0" w:color="00000A"/>
              <w:left w:val="single" w:sz="4" w:space="0" w:color="00000A"/>
              <w:bottom w:val="single" w:sz="4" w:space="0" w:color="00000A"/>
              <w:right w:val="single" w:sz="4" w:space="0" w:color="00000A"/>
            </w:tcBorders>
            <w:shd w:val="clear" w:color="auto" w:fill="auto"/>
            <w:tcMar>
              <w:left w:w="43" w:type="dxa"/>
            </w:tcMar>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 п/п</w:t>
            </w:r>
          </w:p>
        </w:tc>
        <w:tc>
          <w:tcPr>
            <w:tcW w:w="6357"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Объект нефинансовых активов (основные средства, нематериальные активы,  иные материальные ценности)</w:t>
            </w:r>
          </w:p>
        </w:tc>
        <w:tc>
          <w:tcPr>
            <w:tcW w:w="2515"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Акт о списании объектов нефинансовых активов</w:t>
            </w:r>
          </w:p>
        </w:tc>
      </w:tr>
      <w:tr w:rsidR="00F43B4C">
        <w:trPr>
          <w:trHeight w:val="525"/>
        </w:trPr>
        <w:tc>
          <w:tcPr>
            <w:tcW w:w="501" w:type="dxa"/>
            <w:vMerge/>
            <w:tcBorders>
              <w:top w:val="single" w:sz="4" w:space="0" w:color="00000A"/>
              <w:left w:val="single" w:sz="4" w:space="0" w:color="00000A"/>
              <w:bottom w:val="single" w:sz="4" w:space="0" w:color="00000A"/>
              <w:right w:val="single" w:sz="4" w:space="0" w:color="00000A"/>
            </w:tcBorders>
            <w:shd w:val="clear" w:color="auto" w:fill="auto"/>
            <w:tcMar>
              <w:left w:w="43" w:type="dxa"/>
            </w:tcMar>
            <w:vAlign w:val="center"/>
          </w:tcPr>
          <w:p w:rsidR="00F43B4C" w:rsidRDefault="00F43B4C">
            <w:pPr>
              <w:rPr>
                <w:rFonts w:ascii="Times New Roman" w:eastAsia="Batang" w:hAnsi="Times New Roman"/>
                <w:b/>
                <w:bCs/>
                <w:sz w:val="24"/>
                <w:szCs w:val="24"/>
                <w:lang w:eastAsia="ko-KR"/>
              </w:rPr>
            </w:pPr>
          </w:p>
        </w:tc>
        <w:tc>
          <w:tcPr>
            <w:tcW w:w="347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Наименование</w:t>
            </w:r>
          </w:p>
        </w:tc>
        <w:tc>
          <w:tcPr>
            <w:tcW w:w="162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Инвентарный номер / Код</w:t>
            </w:r>
          </w:p>
        </w:tc>
        <w:tc>
          <w:tcPr>
            <w:tcW w:w="126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Год выпуска</w:t>
            </w:r>
          </w:p>
        </w:tc>
        <w:tc>
          <w:tcPr>
            <w:tcW w:w="12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w:t>
            </w:r>
          </w:p>
        </w:tc>
        <w:tc>
          <w:tcPr>
            <w:tcW w:w="125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b/>
                <w:bCs/>
                <w:lang w:eastAsia="ko-KR"/>
              </w:rPr>
            </w:pPr>
            <w:r>
              <w:rPr>
                <w:rFonts w:ascii="Times New Roman" w:eastAsia="Batang" w:hAnsi="Times New Roman"/>
                <w:b/>
                <w:bCs/>
                <w:sz w:val="24"/>
                <w:szCs w:val="24"/>
                <w:lang w:eastAsia="ko-KR"/>
              </w:rPr>
              <w:t>Дата</w:t>
            </w:r>
          </w:p>
        </w:tc>
      </w:tr>
      <w:tr w:rsidR="00F43B4C">
        <w:trPr>
          <w:trHeight w:val="255"/>
        </w:trPr>
        <w:tc>
          <w:tcPr>
            <w:tcW w:w="501" w:type="dxa"/>
            <w:tcBorders>
              <w:top w:val="single" w:sz="4" w:space="0" w:color="00000A"/>
              <w:left w:val="single" w:sz="4" w:space="0" w:color="00000A"/>
              <w:bottom w:val="single" w:sz="4" w:space="0" w:color="00000A"/>
              <w:right w:val="single" w:sz="4" w:space="0" w:color="00000A"/>
            </w:tcBorders>
            <w:shd w:val="clear" w:color="auto" w:fill="auto"/>
            <w:tcMar>
              <w:left w:w="43" w:type="dxa"/>
            </w:tcMar>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1</w:t>
            </w:r>
          </w:p>
        </w:tc>
        <w:tc>
          <w:tcPr>
            <w:tcW w:w="347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2</w:t>
            </w:r>
          </w:p>
        </w:tc>
        <w:tc>
          <w:tcPr>
            <w:tcW w:w="162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3</w:t>
            </w:r>
          </w:p>
        </w:tc>
        <w:tc>
          <w:tcPr>
            <w:tcW w:w="126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4</w:t>
            </w:r>
          </w:p>
        </w:tc>
        <w:tc>
          <w:tcPr>
            <w:tcW w:w="12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5</w:t>
            </w:r>
          </w:p>
        </w:tc>
        <w:tc>
          <w:tcPr>
            <w:tcW w:w="125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43B4C" w:rsidRDefault="00B2663D">
            <w:pPr>
              <w:jc w:val="center"/>
              <w:rPr>
                <w:rFonts w:ascii="Times New Roman" w:eastAsia="Batang" w:hAnsi="Times New Roman"/>
                <w:sz w:val="16"/>
                <w:szCs w:val="16"/>
                <w:lang w:eastAsia="ko-KR"/>
              </w:rPr>
            </w:pPr>
            <w:r>
              <w:rPr>
                <w:rFonts w:ascii="Times New Roman" w:eastAsia="Batang" w:hAnsi="Times New Roman"/>
                <w:sz w:val="24"/>
                <w:szCs w:val="24"/>
                <w:lang w:eastAsia="ko-KR"/>
              </w:rPr>
              <w:t>6</w:t>
            </w:r>
          </w:p>
        </w:tc>
      </w:tr>
      <w:tr w:rsidR="00F43B4C">
        <w:trPr>
          <w:trHeight w:val="270"/>
        </w:trPr>
        <w:tc>
          <w:tcPr>
            <w:tcW w:w="50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47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3"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5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r w:rsidR="00F43B4C">
        <w:trPr>
          <w:trHeight w:val="270"/>
        </w:trPr>
        <w:tc>
          <w:tcPr>
            <w:tcW w:w="50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47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3"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5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r w:rsidR="00F43B4C">
        <w:trPr>
          <w:trHeight w:val="270"/>
        </w:trPr>
        <w:tc>
          <w:tcPr>
            <w:tcW w:w="501" w:type="dxa"/>
            <w:tcBorders>
              <w:top w:val="single" w:sz="4" w:space="0" w:color="00000A"/>
              <w:left w:val="single" w:sz="4" w:space="0" w:color="00000A"/>
              <w:bottom w:val="single" w:sz="4" w:space="0" w:color="00000A"/>
              <w:right w:val="single" w:sz="4" w:space="0" w:color="00000A"/>
            </w:tcBorders>
            <w:shd w:val="clear" w:color="auto" w:fill="auto"/>
            <w:tcMar>
              <w:left w:w="43" w:type="dxa"/>
            </w:tcMar>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3470"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62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1"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63"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rPr>
                <w:rFonts w:ascii="Times New Roman" w:eastAsia="Batang" w:hAnsi="Times New Roman"/>
                <w:sz w:val="21"/>
                <w:szCs w:val="21"/>
                <w:lang w:eastAsia="ko-KR"/>
              </w:rPr>
            </w:pPr>
            <w:r>
              <w:rPr>
                <w:rFonts w:ascii="Times New Roman" w:eastAsia="Batang" w:hAnsi="Times New Roman"/>
                <w:sz w:val="24"/>
                <w:szCs w:val="24"/>
                <w:lang w:eastAsia="ko-KR"/>
              </w:rPr>
              <w:t> </w:t>
            </w:r>
          </w:p>
        </w:tc>
        <w:tc>
          <w:tcPr>
            <w:tcW w:w="1257" w:type="dxa"/>
            <w:tcBorders>
              <w:top w:val="single" w:sz="4" w:space="0" w:color="00000A"/>
              <w:left w:val="single" w:sz="4" w:space="0" w:color="00000A"/>
              <w:bottom w:val="single" w:sz="4" w:space="0" w:color="00000A"/>
              <w:right w:val="single" w:sz="4" w:space="0" w:color="00000A"/>
            </w:tcBorders>
            <w:shd w:val="clear" w:color="auto" w:fill="auto"/>
          </w:tcPr>
          <w:p w:rsidR="00F43B4C" w:rsidRDefault="00B2663D">
            <w:pPr>
              <w:jc w:val="center"/>
              <w:rPr>
                <w:rFonts w:ascii="Times New Roman" w:eastAsia="Batang" w:hAnsi="Times New Roman"/>
                <w:sz w:val="21"/>
                <w:szCs w:val="21"/>
                <w:lang w:eastAsia="ko-KR"/>
              </w:rPr>
            </w:pPr>
            <w:r>
              <w:rPr>
                <w:rFonts w:ascii="Times New Roman" w:eastAsia="Batang" w:hAnsi="Times New Roman"/>
                <w:sz w:val="24"/>
                <w:szCs w:val="24"/>
                <w:lang w:eastAsia="ko-KR"/>
              </w:rPr>
              <w:t> </w:t>
            </w:r>
          </w:p>
        </w:tc>
      </w:tr>
    </w:tbl>
    <w:p w:rsidR="00F43B4C" w:rsidRDefault="00F43B4C">
      <w:pPr>
        <w:ind w:firstLine="900"/>
        <w:jc w:val="both"/>
        <w:rPr>
          <w:rFonts w:ascii="Times New Roman" w:eastAsia="Batang" w:hAnsi="Times New Roman"/>
          <w:sz w:val="24"/>
          <w:szCs w:val="24"/>
          <w:lang w:eastAsia="ko-KR"/>
        </w:rPr>
      </w:pPr>
    </w:p>
    <w:p w:rsidR="00F43B4C" w:rsidRDefault="00B2663D">
      <w:pPr>
        <w:ind w:firstLine="900"/>
        <w:jc w:val="both"/>
        <w:rPr>
          <w:rFonts w:ascii="Times New Roman" w:hAnsi="Times New Roman"/>
          <w:sz w:val="24"/>
          <w:szCs w:val="24"/>
        </w:rPr>
      </w:pPr>
      <w:r>
        <w:rPr>
          <w:rFonts w:ascii="Times New Roman" w:eastAsia="Batang" w:hAnsi="Times New Roman"/>
          <w:sz w:val="24"/>
          <w:szCs w:val="24"/>
          <w:lang w:eastAsia="ko-KR"/>
        </w:rPr>
        <w:t>Объекты нефинансовых активов уничтожены путем порубки,  механической деформации и утилизации отходов в мусорный контейнер / уничтожены путем сдачи</w:t>
      </w:r>
      <w:r>
        <w:rPr>
          <w:rFonts w:ascii="Times New Roman" w:eastAsia="Batang" w:hAnsi="Times New Roman"/>
          <w:sz w:val="24"/>
          <w:szCs w:val="24"/>
          <w:lang w:eastAsia="ko-KR"/>
        </w:rPr>
        <w:t xml:space="preserve"> в _________________________________ для утилизации.</w:t>
      </w:r>
    </w:p>
    <w:p w:rsidR="00F43B4C" w:rsidRDefault="00B2663D">
      <w:pPr>
        <w:ind w:firstLine="900"/>
        <w:jc w:val="both"/>
        <w:rPr>
          <w:rFonts w:ascii="Times New Roman" w:hAnsi="Times New Roman"/>
          <w:sz w:val="18"/>
          <w:szCs w:val="18"/>
        </w:rPr>
      </w:pPr>
      <w:r>
        <w:rPr>
          <w:rFonts w:ascii="Times New Roman" w:eastAsia="Batang" w:hAnsi="Times New Roman"/>
          <w:sz w:val="18"/>
          <w:szCs w:val="18"/>
          <w:lang w:eastAsia="ko-KR"/>
        </w:rPr>
        <w:t xml:space="preserve"> (наименование организации)</w:t>
      </w:r>
    </w:p>
    <w:p w:rsidR="00F43B4C" w:rsidRDefault="00F43B4C">
      <w:pPr>
        <w:jc w:val="both"/>
        <w:rPr>
          <w:rFonts w:ascii="Times New Roman" w:eastAsia="Batang" w:hAnsi="Times New Roman"/>
          <w:sz w:val="24"/>
          <w:szCs w:val="24"/>
          <w:lang w:eastAsia="ko-KR"/>
        </w:rPr>
      </w:pPr>
    </w:p>
    <w:tbl>
      <w:tblPr>
        <w:tblW w:w="9374" w:type="dxa"/>
        <w:tblInd w:w="94" w:type="dxa"/>
        <w:tblLook w:val="0000" w:firstRow="0" w:lastRow="0" w:firstColumn="0" w:lastColumn="0" w:noHBand="0" w:noVBand="0"/>
      </w:tblPr>
      <w:tblGrid>
        <w:gridCol w:w="2771"/>
        <w:gridCol w:w="237"/>
        <w:gridCol w:w="2102"/>
        <w:gridCol w:w="236"/>
        <w:gridCol w:w="1573"/>
        <w:gridCol w:w="239"/>
        <w:gridCol w:w="2216"/>
      </w:tblGrid>
      <w:tr w:rsidR="00F43B4C">
        <w:trPr>
          <w:trHeight w:val="300"/>
        </w:trPr>
        <w:tc>
          <w:tcPr>
            <w:tcW w:w="2770" w:type="dxa"/>
            <w:shd w:val="clear" w:color="auto" w:fill="auto"/>
            <w:vAlign w:val="bottom"/>
          </w:tcPr>
          <w:p w:rsidR="00F43B4C" w:rsidRDefault="00B2663D">
            <w:pPr>
              <w:jc w:val="right"/>
              <w:rPr>
                <w:rFonts w:ascii="Times New Roman" w:hAnsi="Times New Roman"/>
                <w:sz w:val="24"/>
                <w:szCs w:val="24"/>
              </w:rPr>
            </w:pPr>
            <w:r>
              <w:rPr>
                <w:rFonts w:ascii="Times New Roman" w:eastAsia="Batang" w:hAnsi="Times New Roman"/>
                <w:sz w:val="24"/>
                <w:szCs w:val="24"/>
                <w:lang w:eastAsia="ko-KR"/>
              </w:rPr>
              <w:t>Председатель комиссии</w:t>
            </w:r>
          </w:p>
        </w:tc>
        <w:tc>
          <w:tcPr>
            <w:tcW w:w="237" w:type="dxa"/>
            <w:shd w:val="clear" w:color="auto" w:fill="auto"/>
            <w:vAlign w:val="bottom"/>
          </w:tcPr>
          <w:p w:rsidR="00F43B4C" w:rsidRDefault="00F43B4C">
            <w:pPr>
              <w:rPr>
                <w:rFonts w:ascii="Times New Roman" w:eastAsia="Batang" w:hAnsi="Times New Roman"/>
                <w:sz w:val="24"/>
                <w:szCs w:val="24"/>
                <w:lang w:eastAsia="ko-KR"/>
              </w:rPr>
            </w:pPr>
          </w:p>
        </w:tc>
        <w:tc>
          <w:tcPr>
            <w:tcW w:w="2102" w:type="dxa"/>
            <w:tcBorders>
              <w:bottom w:val="single" w:sz="4" w:space="0" w:color="00000A"/>
            </w:tcBorders>
            <w:shd w:val="clear" w:color="auto" w:fill="auto"/>
            <w:vAlign w:val="bottom"/>
          </w:tcPr>
          <w:p w:rsidR="00F43B4C" w:rsidRDefault="00B2663D">
            <w:pPr>
              <w:jc w:val="center"/>
              <w:rPr>
                <w:rFonts w:ascii="Times New Roman" w:eastAsia="Batang" w:hAnsi="Times New Roman"/>
                <w:sz w:val="22"/>
                <w:szCs w:val="22"/>
                <w:lang w:eastAsia="ko-KR"/>
              </w:rPr>
            </w:pPr>
            <w:r>
              <w:rPr>
                <w:rFonts w:ascii="Times New Roman" w:eastAsia="Batang" w:hAnsi="Times New Roman"/>
                <w:sz w:val="24"/>
                <w:szCs w:val="24"/>
                <w:lang w:eastAsia="ko-KR"/>
              </w:rPr>
              <w:t> </w:t>
            </w:r>
          </w:p>
        </w:tc>
        <w:tc>
          <w:tcPr>
            <w:tcW w:w="236" w:type="dxa"/>
            <w:shd w:val="clear" w:color="auto" w:fill="auto"/>
            <w:vAlign w:val="bottom"/>
          </w:tcPr>
          <w:p w:rsidR="00F43B4C" w:rsidRDefault="00F43B4C">
            <w:pPr>
              <w:rPr>
                <w:rFonts w:ascii="Times New Roman" w:eastAsia="Batang" w:hAnsi="Times New Roman"/>
                <w:sz w:val="24"/>
                <w:szCs w:val="24"/>
                <w:lang w:eastAsia="ko-KR"/>
              </w:rPr>
            </w:pPr>
          </w:p>
        </w:tc>
        <w:tc>
          <w:tcPr>
            <w:tcW w:w="1573" w:type="dxa"/>
            <w:tcBorders>
              <w:bottom w:val="single" w:sz="4" w:space="0" w:color="00000A"/>
            </w:tcBorders>
            <w:shd w:val="clear" w:color="auto" w:fill="auto"/>
            <w:vAlign w:val="bottom"/>
          </w:tcPr>
          <w:p w:rsidR="00F43B4C" w:rsidRDefault="00B2663D">
            <w:pPr>
              <w:rPr>
                <w:rFonts w:ascii="Times New Roman" w:eastAsia="Batang" w:hAnsi="Times New Roman"/>
                <w:sz w:val="22"/>
                <w:szCs w:val="22"/>
                <w:lang w:eastAsia="ko-KR"/>
              </w:rPr>
            </w:pPr>
            <w:r>
              <w:rPr>
                <w:rFonts w:ascii="Times New Roman" w:eastAsia="Batang" w:hAnsi="Times New Roman"/>
                <w:sz w:val="24"/>
                <w:szCs w:val="24"/>
                <w:lang w:eastAsia="ko-KR"/>
              </w:rPr>
              <w:t> </w:t>
            </w:r>
          </w:p>
        </w:tc>
        <w:tc>
          <w:tcPr>
            <w:tcW w:w="239" w:type="dxa"/>
            <w:shd w:val="clear" w:color="auto" w:fill="auto"/>
            <w:vAlign w:val="bottom"/>
          </w:tcPr>
          <w:p w:rsidR="00F43B4C" w:rsidRDefault="00F43B4C">
            <w:pPr>
              <w:rPr>
                <w:rFonts w:ascii="Times New Roman" w:eastAsia="Batang" w:hAnsi="Times New Roman"/>
                <w:sz w:val="24"/>
                <w:szCs w:val="24"/>
                <w:lang w:eastAsia="ko-KR"/>
              </w:rPr>
            </w:pPr>
          </w:p>
        </w:tc>
        <w:tc>
          <w:tcPr>
            <w:tcW w:w="2216" w:type="dxa"/>
            <w:tcBorders>
              <w:bottom w:val="single" w:sz="4" w:space="0" w:color="00000A"/>
            </w:tcBorders>
            <w:shd w:val="clear" w:color="auto" w:fill="auto"/>
            <w:vAlign w:val="bottom"/>
          </w:tcPr>
          <w:p w:rsidR="00F43B4C" w:rsidRDefault="00B2663D">
            <w:pPr>
              <w:jc w:val="center"/>
              <w:rPr>
                <w:rFonts w:ascii="Times New Roman" w:eastAsia="Batang" w:hAnsi="Times New Roman"/>
                <w:sz w:val="22"/>
                <w:szCs w:val="22"/>
                <w:lang w:eastAsia="ko-KR"/>
              </w:rPr>
            </w:pPr>
            <w:r>
              <w:rPr>
                <w:rFonts w:ascii="Times New Roman" w:eastAsia="Batang" w:hAnsi="Times New Roman"/>
                <w:sz w:val="24"/>
                <w:szCs w:val="24"/>
                <w:lang w:eastAsia="ko-KR"/>
              </w:rPr>
              <w:t> </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(должность)</w:t>
            </w:r>
          </w:p>
        </w:tc>
        <w:tc>
          <w:tcPr>
            <w:tcW w:w="236" w:type="dxa"/>
            <w:shd w:val="clear" w:color="auto" w:fill="auto"/>
            <w:vAlign w:val="bottom"/>
          </w:tcPr>
          <w:p w:rsidR="00F43B4C" w:rsidRDefault="00F43B4C">
            <w:pPr>
              <w:rPr>
                <w:rFonts w:ascii="Times New Roman" w:eastAsia="Batang" w:hAnsi="Times New Roman"/>
                <w:sz w:val="16"/>
                <w:szCs w:val="16"/>
                <w:lang w:eastAsia="ko-KR"/>
              </w:rPr>
            </w:pPr>
          </w:p>
        </w:tc>
        <w:tc>
          <w:tcPr>
            <w:tcW w:w="1573" w:type="dxa"/>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(подпись)</w:t>
            </w:r>
          </w:p>
        </w:tc>
        <w:tc>
          <w:tcPr>
            <w:tcW w:w="239" w:type="dxa"/>
            <w:shd w:val="clear" w:color="auto" w:fill="auto"/>
            <w:vAlign w:val="bottom"/>
          </w:tcPr>
          <w:p w:rsidR="00F43B4C" w:rsidRDefault="00F43B4C">
            <w:pPr>
              <w:rPr>
                <w:rFonts w:ascii="Times New Roman" w:eastAsia="Batang" w:hAnsi="Times New Roman"/>
                <w:sz w:val="16"/>
                <w:szCs w:val="16"/>
                <w:lang w:eastAsia="ko-KR"/>
              </w:rPr>
            </w:pPr>
          </w:p>
        </w:tc>
        <w:tc>
          <w:tcPr>
            <w:tcW w:w="2216" w:type="dxa"/>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(расшифровка 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(должность)</w:t>
            </w:r>
          </w:p>
        </w:tc>
        <w:tc>
          <w:tcPr>
            <w:tcW w:w="236" w:type="dxa"/>
            <w:shd w:val="clear" w:color="auto" w:fill="auto"/>
          </w:tcPr>
          <w:p w:rsidR="00F43B4C" w:rsidRDefault="00F43B4C">
            <w:pPr>
              <w:rPr>
                <w:rFonts w:ascii="Times New Roman" w:eastAsia="Batang" w:hAnsi="Times New Roman"/>
                <w:sz w:val="16"/>
                <w:szCs w:val="16"/>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(подпись)</w:t>
            </w:r>
          </w:p>
        </w:tc>
        <w:tc>
          <w:tcPr>
            <w:tcW w:w="239" w:type="dxa"/>
            <w:shd w:val="clear" w:color="auto" w:fill="auto"/>
            <w:vAlign w:val="bottom"/>
          </w:tcPr>
          <w:p w:rsidR="00F43B4C" w:rsidRDefault="00F43B4C">
            <w:pPr>
              <w:rPr>
                <w:rFonts w:ascii="Times New Roman" w:eastAsia="Batang" w:hAnsi="Times New Roman"/>
                <w:sz w:val="16"/>
                <w:szCs w:val="16"/>
                <w:lang w:eastAsia="ko-KR"/>
              </w:rPr>
            </w:pPr>
          </w:p>
        </w:tc>
        <w:tc>
          <w:tcPr>
            <w:tcW w:w="2216"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(расшифровка 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(должность)</w:t>
            </w:r>
          </w:p>
        </w:tc>
        <w:tc>
          <w:tcPr>
            <w:tcW w:w="236" w:type="dxa"/>
            <w:shd w:val="clear" w:color="auto" w:fill="auto"/>
          </w:tcPr>
          <w:p w:rsidR="00F43B4C" w:rsidRDefault="00F43B4C">
            <w:pPr>
              <w:rPr>
                <w:rFonts w:ascii="Times New Roman" w:eastAsia="Batang" w:hAnsi="Times New Roman"/>
                <w:sz w:val="16"/>
                <w:szCs w:val="16"/>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(подпись)</w:t>
            </w:r>
          </w:p>
        </w:tc>
        <w:tc>
          <w:tcPr>
            <w:tcW w:w="239" w:type="dxa"/>
            <w:shd w:val="clear" w:color="auto" w:fill="auto"/>
            <w:vAlign w:val="bottom"/>
          </w:tcPr>
          <w:p w:rsidR="00F43B4C" w:rsidRDefault="00F43B4C">
            <w:pPr>
              <w:rPr>
                <w:rFonts w:ascii="Times New Roman" w:eastAsia="Batang" w:hAnsi="Times New Roman"/>
                <w:sz w:val="16"/>
                <w:szCs w:val="16"/>
                <w:lang w:eastAsia="ko-KR"/>
              </w:rPr>
            </w:pPr>
          </w:p>
        </w:tc>
        <w:tc>
          <w:tcPr>
            <w:tcW w:w="2216"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 xml:space="preserve">(расшифровка </w:t>
            </w:r>
            <w:r>
              <w:rPr>
                <w:rFonts w:ascii="Times New Roman" w:eastAsia="Batang" w:hAnsi="Times New Roman"/>
                <w:sz w:val="16"/>
                <w:szCs w:val="16"/>
                <w:lang w:eastAsia="ko-KR"/>
              </w:rPr>
              <w:t>подписи)</w:t>
            </w:r>
          </w:p>
        </w:tc>
      </w:tr>
      <w:tr w:rsidR="00F43B4C">
        <w:trPr>
          <w:trHeight w:val="300"/>
        </w:trPr>
        <w:tc>
          <w:tcPr>
            <w:tcW w:w="2770"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37" w:type="dxa"/>
            <w:shd w:val="clear" w:color="auto" w:fill="auto"/>
            <w:vAlign w:val="bottom"/>
          </w:tcPr>
          <w:p w:rsidR="00F43B4C" w:rsidRDefault="00F43B4C">
            <w:pPr>
              <w:jc w:val="right"/>
              <w:rPr>
                <w:rFonts w:ascii="Times New Roman" w:eastAsia="Batang" w:hAnsi="Times New Roman"/>
                <w:sz w:val="24"/>
                <w:szCs w:val="24"/>
                <w:lang w:eastAsia="ko-KR"/>
              </w:rPr>
            </w:pPr>
          </w:p>
        </w:tc>
        <w:tc>
          <w:tcPr>
            <w:tcW w:w="2102"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(должность)</w:t>
            </w:r>
          </w:p>
        </w:tc>
        <w:tc>
          <w:tcPr>
            <w:tcW w:w="236" w:type="dxa"/>
            <w:shd w:val="clear" w:color="auto" w:fill="auto"/>
          </w:tcPr>
          <w:p w:rsidR="00F43B4C" w:rsidRDefault="00F43B4C">
            <w:pPr>
              <w:rPr>
                <w:rFonts w:ascii="Times New Roman" w:eastAsia="Batang" w:hAnsi="Times New Roman"/>
                <w:sz w:val="16"/>
                <w:szCs w:val="16"/>
                <w:lang w:eastAsia="ko-KR"/>
              </w:rPr>
            </w:pPr>
          </w:p>
        </w:tc>
        <w:tc>
          <w:tcPr>
            <w:tcW w:w="1573"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(подпись)</w:t>
            </w:r>
          </w:p>
        </w:tc>
        <w:tc>
          <w:tcPr>
            <w:tcW w:w="239" w:type="dxa"/>
            <w:shd w:val="clear" w:color="auto" w:fill="auto"/>
            <w:vAlign w:val="bottom"/>
          </w:tcPr>
          <w:p w:rsidR="00F43B4C" w:rsidRDefault="00F43B4C">
            <w:pPr>
              <w:rPr>
                <w:rFonts w:ascii="Times New Roman" w:eastAsia="Batang" w:hAnsi="Times New Roman"/>
                <w:sz w:val="16"/>
                <w:szCs w:val="16"/>
                <w:lang w:eastAsia="ko-KR"/>
              </w:rPr>
            </w:pPr>
          </w:p>
        </w:tc>
        <w:tc>
          <w:tcPr>
            <w:tcW w:w="2216" w:type="dxa"/>
            <w:tcBorders>
              <w:top w:val="single" w:sz="4" w:space="0" w:color="00000A"/>
            </w:tcBorders>
            <w:shd w:val="clear" w:color="auto" w:fill="auto"/>
          </w:tcPr>
          <w:p w:rsidR="00F43B4C" w:rsidRDefault="00B2663D">
            <w:pPr>
              <w:jc w:val="center"/>
              <w:rPr>
                <w:rFonts w:ascii="Times New Roman" w:eastAsia="Batang" w:hAnsi="Times New Roman"/>
                <w:sz w:val="14"/>
                <w:szCs w:val="14"/>
                <w:lang w:eastAsia="ko-KR"/>
              </w:rPr>
            </w:pPr>
            <w:r>
              <w:rPr>
                <w:rFonts w:ascii="Times New Roman" w:eastAsia="Batang" w:hAnsi="Times New Roman"/>
                <w:sz w:val="16"/>
                <w:szCs w:val="16"/>
                <w:lang w:eastAsia="ko-KR"/>
              </w:rPr>
              <w:t>(расшифровка подписи)</w:t>
            </w:r>
          </w:p>
        </w:tc>
      </w:tr>
    </w:tbl>
    <w:p w:rsidR="00F43B4C" w:rsidRDefault="00F43B4C">
      <w:pPr>
        <w:ind w:firstLine="709"/>
        <w:rPr>
          <w:rFonts w:ascii="Times New Roman" w:hAnsi="Times New Roman"/>
          <w:sz w:val="24"/>
          <w:szCs w:val="24"/>
        </w:rPr>
      </w:pPr>
    </w:p>
    <w:p w:rsidR="00F43B4C" w:rsidRDefault="00F43B4C">
      <w:pPr>
        <w:ind w:firstLine="709"/>
        <w:rPr>
          <w:rFonts w:ascii="Times New Roman" w:hAnsi="Times New Roman"/>
          <w:sz w:val="24"/>
          <w:szCs w:val="24"/>
        </w:rPr>
      </w:pPr>
    </w:p>
    <w:p w:rsidR="00F43B4C" w:rsidRDefault="00B2663D">
      <w:pPr>
        <w:snapToGrid w:val="0"/>
        <w:jc w:val="right"/>
      </w:pPr>
      <w:r>
        <w:rPr>
          <w:rFonts w:ascii="Times New Roman" w:hAnsi="Times New Roman"/>
          <w:sz w:val="24"/>
          <w:szCs w:val="24"/>
        </w:rPr>
        <w:t xml:space="preserve">                                                                                                        </w:t>
      </w:r>
    </w:p>
    <w:p w:rsidR="00F43B4C" w:rsidRDefault="00F43B4C">
      <w:pPr>
        <w:snapToGrid w:val="0"/>
        <w:jc w:val="right"/>
        <w:rPr>
          <w:rFonts w:ascii="Times New Roman" w:hAnsi="Times New Roman"/>
          <w:sz w:val="24"/>
          <w:szCs w:val="24"/>
        </w:rPr>
      </w:pPr>
    </w:p>
    <w:p w:rsidR="00F43B4C" w:rsidRDefault="00F43B4C">
      <w:pPr>
        <w:snapToGrid w:val="0"/>
        <w:jc w:val="right"/>
        <w:rPr>
          <w:rFonts w:ascii="Times New Roman" w:hAnsi="Times New Roman"/>
        </w:rPr>
      </w:pPr>
    </w:p>
    <w:p w:rsidR="00F43B4C" w:rsidRDefault="00B2663D">
      <w:pPr>
        <w:snapToGrid w:val="0"/>
        <w:jc w:val="right"/>
        <w:rPr>
          <w:rFonts w:ascii="Times New Roman" w:hAnsi="Times New Roman"/>
        </w:rPr>
      </w:pPr>
      <w:r>
        <w:rPr>
          <w:rFonts w:ascii="Times New Roman" w:hAnsi="Times New Roman"/>
          <w:sz w:val="18"/>
          <w:szCs w:val="18"/>
        </w:rPr>
        <w:t>Приложение № 10</w:t>
      </w:r>
    </w:p>
    <w:p w:rsidR="00F43B4C" w:rsidRDefault="00B2663D">
      <w:pPr>
        <w:snapToGrid w:val="0"/>
        <w:ind w:left="5392"/>
        <w:jc w:val="right"/>
        <w:rPr>
          <w:sz w:val="18"/>
          <w:szCs w:val="18"/>
        </w:rPr>
      </w:pPr>
      <w:r>
        <w:rPr>
          <w:rFonts w:ascii="Times New Roman" w:hAnsi="Times New Roman"/>
          <w:color w:val="000000"/>
          <w:sz w:val="18"/>
          <w:szCs w:val="18"/>
        </w:rPr>
        <w:t>к учетной политике</w:t>
      </w:r>
    </w:p>
    <w:p w:rsidR="00F43B4C" w:rsidRDefault="00B2663D">
      <w:pPr>
        <w:snapToGrid w:val="0"/>
        <w:ind w:left="5392"/>
        <w:jc w:val="right"/>
        <w:rPr>
          <w:sz w:val="18"/>
          <w:szCs w:val="18"/>
        </w:rPr>
      </w:pPr>
      <w:r>
        <w:rPr>
          <w:rFonts w:ascii="Times New Roman" w:hAnsi="Times New Roman"/>
          <w:color w:val="000000"/>
          <w:sz w:val="18"/>
          <w:szCs w:val="18"/>
        </w:rPr>
        <w:t xml:space="preserve"> утвержденной</w:t>
      </w:r>
    </w:p>
    <w:p w:rsidR="00F43B4C" w:rsidRDefault="00B2663D">
      <w:pPr>
        <w:pStyle w:val="ConsNonformat"/>
        <w:widowControl/>
        <w:ind w:left="5670" w:right="0"/>
        <w:jc w:val="right"/>
        <w:rPr>
          <w:sz w:val="18"/>
          <w:szCs w:val="18"/>
        </w:rPr>
      </w:pPr>
      <w:r>
        <w:rPr>
          <w:rFonts w:ascii="Times New Roman" w:hAnsi="Times New Roman"/>
          <w:sz w:val="18"/>
          <w:szCs w:val="18"/>
        </w:rPr>
        <w:t xml:space="preserve">Приказом управления </w:t>
      </w:r>
    </w:p>
    <w:p w:rsidR="00F43B4C" w:rsidRDefault="00B2663D">
      <w:pPr>
        <w:pStyle w:val="ConsNonformat"/>
        <w:widowControl/>
        <w:ind w:left="5670" w:right="0"/>
        <w:jc w:val="right"/>
        <w:rPr>
          <w:sz w:val="18"/>
          <w:szCs w:val="18"/>
        </w:rPr>
      </w:pPr>
      <w:r>
        <w:rPr>
          <w:rFonts w:ascii="Times New Roman" w:hAnsi="Times New Roman"/>
          <w:sz w:val="18"/>
          <w:szCs w:val="18"/>
        </w:rPr>
        <w:t xml:space="preserve">жилищно-коммунального </w:t>
      </w:r>
    </w:p>
    <w:p w:rsidR="00F43B4C" w:rsidRDefault="00B2663D">
      <w:pPr>
        <w:pStyle w:val="ConsNonformat"/>
        <w:widowControl/>
        <w:ind w:left="5670" w:right="0"/>
        <w:jc w:val="right"/>
        <w:rPr>
          <w:sz w:val="18"/>
          <w:szCs w:val="18"/>
        </w:rPr>
      </w:pPr>
      <w:r>
        <w:rPr>
          <w:rFonts w:ascii="Times New Roman" w:hAnsi="Times New Roman"/>
          <w:sz w:val="18"/>
          <w:szCs w:val="18"/>
        </w:rPr>
        <w:t>хозяйства города Калуги</w:t>
      </w:r>
    </w:p>
    <w:p w:rsidR="00F43B4C" w:rsidRDefault="00B2663D">
      <w:pPr>
        <w:pStyle w:val="ConsNonformat"/>
        <w:widowControl/>
        <w:ind w:left="5670" w:right="0"/>
        <w:jc w:val="right"/>
        <w:rPr>
          <w:sz w:val="18"/>
          <w:szCs w:val="18"/>
        </w:rPr>
      </w:pPr>
      <w:r>
        <w:rPr>
          <w:rFonts w:ascii="Times New Roman" w:hAnsi="Times New Roman"/>
          <w:sz w:val="18"/>
          <w:szCs w:val="18"/>
        </w:rPr>
        <w:t xml:space="preserve"> 21.12.2018 № 66- о/д</w:t>
      </w:r>
    </w:p>
    <w:p w:rsidR="00F43B4C" w:rsidRDefault="00F43B4C">
      <w:pPr>
        <w:pStyle w:val="ConsNonformat"/>
        <w:widowControl/>
        <w:ind w:right="0" w:firstLine="709"/>
        <w:jc w:val="both"/>
        <w:rPr>
          <w:rFonts w:ascii="Times New Roman" w:hAnsi="Times New Roman"/>
          <w:sz w:val="18"/>
          <w:szCs w:val="18"/>
          <w:highlight w:val="red"/>
        </w:rPr>
      </w:pPr>
    </w:p>
    <w:p w:rsidR="00F43B4C" w:rsidRDefault="00B2663D">
      <w:pPr>
        <w:pStyle w:val="ConsNormal"/>
        <w:widowControl/>
        <w:ind w:right="0" w:firstLine="0"/>
        <w:jc w:val="center"/>
        <w:rPr>
          <w:rFonts w:ascii="Times New Roman" w:hAnsi="Times New Roman"/>
          <w:caps/>
          <w:sz w:val="24"/>
          <w:szCs w:val="24"/>
        </w:rPr>
      </w:pPr>
      <w:r>
        <w:rPr>
          <w:rFonts w:ascii="Times New Roman" w:hAnsi="Times New Roman"/>
          <w:caps/>
          <w:sz w:val="24"/>
          <w:szCs w:val="24"/>
        </w:rPr>
        <w:t>КНИГА УЧЕТА ИСПОЛНИТЕЛЬНЫХ ДОКУМЕНТОВ</w:t>
      </w:r>
    </w:p>
    <w:p w:rsidR="00F43B4C" w:rsidRDefault="00F43B4C">
      <w:pPr>
        <w:pStyle w:val="ConsNormal"/>
        <w:widowControl/>
        <w:ind w:right="0" w:firstLine="0"/>
        <w:jc w:val="center"/>
        <w:rPr>
          <w:rFonts w:ascii="Times New Roman" w:hAnsi="Times New Roman"/>
          <w:caps/>
          <w:sz w:val="24"/>
          <w:szCs w:val="24"/>
          <w:highlight w:val="red"/>
        </w:rPr>
      </w:pPr>
    </w:p>
    <w:p w:rsidR="00F43B4C" w:rsidRDefault="00F43B4C">
      <w:pPr>
        <w:pStyle w:val="ConsNormal"/>
        <w:widowControl/>
        <w:ind w:right="0" w:firstLine="0"/>
        <w:jc w:val="center"/>
        <w:rPr>
          <w:rFonts w:ascii="Times New Roman" w:hAnsi="Times New Roman"/>
          <w:caps/>
          <w:sz w:val="24"/>
          <w:szCs w:val="24"/>
          <w:highlight w:val="red"/>
        </w:rPr>
      </w:pPr>
    </w:p>
    <w:tbl>
      <w:tblPr>
        <w:tblW w:w="5000" w:type="pct"/>
        <w:tblInd w:w="-6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383"/>
        <w:gridCol w:w="1066"/>
        <w:gridCol w:w="626"/>
        <w:gridCol w:w="682"/>
        <w:gridCol w:w="1204"/>
        <w:gridCol w:w="860"/>
        <w:gridCol w:w="953"/>
        <w:gridCol w:w="953"/>
        <w:gridCol w:w="1168"/>
        <w:gridCol w:w="1170"/>
        <w:gridCol w:w="789"/>
      </w:tblGrid>
      <w:tr w:rsidR="00F43B4C">
        <w:tc>
          <w:tcPr>
            <w:tcW w:w="502"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w:t>
            </w:r>
          </w:p>
          <w:p w:rsidR="00F43B4C" w:rsidRDefault="00B2663D">
            <w:pPr>
              <w:jc w:val="center"/>
              <w:rPr>
                <w:rFonts w:ascii="Times New Roman" w:hAnsi="Times New Roman"/>
                <w:sz w:val="14"/>
                <w:szCs w:val="14"/>
              </w:rPr>
            </w:pPr>
            <w:r>
              <w:rPr>
                <w:rFonts w:ascii="Times New Roman" w:hAnsi="Times New Roman"/>
                <w:sz w:val="24"/>
                <w:szCs w:val="24"/>
              </w:rPr>
              <w:t>п/п</w:t>
            </w:r>
          </w:p>
        </w:tc>
        <w:tc>
          <w:tcPr>
            <w:tcW w:w="1085"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Дата поступления исполните-льного документа</w:t>
            </w:r>
          </w:p>
        </w:tc>
        <w:tc>
          <w:tcPr>
            <w:tcW w:w="2440" w:type="dxa"/>
            <w:gridSpan w:val="3"/>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Исполнительный документ</w:t>
            </w:r>
          </w:p>
        </w:tc>
        <w:tc>
          <w:tcPr>
            <w:tcW w:w="84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Ф.И.О. должника</w:t>
            </w:r>
          </w:p>
        </w:tc>
        <w:tc>
          <w:tcPr>
            <w:tcW w:w="935"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Ф.И.О. взыскателя</w:t>
            </w:r>
          </w:p>
        </w:tc>
        <w:tc>
          <w:tcPr>
            <w:tcW w:w="896"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Реквизиты взыскателя</w:t>
            </w:r>
          </w:p>
        </w:tc>
        <w:tc>
          <w:tcPr>
            <w:tcW w:w="103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Размер взыскиваем</w:t>
            </w:r>
            <w:r>
              <w:rPr>
                <w:rFonts w:ascii="Times New Roman" w:hAnsi="Times New Roman"/>
                <w:sz w:val="24"/>
                <w:szCs w:val="24"/>
              </w:rPr>
              <w:t>ой суммы и дата, с которой необходимо производить удержания</w:t>
            </w:r>
          </w:p>
        </w:tc>
        <w:tc>
          <w:tcPr>
            <w:tcW w:w="1892" w:type="dxa"/>
            <w:gridSpan w:val="2"/>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Возврат исполнительного документа</w:t>
            </w:r>
          </w:p>
        </w:tc>
      </w:tr>
      <w:tr w:rsidR="00F43B4C">
        <w:tc>
          <w:tcPr>
            <w:tcW w:w="502"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1085"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Номер</w:t>
            </w: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Дата выдачи</w:t>
            </w: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Наименование судебного органа</w:t>
            </w:r>
          </w:p>
        </w:tc>
        <w:tc>
          <w:tcPr>
            <w:tcW w:w="84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935"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896"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103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jc w:val="center"/>
              <w:rPr>
                <w:rFonts w:ascii="Times New Roman" w:hAnsi="Times New Roman"/>
                <w:sz w:val="24"/>
                <w:szCs w:val="24"/>
              </w:rPr>
            </w:pP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Уведомление (сопроводите-льное письмо) дата, номер</w:t>
            </w: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Причина возврата</w:t>
            </w:r>
          </w:p>
        </w:tc>
      </w:tr>
      <w:tr w:rsidR="00F43B4C">
        <w:tc>
          <w:tcPr>
            <w:tcW w:w="50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1</w:t>
            </w:r>
          </w:p>
        </w:tc>
        <w:tc>
          <w:tcPr>
            <w:tcW w:w="108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2</w:t>
            </w: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3</w:t>
            </w: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4</w:t>
            </w: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5</w:t>
            </w:r>
          </w:p>
        </w:tc>
        <w:tc>
          <w:tcPr>
            <w:tcW w:w="8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6</w:t>
            </w:r>
          </w:p>
        </w:tc>
        <w:tc>
          <w:tcPr>
            <w:tcW w:w="93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7</w:t>
            </w:r>
          </w:p>
        </w:tc>
        <w:tc>
          <w:tcPr>
            <w:tcW w:w="89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8</w:t>
            </w:r>
          </w:p>
        </w:tc>
        <w:tc>
          <w:tcPr>
            <w:tcW w:w="103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9</w:t>
            </w: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10</w:t>
            </w: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jc w:val="center"/>
              <w:rPr>
                <w:rFonts w:ascii="Times New Roman" w:hAnsi="Times New Roman"/>
                <w:sz w:val="14"/>
                <w:szCs w:val="14"/>
              </w:rPr>
            </w:pPr>
            <w:r>
              <w:rPr>
                <w:rFonts w:ascii="Times New Roman" w:hAnsi="Times New Roman"/>
                <w:sz w:val="24"/>
                <w:szCs w:val="24"/>
              </w:rPr>
              <w:t>11</w:t>
            </w:r>
          </w:p>
        </w:tc>
      </w:tr>
      <w:tr w:rsidR="00F43B4C">
        <w:tc>
          <w:tcPr>
            <w:tcW w:w="50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8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93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9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3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r>
      <w:tr w:rsidR="00F43B4C">
        <w:tc>
          <w:tcPr>
            <w:tcW w:w="50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8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93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9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3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r>
      <w:tr w:rsidR="00F43B4C">
        <w:tc>
          <w:tcPr>
            <w:tcW w:w="50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8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93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9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3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r>
      <w:tr w:rsidR="00F43B4C">
        <w:tc>
          <w:tcPr>
            <w:tcW w:w="50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8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59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680"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16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4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93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89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3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109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c>
          <w:tcPr>
            <w:tcW w:w="7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rPr>
                <w:rFonts w:ascii="Times New Roman" w:hAnsi="Times New Roman"/>
                <w:sz w:val="24"/>
                <w:szCs w:val="24"/>
              </w:rPr>
            </w:pPr>
          </w:p>
        </w:tc>
      </w:tr>
    </w:tbl>
    <w:p w:rsidR="00F43B4C" w:rsidRDefault="00B2663D">
      <w:pPr>
        <w:ind w:firstLine="709"/>
        <w:rPr>
          <w:rFonts w:ascii="Times New Roman" w:hAnsi="Times New Roman"/>
          <w:sz w:val="24"/>
          <w:szCs w:val="24"/>
        </w:rPr>
      </w:pPr>
      <w:r>
        <w:br w:type="page"/>
      </w:r>
    </w:p>
    <w:p w:rsidR="00F43B4C" w:rsidRDefault="00B2663D">
      <w:pPr>
        <w:snapToGrid w:val="0"/>
        <w:ind w:left="5392"/>
        <w:jc w:val="right"/>
        <w:rPr>
          <w:rFonts w:ascii="Times New Roman" w:hAnsi="Times New Roman"/>
        </w:rPr>
      </w:pPr>
      <w:r>
        <w:rPr>
          <w:rFonts w:ascii="Times New Roman" w:hAnsi="Times New Roman"/>
          <w:color w:val="000000"/>
          <w:sz w:val="18"/>
          <w:szCs w:val="18"/>
        </w:rPr>
        <w:lastRenderedPageBreak/>
        <w:t>Приложение № 11</w:t>
      </w:r>
    </w:p>
    <w:p w:rsidR="00F43B4C" w:rsidRDefault="00B2663D">
      <w:pPr>
        <w:snapToGrid w:val="0"/>
        <w:ind w:left="5392"/>
        <w:jc w:val="right"/>
        <w:rPr>
          <w:sz w:val="18"/>
          <w:szCs w:val="18"/>
        </w:rPr>
      </w:pPr>
      <w:r>
        <w:rPr>
          <w:rFonts w:ascii="Times New Roman" w:hAnsi="Times New Roman"/>
          <w:color w:val="000000"/>
          <w:sz w:val="18"/>
          <w:szCs w:val="18"/>
        </w:rPr>
        <w:t>к учетной политике</w:t>
      </w:r>
    </w:p>
    <w:p w:rsidR="00F43B4C" w:rsidRDefault="00B2663D">
      <w:pPr>
        <w:snapToGrid w:val="0"/>
        <w:ind w:left="5392"/>
        <w:jc w:val="right"/>
        <w:rPr>
          <w:sz w:val="18"/>
          <w:szCs w:val="18"/>
        </w:rPr>
      </w:pPr>
      <w:r>
        <w:rPr>
          <w:rFonts w:ascii="Times New Roman" w:hAnsi="Times New Roman"/>
          <w:color w:val="000000"/>
          <w:sz w:val="18"/>
          <w:szCs w:val="18"/>
        </w:rPr>
        <w:t xml:space="preserve"> утвержденной</w:t>
      </w:r>
    </w:p>
    <w:p w:rsidR="00F43B4C" w:rsidRDefault="00B2663D">
      <w:pPr>
        <w:pStyle w:val="ConsNonformat"/>
        <w:widowControl/>
        <w:ind w:left="5670" w:right="0"/>
        <w:jc w:val="right"/>
        <w:rPr>
          <w:sz w:val="18"/>
          <w:szCs w:val="18"/>
        </w:rPr>
      </w:pPr>
      <w:r>
        <w:rPr>
          <w:rFonts w:ascii="Times New Roman" w:hAnsi="Times New Roman"/>
          <w:sz w:val="18"/>
          <w:szCs w:val="18"/>
        </w:rPr>
        <w:t xml:space="preserve">Приказом управления </w:t>
      </w:r>
    </w:p>
    <w:p w:rsidR="00F43B4C" w:rsidRDefault="00B2663D">
      <w:pPr>
        <w:pStyle w:val="ConsNonformat"/>
        <w:widowControl/>
        <w:ind w:left="5670" w:right="0"/>
        <w:jc w:val="right"/>
        <w:rPr>
          <w:sz w:val="18"/>
          <w:szCs w:val="18"/>
        </w:rPr>
      </w:pPr>
      <w:r>
        <w:rPr>
          <w:rFonts w:ascii="Times New Roman" w:hAnsi="Times New Roman"/>
          <w:sz w:val="18"/>
          <w:szCs w:val="18"/>
        </w:rPr>
        <w:t>жилищно-коммунального</w:t>
      </w:r>
    </w:p>
    <w:p w:rsidR="00F43B4C" w:rsidRDefault="00B2663D">
      <w:pPr>
        <w:pStyle w:val="ConsNonformat"/>
        <w:widowControl/>
        <w:ind w:left="5670" w:right="0"/>
        <w:jc w:val="right"/>
        <w:rPr>
          <w:sz w:val="18"/>
          <w:szCs w:val="18"/>
        </w:rPr>
      </w:pPr>
      <w:bookmarkStart w:id="12" w:name="__DdeLink__75415_442016756"/>
      <w:r>
        <w:rPr>
          <w:rFonts w:ascii="Times New Roman" w:hAnsi="Times New Roman"/>
          <w:sz w:val="18"/>
          <w:szCs w:val="18"/>
        </w:rPr>
        <w:t xml:space="preserve"> </w:t>
      </w:r>
      <w:bookmarkEnd w:id="12"/>
      <w:r>
        <w:rPr>
          <w:rFonts w:ascii="Times New Roman" w:hAnsi="Times New Roman"/>
          <w:sz w:val="18"/>
          <w:szCs w:val="18"/>
        </w:rPr>
        <w:t xml:space="preserve">хозяйства города Калуги </w:t>
      </w:r>
    </w:p>
    <w:p w:rsidR="00F43B4C" w:rsidRDefault="00B2663D">
      <w:pPr>
        <w:pStyle w:val="ConsNonformat"/>
        <w:widowControl/>
        <w:ind w:left="5670" w:right="0"/>
        <w:jc w:val="right"/>
        <w:rPr>
          <w:sz w:val="18"/>
          <w:szCs w:val="18"/>
        </w:rPr>
      </w:pPr>
      <w:r>
        <w:rPr>
          <w:rFonts w:ascii="Times New Roman" w:hAnsi="Times New Roman"/>
          <w:sz w:val="18"/>
          <w:szCs w:val="18"/>
        </w:rPr>
        <w:t>21.12.2018 № 66- о/д</w:t>
      </w:r>
    </w:p>
    <w:p w:rsidR="00F43B4C" w:rsidRDefault="00F43B4C">
      <w:pPr>
        <w:pStyle w:val="ConsNonformat"/>
        <w:widowControl/>
        <w:ind w:right="0" w:firstLine="709"/>
        <w:jc w:val="right"/>
        <w:rPr>
          <w:rFonts w:ascii="Times New Roman" w:hAnsi="Times New Roman"/>
          <w:sz w:val="24"/>
          <w:szCs w:val="24"/>
        </w:rPr>
      </w:pPr>
    </w:p>
    <w:p w:rsidR="00F43B4C" w:rsidRDefault="00B2663D">
      <w:pPr>
        <w:pStyle w:val="ConsNormal"/>
        <w:widowControl/>
        <w:ind w:right="0" w:firstLine="0"/>
        <w:jc w:val="center"/>
        <w:rPr>
          <w:rFonts w:ascii="Times New Roman" w:hAnsi="Times New Roman"/>
          <w:b/>
          <w:bCs/>
          <w:sz w:val="24"/>
          <w:szCs w:val="24"/>
        </w:rPr>
      </w:pPr>
      <w:r>
        <w:rPr>
          <w:rFonts w:ascii="Times New Roman" w:hAnsi="Times New Roman"/>
          <w:b/>
          <w:bCs/>
          <w:caps/>
          <w:sz w:val="24"/>
          <w:szCs w:val="24"/>
        </w:rPr>
        <w:t xml:space="preserve">ОСУЩЕСТВЛЕНИЕ БЮДЖЕТНОГО УЧЕТА ПО администрИРУЕМЫМ доходАМ </w:t>
      </w:r>
    </w:p>
    <w:p w:rsidR="00F43B4C" w:rsidRDefault="00F43B4C">
      <w:pPr>
        <w:pStyle w:val="ConsNormal"/>
        <w:widowControl/>
        <w:ind w:right="0" w:firstLine="709"/>
        <w:jc w:val="center"/>
        <w:rPr>
          <w:rFonts w:ascii="Times New Roman" w:hAnsi="Times New Roman"/>
          <w:b/>
          <w:bCs/>
          <w:caps/>
          <w:sz w:val="24"/>
          <w:szCs w:val="24"/>
        </w:rPr>
      </w:pPr>
    </w:p>
    <w:p w:rsidR="00F43B4C" w:rsidRDefault="00F43B4C">
      <w:pPr>
        <w:pStyle w:val="ConsNormal"/>
        <w:widowControl/>
        <w:ind w:right="0" w:firstLine="709"/>
        <w:jc w:val="center"/>
        <w:rPr>
          <w:rFonts w:ascii="Times New Roman" w:hAnsi="Times New Roman"/>
          <w:caps/>
          <w:sz w:val="24"/>
          <w:szCs w:val="24"/>
        </w:rPr>
      </w:pPr>
    </w:p>
    <w:p w:rsidR="00F43B4C" w:rsidRDefault="00B2663D">
      <w:pPr>
        <w:pStyle w:val="afc"/>
        <w:numPr>
          <w:ilvl w:val="0"/>
          <w:numId w:val="25"/>
        </w:numPr>
        <w:ind w:left="0" w:firstLine="709"/>
        <w:jc w:val="both"/>
        <w:rPr>
          <w:rFonts w:ascii="Times New Roman" w:hAnsi="Times New Roman"/>
          <w:sz w:val="24"/>
          <w:szCs w:val="24"/>
        </w:rPr>
      </w:pPr>
      <w:r>
        <w:rPr>
          <w:rFonts w:ascii="Times New Roman" w:eastAsia="Times New Roman" w:hAnsi="Times New Roman"/>
          <w:b/>
          <w:sz w:val="24"/>
          <w:szCs w:val="24"/>
        </w:rPr>
        <w:t>В бюджетном учете</w:t>
      </w:r>
      <w:r>
        <w:rPr>
          <w:rFonts w:ascii="Times New Roman" w:eastAsia="Times New Roman" w:hAnsi="Times New Roman"/>
          <w:b/>
          <w:sz w:val="24"/>
          <w:szCs w:val="24"/>
        </w:rPr>
        <w:t xml:space="preserve"> УЖКХ отражение фактов хозяйственной жизни осуществляется в следующем порядке:</w:t>
      </w:r>
    </w:p>
    <w:p w:rsidR="00F43B4C" w:rsidRDefault="00B2663D">
      <w:pPr>
        <w:numPr>
          <w:ilvl w:val="0"/>
          <w:numId w:val="24"/>
        </w:numPr>
        <w:ind w:left="0" w:firstLine="709"/>
        <w:jc w:val="both"/>
        <w:outlineLvl w:val="2"/>
        <w:rPr>
          <w:rFonts w:ascii="Times New Roman" w:hAnsi="Times New Roman"/>
          <w:sz w:val="24"/>
          <w:szCs w:val="24"/>
        </w:rPr>
      </w:pPr>
      <w:r>
        <w:rPr>
          <w:rFonts w:ascii="Times New Roman" w:eastAsia="Times New Roman" w:hAnsi="Times New Roman"/>
          <w:sz w:val="24"/>
          <w:szCs w:val="24"/>
        </w:rPr>
        <w:t>По поступлениям в доход бюджета средств за бланки трудовых книжек, средств, компенсации затрат государства, при удержании средств из заработной платы работника:</w:t>
      </w:r>
    </w:p>
    <w:p w:rsidR="00F43B4C" w:rsidRDefault="00B2663D">
      <w:pPr>
        <w:numPr>
          <w:ilvl w:val="1"/>
          <w:numId w:val="24"/>
        </w:numPr>
        <w:ind w:left="0" w:firstLine="709"/>
        <w:outlineLvl w:val="2"/>
        <w:rPr>
          <w:rFonts w:ascii="Times New Roman" w:eastAsia="Times New Roman" w:hAnsi="Times New Roman"/>
          <w:sz w:val="28"/>
          <w:szCs w:val="28"/>
        </w:rPr>
      </w:pPr>
      <w:r>
        <w:rPr>
          <w:rFonts w:ascii="Times New Roman" w:eastAsia="Times New Roman" w:hAnsi="Times New Roman"/>
          <w:sz w:val="24"/>
          <w:szCs w:val="24"/>
        </w:rPr>
        <w:t>Удержание из зар</w:t>
      </w:r>
      <w:r>
        <w:rPr>
          <w:rFonts w:ascii="Times New Roman" w:eastAsia="Times New Roman" w:hAnsi="Times New Roman"/>
          <w:sz w:val="24"/>
          <w:szCs w:val="24"/>
        </w:rPr>
        <w:t>аботной платы работника:</w:t>
      </w:r>
    </w:p>
    <w:p w:rsidR="00F43B4C" w:rsidRDefault="00B2663D">
      <w:pPr>
        <w:ind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            Дт КРБ 130211830 </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Кт КРБ 130403730;</w:t>
      </w:r>
    </w:p>
    <w:p w:rsidR="00F43B4C" w:rsidRDefault="00B2663D">
      <w:pPr>
        <w:numPr>
          <w:ilvl w:val="1"/>
          <w:numId w:val="24"/>
        </w:numPr>
        <w:ind w:left="0"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Перечисление средств в доход муниципального бюджета: </w:t>
      </w:r>
    </w:p>
    <w:p w:rsidR="00F43B4C" w:rsidRDefault="00B2663D">
      <w:pPr>
        <w:ind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             Дт КРБ 130403830 </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Кт КРБ 130405211;</w:t>
      </w:r>
    </w:p>
    <w:p w:rsidR="00F43B4C" w:rsidRDefault="00B2663D">
      <w:pPr>
        <w:pStyle w:val="ConsNormal"/>
        <w:widowControl/>
        <w:ind w:right="0" w:firstLine="709"/>
        <w:rPr>
          <w:rFonts w:ascii="Times New Roman" w:hAnsi="Times New Roman"/>
          <w:sz w:val="24"/>
          <w:szCs w:val="24"/>
        </w:rPr>
      </w:pPr>
      <w:r>
        <w:rPr>
          <w:rFonts w:ascii="Times New Roman" w:eastAsia="Times New Roman" w:hAnsi="Times New Roman"/>
          <w:sz w:val="24"/>
          <w:szCs w:val="24"/>
        </w:rPr>
        <w:t xml:space="preserve">В ФЭО управления, при получении выписки с лицевого счета о списании </w:t>
      </w:r>
      <w:r>
        <w:rPr>
          <w:rFonts w:ascii="Times New Roman" w:eastAsia="Times New Roman" w:hAnsi="Times New Roman"/>
          <w:sz w:val="24"/>
          <w:szCs w:val="24"/>
        </w:rPr>
        <w:t>денежных средств представить сообщение о перечислении денежных средств в доход муниципального бюджета с указанием номера платежного поручения, даты, суммы и вида поступления за подписью начальника ФЭО.</w:t>
      </w:r>
    </w:p>
    <w:p w:rsidR="00F43B4C" w:rsidRDefault="00B2663D">
      <w:pPr>
        <w:numPr>
          <w:ilvl w:val="0"/>
          <w:numId w:val="24"/>
        </w:numPr>
        <w:ind w:left="0" w:firstLine="709"/>
        <w:outlineLvl w:val="2"/>
        <w:rPr>
          <w:rFonts w:ascii="Times New Roman" w:hAnsi="Times New Roman"/>
          <w:sz w:val="24"/>
          <w:szCs w:val="24"/>
        </w:rPr>
      </w:pPr>
      <w:r>
        <w:rPr>
          <w:rFonts w:ascii="Times New Roman" w:eastAsia="Times New Roman" w:hAnsi="Times New Roman"/>
          <w:sz w:val="24"/>
          <w:szCs w:val="24"/>
        </w:rPr>
        <w:t>По поступлениям в доход бюджета средств за бланки труд</w:t>
      </w:r>
      <w:r>
        <w:rPr>
          <w:rFonts w:ascii="Times New Roman" w:eastAsia="Times New Roman" w:hAnsi="Times New Roman"/>
          <w:sz w:val="24"/>
          <w:szCs w:val="24"/>
        </w:rPr>
        <w:t>овых книжек, средств, компенсации затрат государства, внесение денежных средств через кассу:</w:t>
      </w:r>
    </w:p>
    <w:p w:rsidR="00F43B4C" w:rsidRDefault="00B2663D">
      <w:pPr>
        <w:numPr>
          <w:ilvl w:val="1"/>
          <w:numId w:val="24"/>
        </w:numPr>
        <w:ind w:left="0"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Поступление наличных денежных средств в кассу: </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05057310000400 244 КЭК 226 120134510 Кт 11302994040010130 120934660</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11302994040010130 </w:t>
      </w:r>
      <w:r>
        <w:rPr>
          <w:rFonts w:ascii="Times New Roman" w:eastAsia="Times New Roman" w:hAnsi="Times New Roman"/>
          <w:sz w:val="24"/>
          <w:szCs w:val="24"/>
        </w:rPr>
        <w:t>17.34  КЭК 134;</w:t>
      </w:r>
    </w:p>
    <w:p w:rsidR="00F43B4C" w:rsidRDefault="00B2663D">
      <w:pPr>
        <w:numPr>
          <w:ilvl w:val="1"/>
          <w:numId w:val="24"/>
        </w:numPr>
        <w:ind w:left="0" w:firstLine="709"/>
        <w:outlineLvl w:val="2"/>
        <w:rPr>
          <w:rFonts w:ascii="Times New Roman" w:hAnsi="Times New Roman"/>
          <w:sz w:val="24"/>
          <w:szCs w:val="24"/>
        </w:rPr>
      </w:pPr>
      <w:r>
        <w:rPr>
          <w:rFonts w:ascii="Times New Roman" w:eastAsia="Times New Roman" w:hAnsi="Times New Roman"/>
          <w:sz w:val="24"/>
          <w:szCs w:val="24"/>
        </w:rPr>
        <w:t>Сдача наличных денежных средств на лицевой счет № 02373003730:</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11302994040010130 121002560</w:t>
      </w:r>
      <w:r>
        <w:rPr>
          <w:rFonts w:ascii="Times New Roman" w:eastAsia="Times New Roman" w:hAnsi="Times New Roman"/>
          <w:sz w:val="24"/>
          <w:szCs w:val="24"/>
        </w:rPr>
        <w:tab/>
        <w:t xml:space="preserve"> Кт 05057310000400 244 КЭК 226 120134610,</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11302994040010130 17.30 КЭК 134,                                             </w:t>
      </w:r>
      <w:r>
        <w:rPr>
          <w:rFonts w:ascii="Times New Roman" w:eastAsia="Times New Roman" w:hAnsi="Times New Roman"/>
          <w:sz w:val="24"/>
          <w:szCs w:val="24"/>
        </w:rPr>
        <w:t xml:space="preserve">        </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Кт КРБ 18.34 КЭК ххх;</w:t>
      </w:r>
    </w:p>
    <w:p w:rsidR="00F43B4C" w:rsidRDefault="00B2663D">
      <w:pPr>
        <w:numPr>
          <w:ilvl w:val="1"/>
          <w:numId w:val="24"/>
        </w:numPr>
        <w:ind w:left="0" w:firstLine="709"/>
        <w:outlineLvl w:val="2"/>
        <w:rPr>
          <w:rFonts w:ascii="Times New Roman" w:hAnsi="Times New Roman"/>
          <w:sz w:val="24"/>
          <w:szCs w:val="24"/>
        </w:rPr>
      </w:pPr>
      <w:r>
        <w:rPr>
          <w:rFonts w:ascii="Times New Roman" w:eastAsia="Times New Roman" w:hAnsi="Times New Roman"/>
          <w:sz w:val="24"/>
          <w:szCs w:val="24"/>
        </w:rPr>
        <w:t>Зачисление денежных средств на лицевой счет: № 038052А8700</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КРБ 130405ххх</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Кт 11302991010300130 121003660</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Кт КРБ 18.30 КЭК ххх;</w:t>
      </w:r>
    </w:p>
    <w:p w:rsidR="00F43B4C" w:rsidRDefault="00B2663D">
      <w:pPr>
        <w:numPr>
          <w:ilvl w:val="1"/>
          <w:numId w:val="24"/>
        </w:numPr>
        <w:ind w:left="0"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Начисление дохода </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11302994040010130 120934560     </w:t>
      </w:r>
      <w:r>
        <w:rPr>
          <w:rFonts w:ascii="Times New Roman" w:eastAsia="Times New Roman" w:hAnsi="Times New Roman"/>
          <w:sz w:val="24"/>
          <w:szCs w:val="24"/>
        </w:rPr>
        <w:t>Кт 1130299404001013 140110134;</w:t>
      </w:r>
    </w:p>
    <w:p w:rsidR="00F43B4C" w:rsidRDefault="00B2663D">
      <w:pPr>
        <w:numPr>
          <w:ilvl w:val="1"/>
          <w:numId w:val="24"/>
        </w:numPr>
        <w:ind w:left="0" w:firstLine="709"/>
        <w:outlineLvl w:val="2"/>
        <w:rPr>
          <w:rFonts w:ascii="Times New Roman" w:eastAsia="Times New Roman" w:hAnsi="Times New Roman"/>
          <w:sz w:val="28"/>
          <w:szCs w:val="28"/>
        </w:rPr>
      </w:pPr>
      <w:r>
        <w:rPr>
          <w:rFonts w:ascii="Times New Roman" w:eastAsia="Times New Roman" w:hAnsi="Times New Roman"/>
          <w:sz w:val="24"/>
          <w:szCs w:val="24"/>
        </w:rPr>
        <w:t xml:space="preserve">Перечисление средств в доход муниципального бюджета: </w:t>
      </w:r>
    </w:p>
    <w:p w:rsidR="00F43B4C" w:rsidRDefault="00B2663D">
      <w:pPr>
        <w:ind w:firstLine="709"/>
        <w:outlineLvl w:val="2"/>
        <w:rPr>
          <w:rFonts w:ascii="Times New Roman" w:hAnsi="Times New Roman"/>
          <w:sz w:val="24"/>
          <w:szCs w:val="24"/>
        </w:rPr>
      </w:pPr>
      <w:r>
        <w:rPr>
          <w:rFonts w:ascii="Times New Roman" w:eastAsia="Times New Roman" w:hAnsi="Times New Roman"/>
          <w:sz w:val="24"/>
          <w:szCs w:val="24"/>
        </w:rPr>
        <w:t xml:space="preserve">           Дт 1130299404001013 121002830 </w:t>
      </w:r>
      <w:r>
        <w:rPr>
          <w:rFonts w:ascii="Times New Roman" w:eastAsia="Times New Roman" w:hAnsi="Times New Roman"/>
          <w:sz w:val="24"/>
          <w:szCs w:val="24"/>
        </w:rPr>
        <w:tab/>
      </w:r>
      <w:r>
        <w:rPr>
          <w:rFonts w:ascii="Times New Roman" w:eastAsia="Times New Roman" w:hAnsi="Times New Roman"/>
          <w:sz w:val="24"/>
          <w:szCs w:val="24"/>
        </w:rPr>
        <w:tab/>
        <w:t>Кт КРБ 130405ххх;</w:t>
      </w:r>
    </w:p>
    <w:p w:rsidR="00F43B4C" w:rsidRDefault="00F43B4C">
      <w:pPr>
        <w:pStyle w:val="ConsNormal"/>
        <w:widowControl/>
        <w:ind w:right="0" w:firstLine="709"/>
        <w:rPr>
          <w:rFonts w:eastAsia="Times New Roman"/>
          <w:b/>
        </w:rPr>
      </w:pPr>
    </w:p>
    <w:p w:rsidR="00F43B4C" w:rsidRDefault="00F43B4C">
      <w:pPr>
        <w:pStyle w:val="afc"/>
        <w:ind w:left="720"/>
        <w:jc w:val="both"/>
        <w:rPr>
          <w:rFonts w:eastAsia="Times New Roman"/>
          <w:b/>
        </w:rPr>
      </w:pPr>
    </w:p>
    <w:p w:rsidR="00F43B4C" w:rsidRDefault="00B2663D">
      <w:pPr>
        <w:pStyle w:val="afc"/>
        <w:numPr>
          <w:ilvl w:val="0"/>
          <w:numId w:val="25"/>
        </w:numPr>
        <w:jc w:val="both"/>
        <w:rPr>
          <w:rFonts w:ascii="Times New Roman" w:hAnsi="Times New Roman"/>
          <w:sz w:val="24"/>
          <w:szCs w:val="24"/>
        </w:rPr>
      </w:pPr>
      <w:r>
        <w:rPr>
          <w:rFonts w:ascii="Times New Roman" w:eastAsia="Times New Roman" w:hAnsi="Times New Roman"/>
          <w:b/>
          <w:sz w:val="24"/>
          <w:szCs w:val="24"/>
        </w:rPr>
        <w:t>В бюджетном учете  УЖКХ отражение фактов хозяйственной жизни осуществляется в следующем порядке:</w:t>
      </w:r>
    </w:p>
    <w:tbl>
      <w:tblPr>
        <w:tblW w:w="9639" w:type="dxa"/>
        <w:tblInd w:w="19" w:type="dxa"/>
        <w:tblBorders>
          <w:top w:val="single" w:sz="4" w:space="0" w:color="00000A"/>
          <w:left w:val="single" w:sz="4" w:space="0" w:color="00000A"/>
          <w:right w:val="single" w:sz="4" w:space="0" w:color="00000A"/>
          <w:insideV w:val="single" w:sz="4" w:space="0" w:color="00000A"/>
        </w:tblBorders>
        <w:tblCellMar>
          <w:left w:w="5" w:type="dxa"/>
          <w:right w:w="70" w:type="dxa"/>
        </w:tblCellMar>
        <w:tblLook w:val="0000" w:firstRow="0" w:lastRow="0" w:firstColumn="0" w:lastColumn="0" w:noHBand="0" w:noVBand="0"/>
      </w:tblPr>
      <w:tblGrid>
        <w:gridCol w:w="534"/>
        <w:gridCol w:w="3010"/>
        <w:gridCol w:w="2975"/>
        <w:gridCol w:w="3119"/>
      </w:tblGrid>
      <w:tr w:rsidR="00F43B4C">
        <w:trPr>
          <w:cantSplit/>
          <w:trHeight w:val="100"/>
          <w:tblHeader/>
        </w:trPr>
        <w:tc>
          <w:tcPr>
            <w:tcW w:w="534" w:type="dxa"/>
            <w:vMerge w:val="restart"/>
            <w:tcBorders>
              <w:top w:val="single" w:sz="4" w:space="0" w:color="00000A"/>
              <w:left w:val="single" w:sz="4" w:space="0" w:color="00000A"/>
              <w:right w:val="single" w:sz="4" w:space="0" w:color="00000A"/>
            </w:tcBorders>
            <w:shd w:val="clear" w:color="auto" w:fill="auto"/>
            <w:tcMar>
              <w:left w:w="5" w:type="dxa"/>
            </w:tcMar>
          </w:tcPr>
          <w:p w:rsidR="00F43B4C" w:rsidRDefault="00B2663D">
            <w:pPr>
              <w:rPr>
                <w:rFonts w:ascii="Times New Roman" w:hAnsi="Times New Roman"/>
                <w:sz w:val="28"/>
              </w:rPr>
            </w:pPr>
            <w:r>
              <w:rPr>
                <w:rFonts w:ascii="Times New Roman" w:hAnsi="Times New Roman"/>
                <w:sz w:val="24"/>
                <w:szCs w:val="24"/>
              </w:rPr>
              <w:t xml:space="preserve">№ </w:t>
            </w:r>
            <w:r>
              <w:rPr>
                <w:rFonts w:ascii="Times New Roman" w:hAnsi="Times New Roman"/>
                <w:sz w:val="24"/>
                <w:szCs w:val="24"/>
              </w:rPr>
              <w:br/>
              <w:t>п/п</w:t>
            </w:r>
          </w:p>
        </w:tc>
        <w:tc>
          <w:tcPr>
            <w:tcW w:w="3010" w:type="dxa"/>
            <w:vMerge w:val="restart"/>
            <w:tcBorders>
              <w:top w:val="single" w:sz="4" w:space="0" w:color="00000A"/>
              <w:left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rPr>
            </w:pPr>
            <w:r>
              <w:rPr>
                <w:rFonts w:ascii="Times New Roman" w:hAnsi="Times New Roman"/>
                <w:sz w:val="24"/>
                <w:szCs w:val="24"/>
              </w:rPr>
              <w:t xml:space="preserve">Наименование </w:t>
            </w:r>
            <w:r>
              <w:rPr>
                <w:rFonts w:ascii="Times New Roman" w:hAnsi="Times New Roman"/>
                <w:sz w:val="24"/>
                <w:szCs w:val="24"/>
              </w:rPr>
              <w:br/>
              <w:t>операции</w:t>
            </w:r>
          </w:p>
        </w:tc>
        <w:tc>
          <w:tcPr>
            <w:tcW w:w="6094" w:type="dxa"/>
            <w:gridSpan w:val="2"/>
            <w:tcBorders>
              <w:top w:val="single" w:sz="4" w:space="0" w:color="00000A"/>
              <w:left w:val="single" w:sz="6" w:space="0" w:color="00000A"/>
              <w:bottom w:val="single" w:sz="6" w:space="0" w:color="00000A"/>
              <w:right w:val="single" w:sz="4" w:space="0" w:color="00000A"/>
            </w:tcBorders>
            <w:shd w:val="clear" w:color="auto" w:fill="auto"/>
            <w:tcMar>
              <w:left w:w="-7" w:type="dxa"/>
            </w:tcMar>
          </w:tcPr>
          <w:p w:rsidR="00F43B4C" w:rsidRDefault="00F43B4C">
            <w:pPr>
              <w:jc w:val="center"/>
              <w:rPr>
                <w:rFonts w:ascii="Times New Roman" w:hAnsi="Times New Roman"/>
                <w:sz w:val="24"/>
                <w:szCs w:val="24"/>
              </w:rPr>
            </w:pPr>
          </w:p>
        </w:tc>
      </w:tr>
      <w:tr w:rsidR="00F43B4C">
        <w:trPr>
          <w:cantSplit/>
          <w:trHeight w:val="100"/>
          <w:tblHeader/>
        </w:trPr>
        <w:tc>
          <w:tcPr>
            <w:tcW w:w="534" w:type="dxa"/>
            <w:vMerge/>
            <w:tcBorders>
              <w:top w:val="single" w:sz="6" w:space="0" w:color="00000A"/>
              <w:left w:val="single" w:sz="4" w:space="0" w:color="00000A"/>
              <w:bottom w:val="single" w:sz="6" w:space="0" w:color="00000A"/>
              <w:right w:val="single" w:sz="4" w:space="0" w:color="00000A"/>
            </w:tcBorders>
            <w:shd w:val="clear" w:color="auto" w:fill="auto"/>
            <w:tcMar>
              <w:left w:w="5" w:type="dxa"/>
            </w:tcMar>
          </w:tcPr>
          <w:p w:rsidR="00F43B4C" w:rsidRDefault="00F43B4C">
            <w:pPr>
              <w:rPr>
                <w:rFonts w:ascii="Times New Roman" w:hAnsi="Times New Roman"/>
                <w:sz w:val="24"/>
                <w:szCs w:val="24"/>
              </w:rPr>
            </w:pPr>
          </w:p>
        </w:tc>
        <w:tc>
          <w:tcPr>
            <w:tcW w:w="3010" w:type="dxa"/>
            <w:vMerge/>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8"/>
              </w:rPr>
            </w:pPr>
            <w:r>
              <w:rPr>
                <w:rFonts w:ascii="Times New Roman" w:hAnsi="Times New Roman"/>
                <w:sz w:val="24"/>
                <w:szCs w:val="24"/>
              </w:rPr>
              <w:t>дебет счета</w:t>
            </w:r>
          </w:p>
        </w:tc>
        <w:tc>
          <w:tcPr>
            <w:tcW w:w="3119"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jc w:val="center"/>
              <w:rPr>
                <w:rFonts w:ascii="Times New Roman" w:hAnsi="Times New Roman"/>
                <w:sz w:val="28"/>
              </w:rPr>
            </w:pPr>
            <w:r>
              <w:rPr>
                <w:rFonts w:ascii="Times New Roman" w:hAnsi="Times New Roman"/>
                <w:sz w:val="24"/>
                <w:szCs w:val="24"/>
              </w:rPr>
              <w:t>кредит счета</w:t>
            </w:r>
          </w:p>
        </w:tc>
      </w:tr>
      <w:tr w:rsidR="00F43B4C">
        <w:trPr>
          <w:cantSplit/>
          <w:trHeight w:val="100"/>
          <w:tblHeader/>
        </w:trPr>
        <w:tc>
          <w:tcPr>
            <w:tcW w:w="534" w:type="dxa"/>
            <w:tcBorders>
              <w:top w:val="single" w:sz="6" w:space="0" w:color="00000A"/>
              <w:left w:val="single" w:sz="4" w:space="0" w:color="00000A"/>
              <w:bottom w:val="single" w:sz="6" w:space="0" w:color="00000A"/>
              <w:right w:val="single" w:sz="4" w:space="0" w:color="00000A"/>
            </w:tcBorders>
            <w:shd w:val="clear" w:color="auto" w:fill="auto"/>
            <w:tcMar>
              <w:left w:w="5" w:type="dxa"/>
            </w:tcMar>
          </w:tcPr>
          <w:p w:rsidR="00F43B4C" w:rsidRDefault="00B2663D">
            <w:pPr>
              <w:jc w:val="center"/>
              <w:rPr>
                <w:rFonts w:ascii="Times New Roman" w:hAnsi="Times New Roman"/>
                <w:sz w:val="24"/>
              </w:rPr>
            </w:pPr>
            <w:r>
              <w:rPr>
                <w:rFonts w:ascii="Times New Roman" w:hAnsi="Times New Roman"/>
                <w:sz w:val="24"/>
                <w:szCs w:val="24"/>
              </w:rPr>
              <w:t>1</w:t>
            </w:r>
          </w:p>
        </w:tc>
        <w:tc>
          <w:tcPr>
            <w:tcW w:w="301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4"/>
              </w:rPr>
            </w:pPr>
            <w:r>
              <w:rPr>
                <w:rFonts w:ascii="Times New Roman" w:hAnsi="Times New Roman"/>
                <w:sz w:val="24"/>
                <w:szCs w:val="24"/>
              </w:rPr>
              <w:t>2</w:t>
            </w:r>
          </w:p>
        </w:tc>
        <w:tc>
          <w:tcPr>
            <w:tcW w:w="297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F43B4C" w:rsidRDefault="00B2663D">
            <w:pPr>
              <w:jc w:val="center"/>
              <w:rPr>
                <w:rFonts w:ascii="Times New Roman" w:hAnsi="Times New Roman"/>
                <w:sz w:val="24"/>
              </w:rPr>
            </w:pPr>
            <w:r>
              <w:rPr>
                <w:rFonts w:ascii="Times New Roman" w:hAnsi="Times New Roman"/>
                <w:sz w:val="24"/>
                <w:szCs w:val="24"/>
              </w:rPr>
              <w:t>3</w:t>
            </w:r>
          </w:p>
        </w:tc>
        <w:tc>
          <w:tcPr>
            <w:tcW w:w="3119" w:type="dxa"/>
            <w:tcBorders>
              <w:top w:val="single" w:sz="6" w:space="0" w:color="00000A"/>
              <w:left w:val="single" w:sz="6" w:space="0" w:color="00000A"/>
              <w:bottom w:val="single" w:sz="6" w:space="0" w:color="00000A"/>
              <w:right w:val="single" w:sz="4" w:space="0" w:color="00000A"/>
            </w:tcBorders>
            <w:shd w:val="clear" w:color="auto" w:fill="auto"/>
            <w:tcMar>
              <w:left w:w="-7" w:type="dxa"/>
            </w:tcMar>
          </w:tcPr>
          <w:p w:rsidR="00F43B4C" w:rsidRDefault="00B2663D">
            <w:pPr>
              <w:jc w:val="center"/>
              <w:rPr>
                <w:rFonts w:ascii="Times New Roman" w:hAnsi="Times New Roman"/>
                <w:sz w:val="24"/>
              </w:rPr>
            </w:pPr>
            <w:r>
              <w:rPr>
                <w:rFonts w:ascii="Times New Roman" w:hAnsi="Times New Roman"/>
                <w:sz w:val="24"/>
                <w:szCs w:val="24"/>
              </w:rPr>
              <w:t>4</w:t>
            </w:r>
          </w:p>
        </w:tc>
      </w:tr>
      <w:tr w:rsidR="00F43B4C">
        <w:trPr>
          <w:cantSplit/>
          <w:trHeight w:val="951"/>
        </w:trPr>
        <w:tc>
          <w:tcPr>
            <w:tcW w:w="534" w:type="dxa"/>
            <w:tcBorders>
              <w:top w:val="single" w:sz="6" w:space="0" w:color="00000A"/>
              <w:left w:val="single" w:sz="4" w:space="0" w:color="00000A"/>
              <w:right w:val="single" w:sz="4" w:space="0" w:color="00000A"/>
            </w:tcBorders>
            <w:shd w:val="clear" w:color="auto" w:fill="auto"/>
            <w:tcMar>
              <w:left w:w="5" w:type="dxa"/>
            </w:tcMar>
          </w:tcPr>
          <w:p w:rsidR="00F43B4C" w:rsidRDefault="00F43B4C">
            <w:pPr>
              <w:numPr>
                <w:ilvl w:val="0"/>
                <w:numId w:val="5"/>
              </w:numPr>
              <w:spacing w:after="160" w:line="259" w:lineRule="auto"/>
              <w:ind w:left="0" w:firstLine="0"/>
              <w:rPr>
                <w:rFonts w:ascii="Times New Roman" w:hAnsi="Times New Roman"/>
                <w:sz w:val="24"/>
                <w:szCs w:val="24"/>
              </w:rPr>
            </w:pPr>
          </w:p>
        </w:tc>
        <w:tc>
          <w:tcPr>
            <w:tcW w:w="3010" w:type="dxa"/>
            <w:vMerge w:val="restart"/>
            <w:tcBorders>
              <w:top w:val="single" w:sz="6" w:space="0" w:color="00000A"/>
              <w:left w:val="single" w:sz="6" w:space="0" w:color="00000A"/>
              <w:right w:val="single" w:sz="6"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 xml:space="preserve">Поступление   </w:t>
            </w:r>
            <w:r>
              <w:rPr>
                <w:rFonts w:ascii="Times New Roman" w:hAnsi="Times New Roman"/>
                <w:sz w:val="24"/>
                <w:szCs w:val="24"/>
              </w:rPr>
              <w:br/>
              <w:t xml:space="preserve">в муниципальный бюджет администрируемых доходов </w:t>
            </w:r>
          </w:p>
        </w:tc>
        <w:tc>
          <w:tcPr>
            <w:tcW w:w="2975" w:type="dxa"/>
            <w:tcBorders>
              <w:top w:val="single" w:sz="6" w:space="0" w:color="00000A"/>
              <w:left w:val="single" w:sz="6" w:space="0" w:color="00000A"/>
              <w:bottom w:val="dotted" w:sz="4" w:space="0" w:color="00000A"/>
              <w:right w:val="single" w:sz="6"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113 02994 04 0010 130</w:t>
            </w:r>
          </w:p>
          <w:p w:rsidR="00F43B4C" w:rsidRDefault="00B2663D">
            <w:pPr>
              <w:rPr>
                <w:rFonts w:ascii="Times New Roman" w:hAnsi="Times New Roman"/>
                <w:sz w:val="24"/>
                <w:szCs w:val="24"/>
              </w:rPr>
            </w:pPr>
            <w:r>
              <w:rPr>
                <w:rFonts w:ascii="Times New Roman" w:hAnsi="Times New Roman"/>
                <w:sz w:val="24"/>
                <w:szCs w:val="24"/>
              </w:rPr>
              <w:t xml:space="preserve">121002134; </w:t>
            </w:r>
          </w:p>
          <w:p w:rsidR="00F43B4C" w:rsidRDefault="00B2663D">
            <w:pPr>
              <w:rPr>
                <w:rFonts w:ascii="Times New Roman" w:hAnsi="Times New Roman"/>
                <w:sz w:val="24"/>
                <w:szCs w:val="24"/>
              </w:rPr>
            </w:pPr>
            <w:r>
              <w:rPr>
                <w:rFonts w:ascii="Times New Roman" w:hAnsi="Times New Roman"/>
                <w:sz w:val="24"/>
                <w:szCs w:val="24"/>
              </w:rPr>
              <w:t>113 02994 04 0060 130</w:t>
            </w:r>
          </w:p>
          <w:p w:rsidR="00F43B4C" w:rsidRDefault="00B2663D">
            <w:pPr>
              <w:rPr>
                <w:rFonts w:ascii="Times New Roman" w:hAnsi="Times New Roman"/>
                <w:sz w:val="24"/>
                <w:szCs w:val="24"/>
              </w:rPr>
            </w:pPr>
            <w:r>
              <w:rPr>
                <w:rFonts w:ascii="Times New Roman" w:hAnsi="Times New Roman"/>
                <w:sz w:val="24"/>
                <w:szCs w:val="24"/>
              </w:rPr>
              <w:t>121002134.</w:t>
            </w:r>
          </w:p>
        </w:tc>
        <w:tc>
          <w:tcPr>
            <w:tcW w:w="3119" w:type="dxa"/>
            <w:tcBorders>
              <w:top w:val="single" w:sz="6" w:space="0" w:color="00000A"/>
              <w:left w:val="single" w:sz="6" w:space="0" w:color="00000A"/>
              <w:bottom w:val="dotted"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1113 02994 04 0010 130</w:t>
            </w:r>
          </w:p>
          <w:p w:rsidR="00F43B4C" w:rsidRDefault="00B2663D">
            <w:pPr>
              <w:rPr>
                <w:rFonts w:ascii="Times New Roman" w:hAnsi="Times New Roman"/>
                <w:sz w:val="24"/>
                <w:szCs w:val="24"/>
              </w:rPr>
            </w:pPr>
            <w:r>
              <w:rPr>
                <w:rFonts w:ascii="Times New Roman" w:hAnsi="Times New Roman"/>
                <w:sz w:val="24"/>
                <w:szCs w:val="24"/>
              </w:rPr>
              <w:t>120934660;</w:t>
            </w:r>
          </w:p>
          <w:p w:rsidR="00F43B4C" w:rsidRDefault="00B2663D">
            <w:pPr>
              <w:rPr>
                <w:rFonts w:ascii="Times New Roman" w:hAnsi="Times New Roman"/>
                <w:sz w:val="24"/>
                <w:szCs w:val="24"/>
              </w:rPr>
            </w:pPr>
            <w:r>
              <w:rPr>
                <w:rFonts w:ascii="Times New Roman" w:hAnsi="Times New Roman"/>
                <w:sz w:val="24"/>
                <w:szCs w:val="24"/>
              </w:rPr>
              <w:t>113 02994 04 0060 130</w:t>
            </w:r>
          </w:p>
          <w:p w:rsidR="00F43B4C" w:rsidRDefault="00B2663D">
            <w:pPr>
              <w:rPr>
                <w:rFonts w:ascii="Times New Roman" w:hAnsi="Times New Roman"/>
                <w:sz w:val="24"/>
                <w:szCs w:val="24"/>
              </w:rPr>
            </w:pPr>
            <w:r>
              <w:rPr>
                <w:rFonts w:ascii="Times New Roman" w:hAnsi="Times New Roman"/>
                <w:sz w:val="24"/>
                <w:szCs w:val="24"/>
              </w:rPr>
              <w:t>120934660.</w:t>
            </w:r>
          </w:p>
        </w:tc>
      </w:tr>
      <w:tr w:rsidR="00F43B4C">
        <w:trPr>
          <w:cantSplit/>
          <w:trHeight w:val="673"/>
        </w:trPr>
        <w:tc>
          <w:tcPr>
            <w:tcW w:w="534" w:type="dxa"/>
            <w:tcBorders>
              <w:left w:val="single" w:sz="4" w:space="0" w:color="00000A"/>
              <w:right w:val="single" w:sz="4" w:space="0" w:color="00000A"/>
            </w:tcBorders>
            <w:shd w:val="clear" w:color="auto" w:fill="auto"/>
            <w:tcMar>
              <w:left w:w="5" w:type="dxa"/>
            </w:tcMar>
          </w:tcPr>
          <w:p w:rsidR="00F43B4C" w:rsidRDefault="00F43B4C">
            <w:pPr>
              <w:rPr>
                <w:rFonts w:ascii="Times New Roman" w:hAnsi="Times New Roman"/>
                <w:sz w:val="24"/>
                <w:szCs w:val="24"/>
              </w:rPr>
            </w:pPr>
          </w:p>
        </w:tc>
        <w:tc>
          <w:tcPr>
            <w:tcW w:w="3010" w:type="dxa"/>
            <w:vMerge/>
            <w:tcBorders>
              <w:left w:val="single" w:sz="6"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dotted" w:sz="4" w:space="0" w:color="00000A"/>
              <w:left w:val="single" w:sz="6" w:space="0" w:color="00000A"/>
              <w:bottom w:val="dotted"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 xml:space="preserve">111 09044 04 0000 120 </w:t>
            </w:r>
          </w:p>
          <w:p w:rsidR="00F43B4C" w:rsidRDefault="00B2663D">
            <w:pPr>
              <w:rPr>
                <w:rFonts w:ascii="Times New Roman" w:hAnsi="Times New Roman"/>
                <w:sz w:val="24"/>
                <w:szCs w:val="24"/>
              </w:rPr>
            </w:pPr>
            <w:r>
              <w:rPr>
                <w:rFonts w:ascii="Times New Roman" w:hAnsi="Times New Roman"/>
                <w:sz w:val="24"/>
                <w:szCs w:val="24"/>
              </w:rPr>
              <w:t>121002121</w:t>
            </w:r>
          </w:p>
        </w:tc>
        <w:tc>
          <w:tcPr>
            <w:tcW w:w="3119" w:type="dxa"/>
            <w:tcBorders>
              <w:top w:val="dotted" w:sz="4" w:space="0" w:color="00000A"/>
              <w:left w:val="single" w:sz="4" w:space="0" w:color="00000A"/>
              <w:bottom w:val="dotted" w:sz="4" w:space="0" w:color="00000A"/>
              <w:right w:val="single" w:sz="4" w:space="0" w:color="00000A"/>
            </w:tcBorders>
            <w:shd w:val="clear" w:color="auto" w:fill="auto"/>
            <w:tcMar>
              <w:left w:w="5" w:type="dxa"/>
            </w:tcMar>
          </w:tcPr>
          <w:p w:rsidR="00F43B4C" w:rsidRDefault="00B2663D">
            <w:pPr>
              <w:rPr>
                <w:rFonts w:ascii="Times New Roman" w:hAnsi="Times New Roman"/>
                <w:sz w:val="24"/>
                <w:szCs w:val="24"/>
              </w:rPr>
            </w:pPr>
            <w:r>
              <w:rPr>
                <w:rFonts w:ascii="Times New Roman" w:hAnsi="Times New Roman"/>
                <w:sz w:val="24"/>
                <w:szCs w:val="24"/>
              </w:rPr>
              <w:t xml:space="preserve">111 09044 04 0000 120 </w:t>
            </w:r>
          </w:p>
          <w:p w:rsidR="00F43B4C" w:rsidRDefault="00B2663D">
            <w:pPr>
              <w:rPr>
                <w:rFonts w:ascii="Times New Roman" w:hAnsi="Times New Roman"/>
                <w:sz w:val="24"/>
                <w:szCs w:val="24"/>
              </w:rPr>
            </w:pPr>
            <w:r>
              <w:rPr>
                <w:rFonts w:ascii="Times New Roman" w:hAnsi="Times New Roman"/>
                <w:sz w:val="24"/>
                <w:szCs w:val="24"/>
              </w:rPr>
              <w:t>120521660;</w:t>
            </w:r>
          </w:p>
        </w:tc>
      </w:tr>
      <w:tr w:rsidR="00F43B4C">
        <w:trPr>
          <w:cantSplit/>
          <w:trHeight w:val="643"/>
        </w:trPr>
        <w:tc>
          <w:tcPr>
            <w:tcW w:w="534" w:type="dxa"/>
            <w:tcBorders>
              <w:left w:val="single" w:sz="4" w:space="0" w:color="00000A"/>
              <w:right w:val="single" w:sz="4" w:space="0" w:color="00000A"/>
            </w:tcBorders>
            <w:shd w:val="clear" w:color="auto" w:fill="auto"/>
            <w:tcMar>
              <w:left w:w="5" w:type="dxa"/>
            </w:tcMar>
          </w:tcPr>
          <w:p w:rsidR="00F43B4C" w:rsidRDefault="00F43B4C">
            <w:pPr>
              <w:rPr>
                <w:rFonts w:ascii="Times New Roman" w:hAnsi="Times New Roman"/>
                <w:sz w:val="24"/>
                <w:szCs w:val="24"/>
              </w:rPr>
            </w:pPr>
          </w:p>
        </w:tc>
        <w:tc>
          <w:tcPr>
            <w:tcW w:w="3010" w:type="dxa"/>
            <w:tcBorders>
              <w:left w:val="single" w:sz="6"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dotted" w:sz="4" w:space="0" w:color="00000A"/>
              <w:left w:val="single" w:sz="6" w:space="0" w:color="00000A"/>
              <w:bottom w:val="dotted"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116 23011 01 7000 140</w:t>
            </w:r>
          </w:p>
          <w:p w:rsidR="00F43B4C" w:rsidRDefault="00B2663D">
            <w:pPr>
              <w:rPr>
                <w:rFonts w:ascii="Times New Roman" w:hAnsi="Times New Roman"/>
                <w:sz w:val="24"/>
                <w:szCs w:val="24"/>
              </w:rPr>
            </w:pPr>
            <w:r>
              <w:rPr>
                <w:rFonts w:ascii="Times New Roman" w:hAnsi="Times New Roman"/>
                <w:sz w:val="24"/>
                <w:szCs w:val="24"/>
              </w:rPr>
              <w:t>121002145;</w:t>
            </w:r>
          </w:p>
          <w:p w:rsidR="00F43B4C" w:rsidRDefault="00B2663D">
            <w:pPr>
              <w:rPr>
                <w:rFonts w:ascii="Times New Roman" w:hAnsi="Times New Roman"/>
                <w:sz w:val="24"/>
                <w:szCs w:val="24"/>
              </w:rPr>
            </w:pPr>
            <w:r>
              <w:rPr>
                <w:rFonts w:ascii="Times New Roman" w:hAnsi="Times New Roman"/>
                <w:sz w:val="24"/>
                <w:szCs w:val="24"/>
              </w:rPr>
              <w:t>117 05040 04 0000 180</w:t>
            </w:r>
          </w:p>
          <w:p w:rsidR="00F43B4C" w:rsidRDefault="00B2663D">
            <w:pPr>
              <w:rPr>
                <w:rFonts w:ascii="Times New Roman" w:hAnsi="Times New Roman"/>
                <w:sz w:val="24"/>
                <w:szCs w:val="24"/>
              </w:rPr>
            </w:pPr>
            <w:r>
              <w:rPr>
                <w:rFonts w:ascii="Times New Roman" w:hAnsi="Times New Roman"/>
                <w:sz w:val="24"/>
                <w:szCs w:val="24"/>
              </w:rPr>
              <w:t>121002189;</w:t>
            </w:r>
          </w:p>
          <w:p w:rsidR="00F43B4C" w:rsidRDefault="00F43B4C">
            <w:pPr>
              <w:rPr>
                <w:rFonts w:ascii="Times New Roman" w:hAnsi="Times New Roman"/>
                <w:sz w:val="24"/>
                <w:szCs w:val="24"/>
              </w:rPr>
            </w:pPr>
          </w:p>
        </w:tc>
        <w:tc>
          <w:tcPr>
            <w:tcW w:w="3119" w:type="dxa"/>
            <w:tcBorders>
              <w:top w:val="dotted" w:sz="4" w:space="0" w:color="00000A"/>
              <w:left w:val="single" w:sz="4" w:space="0" w:color="00000A"/>
              <w:bottom w:val="dotted" w:sz="4" w:space="0" w:color="00000A"/>
              <w:right w:val="single" w:sz="4" w:space="0" w:color="00000A"/>
            </w:tcBorders>
            <w:shd w:val="clear" w:color="auto" w:fill="auto"/>
            <w:tcMar>
              <w:left w:w="5" w:type="dxa"/>
            </w:tcMar>
          </w:tcPr>
          <w:p w:rsidR="00F43B4C" w:rsidRDefault="00B2663D">
            <w:pPr>
              <w:rPr>
                <w:rFonts w:ascii="Times New Roman" w:hAnsi="Times New Roman"/>
                <w:sz w:val="28"/>
              </w:rPr>
            </w:pPr>
            <w:r>
              <w:rPr>
                <w:rFonts w:ascii="Times New Roman" w:hAnsi="Times New Roman"/>
                <w:sz w:val="24"/>
                <w:szCs w:val="24"/>
              </w:rPr>
              <w:t>116 23011 01 7000 140</w:t>
            </w:r>
          </w:p>
          <w:p w:rsidR="00F43B4C" w:rsidRDefault="00B2663D">
            <w:pPr>
              <w:rPr>
                <w:rFonts w:ascii="Times New Roman" w:hAnsi="Times New Roman"/>
                <w:sz w:val="24"/>
                <w:szCs w:val="24"/>
              </w:rPr>
            </w:pPr>
            <w:r>
              <w:rPr>
                <w:rFonts w:ascii="Times New Roman" w:hAnsi="Times New Roman"/>
                <w:sz w:val="24"/>
                <w:szCs w:val="24"/>
              </w:rPr>
              <w:t>120545660;</w:t>
            </w:r>
          </w:p>
          <w:p w:rsidR="00F43B4C" w:rsidRDefault="00B2663D">
            <w:pPr>
              <w:rPr>
                <w:rFonts w:ascii="Times New Roman" w:hAnsi="Times New Roman"/>
                <w:sz w:val="24"/>
                <w:szCs w:val="24"/>
              </w:rPr>
            </w:pPr>
            <w:r>
              <w:rPr>
                <w:rFonts w:ascii="Times New Roman" w:hAnsi="Times New Roman"/>
                <w:sz w:val="24"/>
                <w:szCs w:val="24"/>
              </w:rPr>
              <w:t>117 05040 04 0000 180</w:t>
            </w:r>
          </w:p>
          <w:p w:rsidR="00F43B4C" w:rsidRDefault="00B2663D">
            <w:pPr>
              <w:rPr>
                <w:rFonts w:ascii="Times New Roman" w:hAnsi="Times New Roman"/>
                <w:sz w:val="24"/>
                <w:szCs w:val="24"/>
              </w:rPr>
            </w:pPr>
            <w:r>
              <w:rPr>
                <w:rFonts w:ascii="Times New Roman" w:hAnsi="Times New Roman"/>
                <w:sz w:val="24"/>
                <w:szCs w:val="24"/>
              </w:rPr>
              <w:t>120589660;</w:t>
            </w:r>
          </w:p>
        </w:tc>
      </w:tr>
      <w:tr w:rsidR="00F43B4C">
        <w:trPr>
          <w:cantSplit/>
          <w:trHeight w:val="516"/>
        </w:trPr>
        <w:tc>
          <w:tcPr>
            <w:tcW w:w="534" w:type="dxa"/>
            <w:tcBorders>
              <w:top w:val="single" w:sz="6" w:space="0" w:color="00000A"/>
              <w:left w:val="single" w:sz="4" w:space="0" w:color="00000A"/>
              <w:right w:val="single" w:sz="4" w:space="0" w:color="00000A"/>
            </w:tcBorders>
            <w:shd w:val="clear" w:color="auto" w:fill="auto"/>
            <w:tcMar>
              <w:left w:w="5" w:type="dxa"/>
            </w:tcMar>
          </w:tcPr>
          <w:p w:rsidR="00F43B4C" w:rsidRDefault="00F43B4C">
            <w:pPr>
              <w:numPr>
                <w:ilvl w:val="0"/>
                <w:numId w:val="5"/>
              </w:numPr>
              <w:spacing w:after="160" w:line="259" w:lineRule="auto"/>
              <w:ind w:left="0" w:firstLine="0"/>
              <w:rPr>
                <w:rFonts w:ascii="Times New Roman" w:hAnsi="Times New Roman"/>
                <w:sz w:val="24"/>
                <w:szCs w:val="24"/>
              </w:rPr>
            </w:pPr>
          </w:p>
        </w:tc>
        <w:tc>
          <w:tcPr>
            <w:tcW w:w="3010" w:type="dxa"/>
            <w:tcBorders>
              <w:top w:val="single" w:sz="6" w:space="0" w:color="00000A"/>
              <w:left w:val="single" w:sz="6" w:space="0" w:color="00000A"/>
              <w:right w:val="single" w:sz="6" w:space="0" w:color="00000A"/>
            </w:tcBorders>
            <w:shd w:val="clear" w:color="auto" w:fill="auto"/>
            <w:tcMar>
              <w:left w:w="-7" w:type="dxa"/>
            </w:tcMar>
          </w:tcPr>
          <w:p w:rsidR="00F43B4C" w:rsidRDefault="00B2663D">
            <w:pPr>
              <w:rPr>
                <w:rFonts w:ascii="Times New Roman" w:hAnsi="Times New Roman"/>
                <w:sz w:val="28"/>
              </w:rPr>
            </w:pPr>
            <w:r>
              <w:rPr>
                <w:rFonts w:ascii="Times New Roman" w:hAnsi="Times New Roman"/>
                <w:sz w:val="24"/>
                <w:szCs w:val="24"/>
              </w:rPr>
              <w:t>Начисление администрируемых доходов</w:t>
            </w:r>
          </w:p>
        </w:tc>
        <w:tc>
          <w:tcPr>
            <w:tcW w:w="2975" w:type="dxa"/>
            <w:tcBorders>
              <w:top w:val="single" w:sz="6" w:space="0" w:color="00000A"/>
              <w:left w:val="single" w:sz="6" w:space="0" w:color="00000A"/>
              <w:bottom w:val="dotted" w:sz="4" w:space="0" w:color="00000A"/>
              <w:right w:val="single" w:sz="6"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1113 02994 04 0010 130</w:t>
            </w:r>
          </w:p>
          <w:p w:rsidR="00F43B4C" w:rsidRDefault="00B2663D">
            <w:pPr>
              <w:rPr>
                <w:rFonts w:ascii="Times New Roman" w:hAnsi="Times New Roman"/>
                <w:sz w:val="24"/>
                <w:szCs w:val="24"/>
              </w:rPr>
            </w:pPr>
            <w:r>
              <w:rPr>
                <w:rFonts w:ascii="Times New Roman" w:hAnsi="Times New Roman"/>
                <w:sz w:val="24"/>
                <w:szCs w:val="24"/>
              </w:rPr>
              <w:t>120934560;</w:t>
            </w:r>
          </w:p>
          <w:p w:rsidR="00F43B4C" w:rsidRDefault="00B2663D">
            <w:pPr>
              <w:rPr>
                <w:rFonts w:ascii="Times New Roman" w:hAnsi="Times New Roman"/>
                <w:sz w:val="24"/>
                <w:szCs w:val="24"/>
              </w:rPr>
            </w:pPr>
            <w:r>
              <w:rPr>
                <w:rFonts w:ascii="Times New Roman" w:hAnsi="Times New Roman"/>
                <w:sz w:val="24"/>
                <w:szCs w:val="24"/>
              </w:rPr>
              <w:t>113 02994 04 0060 130</w:t>
            </w:r>
          </w:p>
          <w:p w:rsidR="00F43B4C" w:rsidRDefault="00B2663D">
            <w:pPr>
              <w:rPr>
                <w:rFonts w:ascii="Times New Roman" w:hAnsi="Times New Roman"/>
                <w:sz w:val="24"/>
                <w:szCs w:val="24"/>
              </w:rPr>
            </w:pPr>
            <w:r>
              <w:rPr>
                <w:rFonts w:ascii="Times New Roman" w:hAnsi="Times New Roman"/>
                <w:sz w:val="24"/>
                <w:szCs w:val="24"/>
              </w:rPr>
              <w:t>120934560.</w:t>
            </w:r>
          </w:p>
        </w:tc>
        <w:tc>
          <w:tcPr>
            <w:tcW w:w="3119" w:type="dxa"/>
            <w:tcBorders>
              <w:top w:val="single" w:sz="4" w:space="0" w:color="00000A"/>
              <w:left w:val="single" w:sz="6" w:space="0" w:color="00000A"/>
              <w:bottom w:val="dotted"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1113 02994 04 0010 130 140110134;</w:t>
            </w:r>
          </w:p>
          <w:p w:rsidR="00F43B4C" w:rsidRDefault="00B2663D">
            <w:pPr>
              <w:rPr>
                <w:rFonts w:ascii="Times New Roman" w:hAnsi="Times New Roman"/>
                <w:sz w:val="24"/>
                <w:szCs w:val="24"/>
              </w:rPr>
            </w:pPr>
            <w:r>
              <w:rPr>
                <w:rFonts w:ascii="Times New Roman" w:hAnsi="Times New Roman"/>
                <w:sz w:val="24"/>
                <w:szCs w:val="24"/>
              </w:rPr>
              <w:t>113 02994 04 0060 130 140110134;</w:t>
            </w:r>
          </w:p>
        </w:tc>
      </w:tr>
      <w:tr w:rsidR="00F43B4C">
        <w:trPr>
          <w:cantSplit/>
          <w:trHeight w:val="513"/>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F43B4C" w:rsidRDefault="00F43B4C">
            <w:pPr>
              <w:rPr>
                <w:rFonts w:ascii="Times New Roman" w:hAnsi="Times New Roman"/>
                <w:sz w:val="24"/>
                <w:szCs w:val="24"/>
              </w:rPr>
            </w:pPr>
          </w:p>
        </w:tc>
        <w:tc>
          <w:tcPr>
            <w:tcW w:w="3010" w:type="dxa"/>
            <w:tcBorders>
              <w:top w:val="single" w:sz="4" w:space="0" w:color="00000A"/>
              <w:left w:val="single" w:sz="6" w:space="0" w:color="00000A"/>
              <w:bottom w:val="single" w:sz="4"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dotted" w:sz="4" w:space="0" w:color="00000A"/>
              <w:left w:val="single" w:sz="6" w:space="0" w:color="00000A"/>
              <w:bottom w:val="single" w:sz="4" w:space="0" w:color="00000A"/>
              <w:right w:val="single" w:sz="6"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 xml:space="preserve">111 09044 04 0000 120 </w:t>
            </w:r>
          </w:p>
          <w:p w:rsidR="00F43B4C" w:rsidRDefault="00B2663D">
            <w:pPr>
              <w:rPr>
                <w:rFonts w:ascii="Times New Roman" w:hAnsi="Times New Roman"/>
                <w:sz w:val="24"/>
                <w:szCs w:val="24"/>
              </w:rPr>
            </w:pPr>
            <w:r>
              <w:rPr>
                <w:rFonts w:ascii="Times New Roman" w:hAnsi="Times New Roman"/>
                <w:sz w:val="24"/>
                <w:szCs w:val="24"/>
              </w:rPr>
              <w:t>120521560;</w:t>
            </w:r>
          </w:p>
        </w:tc>
        <w:tc>
          <w:tcPr>
            <w:tcW w:w="3119" w:type="dxa"/>
            <w:tcBorders>
              <w:top w:val="dotted" w:sz="4" w:space="0" w:color="00000A"/>
              <w:left w:val="single" w:sz="6" w:space="0" w:color="00000A"/>
              <w:bottom w:val="single"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111 09044 04 0000 120</w:t>
            </w:r>
          </w:p>
          <w:p w:rsidR="00F43B4C" w:rsidRDefault="00B2663D">
            <w:pPr>
              <w:rPr>
                <w:rFonts w:ascii="Times New Roman" w:hAnsi="Times New Roman"/>
                <w:sz w:val="24"/>
                <w:szCs w:val="24"/>
              </w:rPr>
            </w:pPr>
            <w:r>
              <w:rPr>
                <w:rFonts w:ascii="Times New Roman" w:hAnsi="Times New Roman"/>
                <w:sz w:val="24"/>
                <w:szCs w:val="24"/>
              </w:rPr>
              <w:t>140110121;</w:t>
            </w:r>
          </w:p>
        </w:tc>
      </w:tr>
      <w:tr w:rsidR="00F43B4C">
        <w:trPr>
          <w:cantSplit/>
          <w:trHeight w:val="513"/>
        </w:trPr>
        <w:tc>
          <w:tcPr>
            <w:tcW w:w="534" w:type="dxa"/>
            <w:tcBorders>
              <w:top w:val="single" w:sz="4" w:space="0" w:color="00000A"/>
              <w:left w:val="single" w:sz="4" w:space="0" w:color="00000A"/>
              <w:right w:val="single" w:sz="4" w:space="0" w:color="00000A"/>
            </w:tcBorders>
            <w:shd w:val="clear" w:color="auto" w:fill="auto"/>
            <w:tcMar>
              <w:left w:w="5" w:type="dxa"/>
            </w:tcMar>
          </w:tcPr>
          <w:p w:rsidR="00F43B4C" w:rsidRDefault="00F43B4C">
            <w:pPr>
              <w:rPr>
                <w:rFonts w:ascii="Times New Roman" w:hAnsi="Times New Roman"/>
                <w:sz w:val="24"/>
                <w:szCs w:val="24"/>
              </w:rPr>
            </w:pPr>
          </w:p>
        </w:tc>
        <w:tc>
          <w:tcPr>
            <w:tcW w:w="3010" w:type="dxa"/>
            <w:tcBorders>
              <w:top w:val="single" w:sz="4" w:space="0" w:color="00000A"/>
              <w:left w:val="single" w:sz="6"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single" w:sz="4" w:space="0" w:color="00000A"/>
              <w:left w:val="single" w:sz="6" w:space="0" w:color="00000A"/>
              <w:bottom w:val="dotted" w:sz="4" w:space="0" w:color="00000A"/>
              <w:right w:val="single" w:sz="6"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116 23011 01 7000 140</w:t>
            </w:r>
          </w:p>
          <w:p w:rsidR="00F43B4C" w:rsidRDefault="00B2663D">
            <w:pPr>
              <w:rPr>
                <w:rFonts w:ascii="Times New Roman" w:hAnsi="Times New Roman"/>
                <w:sz w:val="24"/>
                <w:szCs w:val="24"/>
              </w:rPr>
            </w:pPr>
            <w:r>
              <w:rPr>
                <w:rFonts w:ascii="Times New Roman" w:hAnsi="Times New Roman"/>
                <w:sz w:val="24"/>
                <w:szCs w:val="24"/>
              </w:rPr>
              <w:t>120545660;</w:t>
            </w:r>
          </w:p>
          <w:p w:rsidR="00F43B4C" w:rsidRDefault="00B2663D">
            <w:pPr>
              <w:rPr>
                <w:rFonts w:ascii="Times New Roman" w:hAnsi="Times New Roman"/>
                <w:sz w:val="24"/>
                <w:szCs w:val="24"/>
              </w:rPr>
            </w:pPr>
            <w:r>
              <w:rPr>
                <w:rFonts w:ascii="Times New Roman" w:hAnsi="Times New Roman"/>
                <w:sz w:val="24"/>
                <w:szCs w:val="24"/>
              </w:rPr>
              <w:t xml:space="preserve">117 05040 04 </w:t>
            </w:r>
            <w:r>
              <w:rPr>
                <w:rFonts w:ascii="Times New Roman" w:hAnsi="Times New Roman"/>
                <w:sz w:val="24"/>
                <w:szCs w:val="24"/>
              </w:rPr>
              <w:t>0000 180</w:t>
            </w:r>
          </w:p>
          <w:p w:rsidR="00F43B4C" w:rsidRDefault="00B2663D">
            <w:pPr>
              <w:rPr>
                <w:rFonts w:ascii="Times New Roman" w:hAnsi="Times New Roman"/>
                <w:sz w:val="24"/>
                <w:szCs w:val="24"/>
              </w:rPr>
            </w:pPr>
            <w:r>
              <w:rPr>
                <w:rFonts w:ascii="Times New Roman" w:hAnsi="Times New Roman"/>
                <w:sz w:val="24"/>
                <w:szCs w:val="24"/>
              </w:rPr>
              <w:t>120589660;</w:t>
            </w:r>
          </w:p>
          <w:p w:rsidR="00F43B4C" w:rsidRDefault="00F43B4C">
            <w:pPr>
              <w:rPr>
                <w:rFonts w:ascii="Times New Roman" w:hAnsi="Times New Roman"/>
                <w:sz w:val="24"/>
                <w:szCs w:val="24"/>
              </w:rPr>
            </w:pPr>
          </w:p>
        </w:tc>
        <w:tc>
          <w:tcPr>
            <w:tcW w:w="3119" w:type="dxa"/>
            <w:tcBorders>
              <w:top w:val="single" w:sz="4" w:space="0" w:color="00000A"/>
              <w:left w:val="single" w:sz="6" w:space="0" w:color="00000A"/>
              <w:bottom w:val="dotted" w:sz="4" w:space="0" w:color="00000A"/>
              <w:right w:val="single" w:sz="4" w:space="0" w:color="00000A"/>
            </w:tcBorders>
            <w:shd w:val="clear" w:color="auto" w:fill="auto"/>
            <w:tcMar>
              <w:left w:w="-7" w:type="dxa"/>
            </w:tcMar>
          </w:tcPr>
          <w:p w:rsidR="00F43B4C" w:rsidRDefault="00B2663D">
            <w:pPr>
              <w:rPr>
                <w:rFonts w:ascii="Times New Roman" w:hAnsi="Times New Roman"/>
                <w:sz w:val="24"/>
                <w:szCs w:val="24"/>
              </w:rPr>
            </w:pPr>
            <w:r>
              <w:rPr>
                <w:rFonts w:ascii="Times New Roman" w:hAnsi="Times New Roman"/>
                <w:sz w:val="24"/>
                <w:szCs w:val="24"/>
              </w:rPr>
              <w:t>116 23011 01 7000 140</w:t>
            </w:r>
          </w:p>
          <w:p w:rsidR="00F43B4C" w:rsidRDefault="00B2663D">
            <w:pPr>
              <w:rPr>
                <w:rFonts w:ascii="Times New Roman" w:hAnsi="Times New Roman"/>
                <w:sz w:val="24"/>
                <w:szCs w:val="24"/>
              </w:rPr>
            </w:pPr>
            <w:r>
              <w:rPr>
                <w:rFonts w:ascii="Times New Roman" w:hAnsi="Times New Roman"/>
                <w:sz w:val="24"/>
                <w:szCs w:val="24"/>
              </w:rPr>
              <w:t>140110145;</w:t>
            </w:r>
          </w:p>
          <w:p w:rsidR="00F43B4C" w:rsidRDefault="00B2663D">
            <w:pPr>
              <w:rPr>
                <w:rFonts w:ascii="Times New Roman" w:hAnsi="Times New Roman"/>
                <w:sz w:val="24"/>
                <w:szCs w:val="24"/>
              </w:rPr>
            </w:pPr>
            <w:r>
              <w:rPr>
                <w:rFonts w:ascii="Times New Roman" w:hAnsi="Times New Roman"/>
                <w:sz w:val="24"/>
                <w:szCs w:val="24"/>
              </w:rPr>
              <w:t>117 05040 04 0000 180</w:t>
            </w:r>
          </w:p>
          <w:p w:rsidR="00F43B4C" w:rsidRDefault="00B2663D">
            <w:pPr>
              <w:rPr>
                <w:rFonts w:ascii="Times New Roman" w:hAnsi="Times New Roman"/>
                <w:sz w:val="24"/>
                <w:szCs w:val="24"/>
              </w:rPr>
            </w:pPr>
            <w:r>
              <w:rPr>
                <w:rFonts w:ascii="Times New Roman" w:hAnsi="Times New Roman"/>
                <w:sz w:val="24"/>
                <w:szCs w:val="24"/>
              </w:rPr>
              <w:t>140110189;</w:t>
            </w:r>
          </w:p>
          <w:p w:rsidR="00F43B4C" w:rsidRDefault="00F43B4C">
            <w:pPr>
              <w:rPr>
                <w:rFonts w:ascii="Times New Roman" w:hAnsi="Times New Roman"/>
                <w:sz w:val="24"/>
                <w:szCs w:val="24"/>
              </w:rPr>
            </w:pPr>
          </w:p>
        </w:tc>
      </w:tr>
      <w:tr w:rsidR="00F43B4C">
        <w:trPr>
          <w:cantSplit/>
          <w:trHeight w:val="516"/>
        </w:trPr>
        <w:tc>
          <w:tcPr>
            <w:tcW w:w="534" w:type="dxa"/>
            <w:tcBorders>
              <w:top w:val="single" w:sz="4" w:space="0" w:color="00000A"/>
              <w:left w:val="single" w:sz="6" w:space="0" w:color="00000A"/>
              <w:bottom w:val="single" w:sz="4" w:space="0" w:color="00000A"/>
              <w:right w:val="single" w:sz="4" w:space="0" w:color="00000A"/>
            </w:tcBorders>
            <w:shd w:val="clear" w:color="auto" w:fill="auto"/>
            <w:tcMar>
              <w:left w:w="-7" w:type="dxa"/>
            </w:tcMar>
          </w:tcPr>
          <w:p w:rsidR="00F43B4C" w:rsidRDefault="00F43B4C">
            <w:pPr>
              <w:jc w:val="center"/>
              <w:rPr>
                <w:rFonts w:ascii="Times New Roman" w:hAnsi="Times New Roman"/>
                <w:sz w:val="24"/>
                <w:szCs w:val="24"/>
              </w:rPr>
            </w:pPr>
          </w:p>
        </w:tc>
        <w:tc>
          <w:tcPr>
            <w:tcW w:w="3010" w:type="dxa"/>
            <w:tcBorders>
              <w:top w:val="single" w:sz="4" w:space="0" w:color="00000A"/>
              <w:left w:val="single" w:sz="6" w:space="0" w:color="00000A"/>
              <w:bottom w:val="single" w:sz="4" w:space="0" w:color="00000A"/>
              <w:right w:val="single" w:sz="6" w:space="0" w:color="00000A"/>
            </w:tcBorders>
            <w:shd w:val="clear" w:color="auto" w:fill="auto"/>
            <w:tcMar>
              <w:left w:w="-7" w:type="dxa"/>
            </w:tcMar>
          </w:tcPr>
          <w:p w:rsidR="00F43B4C" w:rsidRDefault="00F43B4C">
            <w:pPr>
              <w:rPr>
                <w:rFonts w:ascii="Times New Roman" w:hAnsi="Times New Roman"/>
                <w:sz w:val="24"/>
                <w:szCs w:val="24"/>
              </w:rPr>
            </w:pPr>
          </w:p>
        </w:tc>
        <w:tc>
          <w:tcPr>
            <w:tcW w:w="2975" w:type="dxa"/>
            <w:tcBorders>
              <w:top w:val="dotted" w:sz="4" w:space="0" w:color="00000A"/>
              <w:left w:val="single" w:sz="6" w:space="0" w:color="00000A"/>
              <w:bottom w:val="single" w:sz="4" w:space="0" w:color="00000A"/>
              <w:right w:val="dotted" w:sz="4" w:space="0" w:color="00000A"/>
            </w:tcBorders>
            <w:shd w:val="clear" w:color="auto" w:fill="auto"/>
            <w:tcMar>
              <w:left w:w="-7" w:type="dxa"/>
            </w:tcMar>
          </w:tcPr>
          <w:p w:rsidR="00F43B4C" w:rsidRDefault="00F43B4C">
            <w:pPr>
              <w:rPr>
                <w:rFonts w:ascii="Times New Roman" w:hAnsi="Times New Roman"/>
                <w:sz w:val="24"/>
                <w:szCs w:val="24"/>
              </w:rPr>
            </w:pPr>
          </w:p>
        </w:tc>
        <w:tc>
          <w:tcPr>
            <w:tcW w:w="3119" w:type="dxa"/>
            <w:tcBorders>
              <w:top w:val="dotted" w:sz="4" w:space="0" w:color="00000A"/>
              <w:left w:val="dotted" w:sz="4" w:space="0" w:color="00000A"/>
              <w:bottom w:val="single" w:sz="4" w:space="0" w:color="00000A"/>
              <w:right w:val="single" w:sz="6" w:space="0" w:color="00000A"/>
            </w:tcBorders>
            <w:shd w:val="clear" w:color="auto" w:fill="auto"/>
            <w:tcMar>
              <w:left w:w="5" w:type="dxa"/>
            </w:tcMar>
          </w:tcPr>
          <w:p w:rsidR="00F43B4C" w:rsidRDefault="00F43B4C">
            <w:pPr>
              <w:rPr>
                <w:rFonts w:ascii="Times New Roman" w:hAnsi="Times New Roman"/>
                <w:sz w:val="24"/>
                <w:szCs w:val="24"/>
              </w:rPr>
            </w:pPr>
          </w:p>
        </w:tc>
      </w:tr>
    </w:tbl>
    <w:p w:rsidR="00F43B4C" w:rsidRDefault="00F43B4C">
      <w:pPr>
        <w:pStyle w:val="ConsNonformat"/>
        <w:widowControl/>
        <w:ind w:right="0" w:firstLine="709"/>
        <w:jc w:val="both"/>
        <w:rPr>
          <w:rFonts w:ascii="Times New Roman" w:hAnsi="Times New Roman"/>
          <w:sz w:val="24"/>
          <w:szCs w:val="24"/>
        </w:rPr>
      </w:pPr>
    </w:p>
    <w:p w:rsidR="00F43B4C" w:rsidRDefault="00B2663D">
      <w:pPr>
        <w:pStyle w:val="ConsNonformat"/>
        <w:widowControl/>
        <w:ind w:right="0" w:firstLine="709"/>
        <w:jc w:val="both"/>
        <w:rPr>
          <w:rFonts w:ascii="Times New Roman" w:hAnsi="Times New Roman"/>
          <w:sz w:val="24"/>
          <w:szCs w:val="24"/>
        </w:rPr>
      </w:pPr>
      <w:r>
        <w:br w:type="page"/>
      </w:r>
    </w:p>
    <w:p w:rsidR="00F43B4C" w:rsidRDefault="00B2663D">
      <w:pPr>
        <w:snapToGrid w:val="0"/>
        <w:ind w:left="5392"/>
        <w:jc w:val="right"/>
        <w:rPr>
          <w:rFonts w:ascii="Times New Roman" w:hAnsi="Times New Roman"/>
        </w:rPr>
      </w:pPr>
      <w:r>
        <w:rPr>
          <w:rFonts w:ascii="Times New Roman" w:hAnsi="Times New Roman"/>
          <w:color w:val="000000"/>
          <w:sz w:val="18"/>
          <w:szCs w:val="18"/>
        </w:rPr>
        <w:t>Приложение № 12</w:t>
      </w:r>
    </w:p>
    <w:p w:rsidR="00F43B4C" w:rsidRDefault="00B2663D">
      <w:pPr>
        <w:snapToGrid w:val="0"/>
        <w:ind w:left="5392"/>
        <w:jc w:val="right"/>
        <w:rPr>
          <w:sz w:val="18"/>
          <w:szCs w:val="18"/>
        </w:rPr>
      </w:pPr>
      <w:r>
        <w:rPr>
          <w:rFonts w:ascii="Times New Roman" w:hAnsi="Times New Roman"/>
          <w:color w:val="000000"/>
          <w:sz w:val="18"/>
          <w:szCs w:val="18"/>
        </w:rPr>
        <w:t>к учетной политике</w:t>
      </w:r>
    </w:p>
    <w:p w:rsidR="00F43B4C" w:rsidRDefault="00B2663D">
      <w:pPr>
        <w:snapToGrid w:val="0"/>
        <w:ind w:left="5392"/>
        <w:jc w:val="right"/>
        <w:rPr>
          <w:sz w:val="18"/>
          <w:szCs w:val="18"/>
        </w:rPr>
      </w:pPr>
      <w:r>
        <w:rPr>
          <w:rFonts w:ascii="Times New Roman" w:hAnsi="Times New Roman"/>
          <w:color w:val="000000"/>
          <w:sz w:val="18"/>
          <w:szCs w:val="18"/>
        </w:rPr>
        <w:t xml:space="preserve"> утвержденной</w:t>
      </w:r>
    </w:p>
    <w:p w:rsidR="00F43B4C" w:rsidRDefault="00B2663D">
      <w:pPr>
        <w:pStyle w:val="ConsNonformat"/>
        <w:widowControl/>
        <w:ind w:left="5670" w:right="0"/>
        <w:jc w:val="right"/>
        <w:rPr>
          <w:sz w:val="18"/>
          <w:szCs w:val="18"/>
        </w:rPr>
      </w:pPr>
      <w:r>
        <w:rPr>
          <w:rFonts w:ascii="Times New Roman" w:hAnsi="Times New Roman"/>
          <w:sz w:val="18"/>
          <w:szCs w:val="18"/>
        </w:rPr>
        <w:t xml:space="preserve">Приказом управления </w:t>
      </w:r>
    </w:p>
    <w:p w:rsidR="00F43B4C" w:rsidRDefault="00B2663D">
      <w:pPr>
        <w:pStyle w:val="ConsNonformat"/>
        <w:widowControl/>
        <w:ind w:left="5670" w:right="0"/>
        <w:jc w:val="right"/>
        <w:rPr>
          <w:sz w:val="18"/>
          <w:szCs w:val="18"/>
        </w:rPr>
      </w:pPr>
      <w:r>
        <w:rPr>
          <w:rFonts w:ascii="Times New Roman" w:hAnsi="Times New Roman"/>
          <w:sz w:val="18"/>
          <w:szCs w:val="18"/>
        </w:rPr>
        <w:t xml:space="preserve">жилищно-коммунального </w:t>
      </w:r>
    </w:p>
    <w:p w:rsidR="00F43B4C" w:rsidRDefault="00B2663D">
      <w:pPr>
        <w:pStyle w:val="ConsNonformat"/>
        <w:widowControl/>
        <w:ind w:left="5670" w:right="0"/>
        <w:jc w:val="right"/>
        <w:rPr>
          <w:sz w:val="18"/>
          <w:szCs w:val="18"/>
        </w:rPr>
      </w:pPr>
      <w:r>
        <w:rPr>
          <w:rFonts w:ascii="Times New Roman" w:hAnsi="Times New Roman"/>
          <w:sz w:val="18"/>
          <w:szCs w:val="18"/>
        </w:rPr>
        <w:t xml:space="preserve">хозяйства города Калуги </w:t>
      </w:r>
    </w:p>
    <w:p w:rsidR="00F43B4C" w:rsidRDefault="00B2663D">
      <w:pPr>
        <w:pStyle w:val="ConsNonformat"/>
        <w:widowControl/>
        <w:ind w:left="5670" w:right="0"/>
        <w:jc w:val="right"/>
        <w:rPr>
          <w:sz w:val="18"/>
          <w:szCs w:val="18"/>
        </w:rPr>
      </w:pPr>
      <w:r>
        <w:rPr>
          <w:rFonts w:ascii="Times New Roman" w:hAnsi="Times New Roman"/>
          <w:sz w:val="18"/>
          <w:szCs w:val="18"/>
        </w:rPr>
        <w:t>21.12.2018 № 66- о/д</w:t>
      </w:r>
    </w:p>
    <w:p w:rsidR="00F43B4C" w:rsidRDefault="00F43B4C">
      <w:pPr>
        <w:pStyle w:val="ConsNormal"/>
        <w:widowControl/>
        <w:ind w:right="0" w:firstLine="709"/>
        <w:jc w:val="center"/>
        <w:rPr>
          <w:rFonts w:ascii="Times New Roman" w:hAnsi="Times New Roman"/>
          <w:sz w:val="24"/>
          <w:szCs w:val="24"/>
        </w:rPr>
      </w:pPr>
    </w:p>
    <w:p w:rsidR="00F43B4C" w:rsidRDefault="00F43B4C">
      <w:pPr>
        <w:pStyle w:val="ConsNormal"/>
        <w:widowControl/>
        <w:ind w:right="0" w:firstLine="709"/>
        <w:jc w:val="center"/>
        <w:rPr>
          <w:rFonts w:ascii="Times New Roman" w:hAnsi="Times New Roman"/>
          <w:sz w:val="24"/>
          <w:szCs w:val="24"/>
        </w:rPr>
      </w:pPr>
    </w:p>
    <w:p w:rsidR="00F43B4C" w:rsidRDefault="00B2663D">
      <w:pPr>
        <w:pStyle w:val="ConsNormal"/>
        <w:widowControl/>
        <w:ind w:right="0" w:firstLine="0"/>
        <w:jc w:val="center"/>
        <w:rPr>
          <w:rFonts w:ascii="Times New Roman" w:hAnsi="Times New Roman"/>
          <w:sz w:val="28"/>
        </w:rPr>
      </w:pPr>
      <w:r>
        <w:rPr>
          <w:rFonts w:ascii="Times New Roman" w:hAnsi="Times New Roman"/>
          <w:sz w:val="24"/>
          <w:szCs w:val="24"/>
        </w:rPr>
        <w:t>ПЕРЕЧЕНЬ</w:t>
      </w:r>
    </w:p>
    <w:p w:rsidR="00F43B4C" w:rsidRDefault="00B2663D">
      <w:pPr>
        <w:pStyle w:val="ConsNormal"/>
        <w:widowControl/>
        <w:ind w:right="0" w:firstLine="0"/>
        <w:jc w:val="center"/>
        <w:rPr>
          <w:rFonts w:ascii="Times New Roman" w:hAnsi="Times New Roman"/>
          <w:sz w:val="28"/>
        </w:rPr>
      </w:pPr>
      <w:r>
        <w:rPr>
          <w:rFonts w:ascii="Times New Roman" w:hAnsi="Times New Roman"/>
          <w:sz w:val="24"/>
          <w:szCs w:val="24"/>
        </w:rPr>
        <w:t xml:space="preserve">ДОКУМЕНТОВ ДЛЯ ПРИНЯТИЯ ОБЯЗАТЕЛЬСТВ </w:t>
      </w:r>
    </w:p>
    <w:p w:rsidR="00F43B4C" w:rsidRDefault="00F43B4C">
      <w:pPr>
        <w:pStyle w:val="ConsNormal"/>
        <w:widowControl/>
        <w:ind w:right="0" w:firstLine="0"/>
        <w:jc w:val="center"/>
        <w:rPr>
          <w:rFonts w:ascii="Times New Roman" w:hAnsi="Times New Roman"/>
          <w:sz w:val="24"/>
          <w:szCs w:val="24"/>
        </w:rPr>
      </w:pPr>
    </w:p>
    <w:tbl>
      <w:tblPr>
        <w:tblW w:w="9708" w:type="dxa"/>
        <w:tblInd w:w="-6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3008"/>
        <w:gridCol w:w="3054"/>
        <w:gridCol w:w="1646"/>
        <w:gridCol w:w="1999"/>
      </w:tblGrid>
      <w:tr w:rsidR="00F43B4C">
        <w:trPr>
          <w:cantSplit/>
          <w:tblHeader/>
        </w:trPr>
        <w:tc>
          <w:tcPr>
            <w:tcW w:w="300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108" w:firstLine="0"/>
              <w:jc w:val="center"/>
              <w:rPr>
                <w:rFonts w:ascii="Times New Roman" w:hAnsi="Times New Roman"/>
                <w:sz w:val="24"/>
                <w:szCs w:val="24"/>
              </w:rPr>
            </w:pPr>
            <w:r>
              <w:rPr>
                <w:rFonts w:ascii="Times New Roman" w:hAnsi="Times New Roman"/>
                <w:sz w:val="24"/>
                <w:szCs w:val="24"/>
              </w:rPr>
              <w:t>Содержание операции</w:t>
            </w:r>
          </w:p>
        </w:tc>
        <w:tc>
          <w:tcPr>
            <w:tcW w:w="3054"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Документ</w:t>
            </w:r>
          </w:p>
        </w:tc>
        <w:tc>
          <w:tcPr>
            <w:tcW w:w="3645" w:type="dxa"/>
            <w:gridSpan w:val="2"/>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Возникновение в бюджетном учете обязательств</w:t>
            </w:r>
          </w:p>
        </w:tc>
      </w:tr>
      <w:tr w:rsidR="00F43B4C">
        <w:trPr>
          <w:cantSplit/>
          <w:tblHeader/>
        </w:trPr>
        <w:tc>
          <w:tcPr>
            <w:tcW w:w="300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0"/>
              <w:jc w:val="both"/>
              <w:rPr>
                <w:rFonts w:ascii="Times New Roman" w:hAnsi="Times New Roman"/>
                <w:sz w:val="24"/>
                <w:szCs w:val="24"/>
              </w:rPr>
            </w:pPr>
          </w:p>
        </w:tc>
        <w:tc>
          <w:tcPr>
            <w:tcW w:w="3054"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0"/>
              <w:jc w:val="both"/>
              <w:rPr>
                <w:rFonts w:ascii="Times New Roman" w:hAnsi="Times New Roman"/>
                <w:sz w:val="24"/>
                <w:szCs w:val="24"/>
              </w:rPr>
            </w:pP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left="-108" w:right="-108" w:firstLine="0"/>
              <w:jc w:val="center"/>
              <w:rPr>
                <w:rFonts w:ascii="Times New Roman" w:hAnsi="Times New Roman"/>
                <w:sz w:val="24"/>
                <w:szCs w:val="24"/>
              </w:rPr>
            </w:pPr>
            <w:r>
              <w:rPr>
                <w:rFonts w:ascii="Times New Roman" w:hAnsi="Times New Roman"/>
                <w:sz w:val="24"/>
                <w:szCs w:val="24"/>
              </w:rPr>
              <w:t>Бюджетные обязательства</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left="-108" w:right="-116" w:firstLine="0"/>
              <w:jc w:val="center"/>
              <w:rPr>
                <w:rFonts w:ascii="Times New Roman" w:hAnsi="Times New Roman"/>
                <w:sz w:val="24"/>
                <w:szCs w:val="24"/>
              </w:rPr>
            </w:pPr>
            <w:r>
              <w:rPr>
                <w:rFonts w:ascii="Times New Roman" w:hAnsi="Times New Roman"/>
                <w:sz w:val="24"/>
                <w:szCs w:val="24"/>
              </w:rPr>
              <w:t>Денежные обязательства</w:t>
            </w:r>
          </w:p>
        </w:tc>
      </w:tr>
      <w:tr w:rsidR="00F43B4C">
        <w:tc>
          <w:tcPr>
            <w:tcW w:w="300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Заработная плата</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Утвержденные лимиты бюджетных обязательств с учетом утвержденных изменений</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F43B4C">
            <w:pPr>
              <w:pStyle w:val="ConsNormal"/>
              <w:widowControl/>
              <w:ind w:right="0" w:firstLine="0"/>
              <w:jc w:val="center"/>
              <w:rPr>
                <w:rFonts w:ascii="Times New Roman" w:hAnsi="Times New Roman"/>
                <w:sz w:val="24"/>
                <w:szCs w:val="24"/>
              </w:rPr>
            </w:pPr>
          </w:p>
        </w:tc>
      </w:tr>
      <w:tr w:rsidR="00F43B4C">
        <w:tc>
          <w:tcPr>
            <w:tcW w:w="300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0"/>
              <w:rPr>
                <w:rFonts w:ascii="Times New Roman" w:hAnsi="Times New Roman"/>
                <w:sz w:val="24"/>
                <w:szCs w:val="24"/>
              </w:rPr>
            </w:pP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Свод заработной платы, расчетная ведомость, записка-расчет об исчислении среднего заработка при предоставлении отпуска, увольнении, и других случаях, исполнительный лист</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F43B4C">
            <w:pPr>
              <w:pStyle w:val="ConsNormal"/>
              <w:widowControl/>
              <w:ind w:right="0" w:firstLine="0"/>
              <w:jc w:val="center"/>
              <w:rPr>
                <w:rFonts w:ascii="Times New Roman" w:hAnsi="Times New Roman"/>
                <w:sz w:val="24"/>
                <w:szCs w:val="24"/>
              </w:rPr>
            </w:pP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rPr>
          <w:cantSplit/>
        </w:trPr>
        <w:tc>
          <w:tcPr>
            <w:tcW w:w="300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 xml:space="preserve">Начисление пособий по временной нетрудоспособности и другим выплатам </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 xml:space="preserve">Свод </w:t>
            </w:r>
            <w:r>
              <w:rPr>
                <w:rFonts w:ascii="Times New Roman" w:hAnsi="Times New Roman"/>
                <w:sz w:val="24"/>
                <w:szCs w:val="24"/>
              </w:rPr>
              <w:t>заработной платы, расчетная ведомость, записка-расчет об исчислении среднего заработка при предоставлении отпуска, увольнении, и других случаях</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c>
          <w:tcPr>
            <w:tcW w:w="300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Начисления на выплаты по оплате труда</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Свод заработной платы</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c>
          <w:tcPr>
            <w:tcW w:w="300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 xml:space="preserve">Приобретение товаров, выполнение работ, </w:t>
            </w:r>
            <w:r>
              <w:rPr>
                <w:rFonts w:ascii="Times New Roman" w:hAnsi="Times New Roman"/>
                <w:sz w:val="24"/>
                <w:szCs w:val="24"/>
              </w:rPr>
              <w:t>оказание услуг по контрактам (договорам)</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pPr>
            <w:r>
              <w:rPr>
                <w:rFonts w:ascii="Times New Roman" w:hAnsi="Times New Roman"/>
                <w:sz w:val="24"/>
                <w:szCs w:val="24"/>
              </w:rPr>
              <w:t>Муниципальный контракт (договор)</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F43B4C">
            <w:pPr>
              <w:pStyle w:val="ConsNormal"/>
              <w:widowControl/>
              <w:ind w:right="0" w:firstLine="0"/>
              <w:jc w:val="center"/>
              <w:rPr>
                <w:rFonts w:ascii="Times New Roman" w:hAnsi="Times New Roman"/>
                <w:sz w:val="24"/>
                <w:szCs w:val="24"/>
              </w:rPr>
            </w:pPr>
          </w:p>
        </w:tc>
      </w:tr>
      <w:tr w:rsidR="00F43B4C">
        <w:tc>
          <w:tcPr>
            <w:tcW w:w="300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0"/>
              <w:rPr>
                <w:rFonts w:ascii="Times New Roman" w:hAnsi="Times New Roman"/>
                <w:sz w:val="24"/>
                <w:szCs w:val="24"/>
              </w:rPr>
            </w:pP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pPr>
            <w:r>
              <w:rPr>
                <w:rFonts w:ascii="Times New Roman" w:hAnsi="Times New Roman"/>
                <w:sz w:val="24"/>
                <w:szCs w:val="24"/>
              </w:rPr>
              <w:t xml:space="preserve">Муниципальный контракт (договор) в случае осуществления авансовых платежей в соответствии с условиями, счет, товарная накладная, акт приема-передачи, акт об оказании услуг, </w:t>
            </w:r>
            <w:r>
              <w:rPr>
                <w:rFonts w:ascii="Times New Roman" w:hAnsi="Times New Roman"/>
                <w:sz w:val="24"/>
                <w:szCs w:val="24"/>
              </w:rPr>
              <w:t>выполненных работ, универсальный передаточный документ</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F43B4C">
            <w:pPr>
              <w:pStyle w:val="ConsNormal"/>
              <w:widowControl/>
              <w:ind w:right="0" w:firstLine="0"/>
              <w:jc w:val="center"/>
              <w:rPr>
                <w:rFonts w:ascii="Times New Roman" w:hAnsi="Times New Roman"/>
                <w:sz w:val="24"/>
                <w:szCs w:val="24"/>
              </w:rPr>
            </w:pP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c>
          <w:tcPr>
            <w:tcW w:w="300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Разовая поставка ТМЦ, оказание услуг, выполнение работ</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Счет, товарная накладная, акт об оказании услуг, акты выполненных работ, универсальный передаточный документ</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c>
          <w:tcPr>
            <w:tcW w:w="300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Начисление налогов и сборов</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Декларация, расчеты по налогам, служебная записка, решение налогового органа о взыскании налога, сбора, пеней и штрафов</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c>
          <w:tcPr>
            <w:tcW w:w="300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Начисление пособий и иных социальных выплат</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 xml:space="preserve">Свод заработной платы, расчетная ведомость, записка-расчет об исчислении среднего </w:t>
            </w:r>
            <w:r>
              <w:rPr>
                <w:rFonts w:ascii="Times New Roman" w:hAnsi="Times New Roman"/>
                <w:sz w:val="24"/>
                <w:szCs w:val="24"/>
              </w:rPr>
              <w:t>заработка при предоставлении отпуска, увольнении, и других случаях</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rPr>
          <w:cantSplit/>
        </w:trPr>
        <w:tc>
          <w:tcPr>
            <w:tcW w:w="300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Командировочные расходы</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Заявление, приказ о командировке</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rPr>
          <w:cantSplit/>
        </w:trPr>
        <w:tc>
          <w:tcPr>
            <w:tcW w:w="300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0"/>
              <w:jc w:val="both"/>
              <w:rPr>
                <w:rFonts w:ascii="Times New Roman" w:hAnsi="Times New Roman"/>
                <w:sz w:val="24"/>
                <w:szCs w:val="24"/>
              </w:rPr>
            </w:pP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Авансовый отчет</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rPr>
          <w:cantSplit/>
        </w:trPr>
        <w:tc>
          <w:tcPr>
            <w:tcW w:w="3008" w:type="dxa"/>
            <w:vMerge w:val="restart"/>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rPr>
                <w:rFonts w:ascii="Times New Roman" w:hAnsi="Times New Roman"/>
                <w:sz w:val="24"/>
                <w:szCs w:val="24"/>
              </w:rPr>
            </w:pPr>
            <w:r>
              <w:rPr>
                <w:rFonts w:ascii="Times New Roman" w:hAnsi="Times New Roman"/>
                <w:sz w:val="24"/>
                <w:szCs w:val="24"/>
              </w:rPr>
              <w:t>Расходы на хозяйственные нужды</w:t>
            </w: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Заявление</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r w:rsidR="00F43B4C">
        <w:trPr>
          <w:cantSplit/>
        </w:trPr>
        <w:tc>
          <w:tcPr>
            <w:tcW w:w="3008" w:type="dxa"/>
            <w:vMerge/>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F43B4C">
            <w:pPr>
              <w:pStyle w:val="ConsNormal"/>
              <w:widowControl/>
              <w:ind w:right="0" w:firstLine="709"/>
              <w:jc w:val="both"/>
              <w:rPr>
                <w:rFonts w:ascii="Times New Roman" w:hAnsi="Times New Roman"/>
                <w:sz w:val="24"/>
                <w:szCs w:val="24"/>
              </w:rPr>
            </w:pPr>
          </w:p>
        </w:tc>
        <w:tc>
          <w:tcPr>
            <w:tcW w:w="3054"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Авансовый отчет</w:t>
            </w:r>
          </w:p>
        </w:tc>
        <w:tc>
          <w:tcPr>
            <w:tcW w:w="16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c>
          <w:tcPr>
            <w:tcW w:w="1999"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rsidR="00F43B4C" w:rsidRDefault="00B2663D">
            <w:pPr>
              <w:pStyle w:val="ConsNormal"/>
              <w:widowControl/>
              <w:ind w:right="0" w:firstLine="0"/>
              <w:jc w:val="center"/>
              <w:rPr>
                <w:rFonts w:ascii="Times New Roman" w:hAnsi="Times New Roman"/>
                <w:sz w:val="24"/>
                <w:szCs w:val="24"/>
              </w:rPr>
            </w:pPr>
            <w:r>
              <w:rPr>
                <w:rFonts w:ascii="Times New Roman" w:hAnsi="Times New Roman"/>
                <w:sz w:val="24"/>
                <w:szCs w:val="24"/>
              </w:rPr>
              <w:t>+</w:t>
            </w:r>
          </w:p>
        </w:tc>
      </w:tr>
    </w:tbl>
    <w:p w:rsidR="00F43B4C" w:rsidRDefault="00B2663D">
      <w:pPr>
        <w:pStyle w:val="ConsNonformat"/>
        <w:widowControl/>
        <w:ind w:right="0"/>
        <w:rPr>
          <w:rFonts w:ascii="Times New Roman" w:hAnsi="Times New Roman"/>
          <w:sz w:val="24"/>
          <w:szCs w:val="24"/>
        </w:rPr>
      </w:pPr>
      <w:r>
        <w:br w:type="page"/>
      </w:r>
    </w:p>
    <w:p w:rsidR="00F43B4C" w:rsidRDefault="00B2663D">
      <w:pPr>
        <w:snapToGrid w:val="0"/>
        <w:ind w:left="5392"/>
        <w:jc w:val="right"/>
        <w:rPr>
          <w:rFonts w:ascii="Times New Roman" w:hAnsi="Times New Roman"/>
        </w:rPr>
      </w:pPr>
      <w:r>
        <w:rPr>
          <w:rFonts w:ascii="Times New Roman" w:hAnsi="Times New Roman"/>
          <w:sz w:val="18"/>
          <w:szCs w:val="18"/>
        </w:rPr>
        <w:t>Приложение № 13</w:t>
      </w:r>
    </w:p>
    <w:p w:rsidR="00F43B4C" w:rsidRDefault="00B2663D">
      <w:pPr>
        <w:snapToGrid w:val="0"/>
        <w:ind w:left="5392"/>
        <w:jc w:val="right"/>
        <w:rPr>
          <w:sz w:val="18"/>
          <w:szCs w:val="18"/>
        </w:rPr>
      </w:pPr>
      <w:r>
        <w:rPr>
          <w:rFonts w:ascii="Times New Roman" w:hAnsi="Times New Roman"/>
          <w:color w:val="000000"/>
          <w:sz w:val="18"/>
          <w:szCs w:val="18"/>
        </w:rPr>
        <w:t xml:space="preserve">к учетной политике </w:t>
      </w:r>
    </w:p>
    <w:p w:rsidR="00F43B4C" w:rsidRDefault="00B2663D">
      <w:pPr>
        <w:snapToGrid w:val="0"/>
        <w:ind w:left="5392"/>
        <w:jc w:val="right"/>
        <w:rPr>
          <w:sz w:val="18"/>
          <w:szCs w:val="18"/>
        </w:rPr>
      </w:pPr>
      <w:r>
        <w:rPr>
          <w:rFonts w:ascii="Times New Roman" w:hAnsi="Times New Roman"/>
          <w:color w:val="000000"/>
          <w:sz w:val="18"/>
          <w:szCs w:val="18"/>
        </w:rPr>
        <w:t>утвержденной</w:t>
      </w:r>
    </w:p>
    <w:p w:rsidR="00F43B4C" w:rsidRDefault="00B2663D">
      <w:pPr>
        <w:pStyle w:val="ConsNonformat"/>
        <w:widowControl/>
        <w:ind w:left="5670" w:right="0"/>
        <w:jc w:val="right"/>
        <w:rPr>
          <w:sz w:val="18"/>
          <w:szCs w:val="18"/>
        </w:rPr>
      </w:pPr>
      <w:r>
        <w:rPr>
          <w:rFonts w:ascii="Times New Roman" w:hAnsi="Times New Roman"/>
          <w:sz w:val="18"/>
          <w:szCs w:val="18"/>
        </w:rPr>
        <w:t xml:space="preserve">Приказом управления </w:t>
      </w:r>
    </w:p>
    <w:p w:rsidR="00F43B4C" w:rsidRDefault="00B2663D">
      <w:pPr>
        <w:pStyle w:val="ConsNonformat"/>
        <w:widowControl/>
        <w:ind w:left="5670" w:right="0"/>
        <w:jc w:val="right"/>
        <w:rPr>
          <w:sz w:val="18"/>
          <w:szCs w:val="18"/>
        </w:rPr>
      </w:pPr>
      <w:r>
        <w:rPr>
          <w:rFonts w:ascii="Times New Roman" w:hAnsi="Times New Roman"/>
          <w:sz w:val="18"/>
          <w:szCs w:val="18"/>
        </w:rPr>
        <w:t>жилищно-коммунального</w:t>
      </w:r>
    </w:p>
    <w:p w:rsidR="00F43B4C" w:rsidRDefault="00B2663D">
      <w:pPr>
        <w:pStyle w:val="ConsNonformat"/>
        <w:widowControl/>
        <w:ind w:left="5670" w:right="0"/>
        <w:jc w:val="right"/>
        <w:rPr>
          <w:sz w:val="18"/>
          <w:szCs w:val="18"/>
        </w:rPr>
      </w:pPr>
      <w:r>
        <w:rPr>
          <w:rFonts w:ascii="Times New Roman" w:hAnsi="Times New Roman"/>
          <w:sz w:val="18"/>
          <w:szCs w:val="18"/>
        </w:rPr>
        <w:t xml:space="preserve"> хозяйства города Калуги </w:t>
      </w:r>
    </w:p>
    <w:p w:rsidR="00F43B4C" w:rsidRDefault="00B2663D">
      <w:pPr>
        <w:pStyle w:val="ConsNonformat"/>
        <w:widowControl/>
        <w:ind w:left="5670" w:right="0"/>
        <w:jc w:val="right"/>
        <w:rPr>
          <w:sz w:val="18"/>
          <w:szCs w:val="18"/>
        </w:rPr>
      </w:pPr>
      <w:r>
        <w:rPr>
          <w:rFonts w:ascii="Times New Roman" w:hAnsi="Times New Roman"/>
          <w:sz w:val="18"/>
          <w:szCs w:val="18"/>
        </w:rPr>
        <w:t>21.12.2018 № 66- о/д</w:t>
      </w:r>
    </w:p>
    <w:p w:rsidR="00F43B4C" w:rsidRDefault="00F43B4C">
      <w:pPr>
        <w:pStyle w:val="ConsNonformat"/>
        <w:widowControl/>
        <w:ind w:left="5670" w:right="0"/>
        <w:jc w:val="both"/>
        <w:rPr>
          <w:rFonts w:ascii="Times New Roman" w:hAnsi="Times New Roman"/>
          <w:sz w:val="24"/>
          <w:szCs w:val="24"/>
        </w:rPr>
      </w:pPr>
    </w:p>
    <w:p w:rsidR="00F43B4C" w:rsidRDefault="00F43B4C">
      <w:pPr>
        <w:pStyle w:val="ConsNonformat"/>
        <w:widowControl/>
        <w:ind w:left="5670" w:right="0"/>
        <w:jc w:val="both"/>
        <w:rPr>
          <w:rFonts w:ascii="Times New Roman" w:hAnsi="Times New Roman"/>
          <w:sz w:val="24"/>
          <w:szCs w:val="24"/>
        </w:rPr>
      </w:pPr>
    </w:p>
    <w:p w:rsidR="00F43B4C" w:rsidRDefault="00F43B4C">
      <w:pPr>
        <w:pStyle w:val="ConsNonformat"/>
        <w:widowControl/>
        <w:ind w:left="5670" w:right="0"/>
        <w:jc w:val="both"/>
        <w:rPr>
          <w:rFonts w:ascii="Times New Roman" w:hAnsi="Times New Roman"/>
          <w:sz w:val="24"/>
          <w:szCs w:val="24"/>
        </w:rPr>
      </w:pPr>
    </w:p>
    <w:p w:rsidR="00F43B4C" w:rsidRDefault="00F43B4C">
      <w:pPr>
        <w:pStyle w:val="ConsNonformat"/>
        <w:widowControl/>
        <w:ind w:left="5670" w:right="0"/>
        <w:jc w:val="both"/>
        <w:rPr>
          <w:rFonts w:ascii="Times New Roman" w:hAnsi="Times New Roman"/>
          <w:sz w:val="24"/>
          <w:szCs w:val="24"/>
        </w:rPr>
      </w:pPr>
    </w:p>
    <w:p w:rsidR="00F43B4C" w:rsidRDefault="00B2663D">
      <w:pPr>
        <w:jc w:val="center"/>
        <w:rPr>
          <w:rFonts w:ascii="Times New Roman" w:hAnsi="Times New Roman"/>
          <w:b/>
          <w:bCs/>
          <w:sz w:val="28"/>
          <w:szCs w:val="28"/>
        </w:rPr>
      </w:pPr>
      <w:r>
        <w:rPr>
          <w:rFonts w:ascii="Times New Roman" w:hAnsi="Times New Roman"/>
          <w:b/>
          <w:bCs/>
          <w:sz w:val="24"/>
          <w:szCs w:val="24"/>
        </w:rPr>
        <w:t>Остатки отпусков</w:t>
      </w:r>
    </w:p>
    <w:p w:rsidR="00F43B4C" w:rsidRDefault="00B2663D">
      <w:pPr>
        <w:jc w:val="center"/>
        <w:rPr>
          <w:rFonts w:ascii="Times New Roman" w:hAnsi="Times New Roman"/>
          <w:sz w:val="24"/>
          <w:szCs w:val="24"/>
        </w:rPr>
      </w:pPr>
      <w:r>
        <w:rPr>
          <w:rFonts w:ascii="Times New Roman" w:hAnsi="Times New Roman"/>
          <w:b/>
          <w:bCs/>
          <w:sz w:val="24"/>
          <w:szCs w:val="24"/>
        </w:rPr>
        <w:t>управления жилищно-коммунального хозяйства города Калуги</w:t>
      </w:r>
    </w:p>
    <w:p w:rsidR="00F43B4C" w:rsidRDefault="00B2663D">
      <w:pPr>
        <w:jc w:val="center"/>
        <w:rPr>
          <w:rFonts w:ascii="Times New Roman" w:hAnsi="Times New Roman"/>
          <w:sz w:val="28"/>
          <w:szCs w:val="28"/>
        </w:rPr>
      </w:pPr>
      <w:r>
        <w:rPr>
          <w:rFonts w:ascii="Times New Roman" w:hAnsi="Times New Roman"/>
          <w:b/>
          <w:bCs/>
          <w:sz w:val="24"/>
          <w:szCs w:val="24"/>
        </w:rPr>
        <w:t>на дату расчета «___» ________201__ г.</w:t>
      </w:r>
    </w:p>
    <w:p w:rsidR="00F43B4C" w:rsidRDefault="00F43B4C">
      <w:pPr>
        <w:ind w:firstLine="540"/>
        <w:jc w:val="both"/>
        <w:outlineLvl w:val="0"/>
        <w:rPr>
          <w:rFonts w:ascii="Times New Roman" w:hAnsi="Times New Roman"/>
          <w:sz w:val="24"/>
          <w:szCs w:val="24"/>
        </w:rPr>
      </w:pPr>
    </w:p>
    <w:tbl>
      <w:tblPr>
        <w:tblW w:w="9639" w:type="dxa"/>
        <w:tblInd w:w="1" w:type="dxa"/>
        <w:tblBorders>
          <w:top w:val="single" w:sz="4" w:space="0" w:color="00000A"/>
          <w:left w:val="single" w:sz="4" w:space="0" w:color="00000A"/>
          <w:right w:val="single" w:sz="4" w:space="0" w:color="00000A"/>
          <w:insideV w:val="single" w:sz="4" w:space="0" w:color="00000A"/>
        </w:tblBorders>
        <w:tblCellMar>
          <w:top w:w="102" w:type="dxa"/>
          <w:left w:w="-3" w:type="dxa"/>
          <w:bottom w:w="102" w:type="dxa"/>
          <w:right w:w="62" w:type="dxa"/>
        </w:tblCellMar>
        <w:tblLook w:val="0000" w:firstRow="0" w:lastRow="0" w:firstColumn="0" w:lastColumn="0" w:noHBand="0" w:noVBand="0"/>
      </w:tblPr>
      <w:tblGrid>
        <w:gridCol w:w="560"/>
        <w:gridCol w:w="2207"/>
        <w:gridCol w:w="2836"/>
        <w:gridCol w:w="1"/>
        <w:gridCol w:w="4034"/>
      </w:tblGrid>
      <w:tr w:rsidR="00F43B4C">
        <w:trPr>
          <w:trHeight w:val="324"/>
        </w:trPr>
        <w:tc>
          <w:tcPr>
            <w:tcW w:w="560" w:type="dxa"/>
            <w:vMerge w:val="restart"/>
            <w:tcBorders>
              <w:top w:val="single" w:sz="4" w:space="0" w:color="00000A"/>
              <w:left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 п/п</w:t>
            </w: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Сотрудник</w:t>
            </w: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Должность работника</w:t>
            </w:r>
          </w:p>
        </w:tc>
        <w:tc>
          <w:tcPr>
            <w:tcW w:w="4034" w:type="dxa"/>
            <w:vMerge w:val="restart"/>
            <w:tcBorders>
              <w:top w:val="single" w:sz="4" w:space="0" w:color="00000A"/>
              <w:left w:val="single" w:sz="4" w:space="0" w:color="00000A"/>
              <w:right w:val="single" w:sz="4" w:space="0" w:color="00000A"/>
            </w:tcBorders>
            <w:shd w:val="clear" w:color="auto" w:fill="auto"/>
            <w:tcMar>
              <w:left w:w="-3" w:type="dxa"/>
            </w:tcMar>
          </w:tcPr>
          <w:p w:rsidR="00F43B4C" w:rsidRDefault="00B2663D">
            <w:pPr>
              <w:spacing w:after="57"/>
              <w:jc w:val="center"/>
              <w:rPr>
                <w:rFonts w:ascii="Times New Roman" w:hAnsi="Times New Roman"/>
                <w:sz w:val="24"/>
                <w:szCs w:val="24"/>
              </w:rPr>
            </w:pPr>
            <w:r>
              <w:rPr>
                <w:rFonts w:ascii="Times New Roman" w:hAnsi="Times New Roman"/>
                <w:sz w:val="24"/>
                <w:szCs w:val="24"/>
              </w:rPr>
              <w:t>Дни</w:t>
            </w:r>
          </w:p>
        </w:tc>
      </w:tr>
      <w:tr w:rsidR="00F43B4C">
        <w:trPr>
          <w:trHeight w:val="162"/>
        </w:trPr>
        <w:tc>
          <w:tcPr>
            <w:tcW w:w="560" w:type="dxa"/>
            <w:vMerge/>
            <w:tcBorders>
              <w:left w:val="single" w:sz="4" w:space="0" w:color="00000A"/>
              <w:right w:val="single" w:sz="4" w:space="0" w:color="00000A"/>
            </w:tcBorders>
            <w:shd w:val="clear" w:color="auto" w:fill="auto"/>
            <w:tcMar>
              <w:left w:w="-3" w:type="dxa"/>
            </w:tcMar>
          </w:tcPr>
          <w:p w:rsidR="00F43B4C" w:rsidRDefault="00F43B4C">
            <w:pPr>
              <w:jc w:val="center"/>
              <w:rPr>
                <w:rFonts w:ascii="Times New Roman" w:hAnsi="Times New Roman"/>
                <w:sz w:val="24"/>
                <w:szCs w:val="24"/>
              </w:rPr>
            </w:pP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Вид отпуска</w:t>
            </w: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Дней ежегодно</w:t>
            </w:r>
          </w:p>
        </w:tc>
        <w:tc>
          <w:tcPr>
            <w:tcW w:w="4034" w:type="dxa"/>
            <w:vMerge/>
            <w:tcBorders>
              <w:left w:val="single" w:sz="4" w:space="0" w:color="00000A"/>
              <w:right w:val="single" w:sz="4" w:space="0" w:color="00000A"/>
            </w:tcBorders>
            <w:shd w:val="clear" w:color="auto" w:fill="auto"/>
            <w:tcMar>
              <w:left w:w="-3" w:type="dxa"/>
            </w:tcMar>
          </w:tcPr>
          <w:p w:rsidR="00F43B4C" w:rsidRDefault="00F43B4C">
            <w:pPr>
              <w:jc w:val="center"/>
              <w:rPr>
                <w:rFonts w:ascii="Times New Roman" w:hAnsi="Times New Roman"/>
                <w:sz w:val="24"/>
                <w:szCs w:val="24"/>
              </w:rPr>
            </w:pPr>
          </w:p>
        </w:tc>
      </w:tr>
      <w:tr w:rsidR="00F43B4C">
        <w:trPr>
          <w:trHeight w:val="162"/>
        </w:trPr>
        <w:tc>
          <w:tcPr>
            <w:tcW w:w="560" w:type="dxa"/>
            <w:vMerge/>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center"/>
              <w:rPr>
                <w:rFonts w:ascii="Times New Roman" w:hAnsi="Times New Roman"/>
                <w:sz w:val="24"/>
                <w:szCs w:val="24"/>
              </w:rPr>
            </w:pP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Начало периода</w:t>
            </w: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center"/>
              <w:rPr>
                <w:rFonts w:ascii="Times New Roman" w:hAnsi="Times New Roman"/>
                <w:sz w:val="28"/>
                <w:szCs w:val="28"/>
              </w:rPr>
            </w:pPr>
            <w:r>
              <w:rPr>
                <w:rFonts w:ascii="Times New Roman" w:hAnsi="Times New Roman"/>
                <w:sz w:val="24"/>
                <w:szCs w:val="24"/>
              </w:rPr>
              <w:t>Конец периода</w:t>
            </w:r>
          </w:p>
        </w:tc>
        <w:tc>
          <w:tcPr>
            <w:tcW w:w="4034" w:type="dxa"/>
            <w:vMerge/>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center"/>
              <w:rPr>
                <w:rFonts w:ascii="Times New Roman" w:hAnsi="Times New Roman"/>
                <w:sz w:val="24"/>
                <w:szCs w:val="24"/>
              </w:rPr>
            </w:pPr>
          </w:p>
        </w:tc>
      </w:tr>
      <w:tr w:rsidR="00F43B4C">
        <w:tc>
          <w:tcPr>
            <w:tcW w:w="560"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outlineLvl w:val="0"/>
              <w:rPr>
                <w:rFonts w:ascii="Times New Roman" w:hAnsi="Times New Roman"/>
                <w:sz w:val="28"/>
                <w:szCs w:val="28"/>
              </w:rPr>
            </w:pPr>
            <w:r>
              <w:rPr>
                <w:rFonts w:ascii="Times New Roman" w:hAnsi="Times New Roman"/>
                <w:sz w:val="24"/>
                <w:szCs w:val="24"/>
              </w:rPr>
              <w:t>1.</w:t>
            </w: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ind w:firstLine="540"/>
              <w:jc w:val="both"/>
              <w:outlineLvl w:val="0"/>
              <w:rPr>
                <w:rFonts w:ascii="Times New Roman" w:hAnsi="Times New Roman"/>
                <w:sz w:val="24"/>
                <w:szCs w:val="24"/>
              </w:rPr>
            </w:pP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ind w:firstLine="540"/>
              <w:jc w:val="both"/>
              <w:outlineLvl w:val="0"/>
              <w:rPr>
                <w:rFonts w:ascii="Times New Roman" w:hAnsi="Times New Roman"/>
                <w:sz w:val="24"/>
                <w:szCs w:val="24"/>
              </w:rPr>
            </w:pPr>
          </w:p>
        </w:tc>
        <w:tc>
          <w:tcPr>
            <w:tcW w:w="4034"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center"/>
              <w:rPr>
                <w:rFonts w:ascii="Times New Roman" w:hAnsi="Times New Roman"/>
                <w:sz w:val="24"/>
                <w:szCs w:val="24"/>
              </w:rPr>
            </w:pPr>
          </w:p>
        </w:tc>
      </w:tr>
      <w:tr w:rsidR="00F43B4C">
        <w:tc>
          <w:tcPr>
            <w:tcW w:w="560"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szCs w:val="28"/>
              </w:rPr>
            </w:pPr>
            <w:r>
              <w:rPr>
                <w:rFonts w:ascii="Times New Roman" w:hAnsi="Times New Roman"/>
                <w:sz w:val="24"/>
                <w:szCs w:val="24"/>
              </w:rPr>
              <w:t>2.</w:t>
            </w: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4034"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r>
      <w:tr w:rsidR="00F43B4C">
        <w:tc>
          <w:tcPr>
            <w:tcW w:w="560"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2837"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4034"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r>
      <w:tr w:rsidR="00F43B4C">
        <w:tc>
          <w:tcPr>
            <w:tcW w:w="560" w:type="dxa"/>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c>
          <w:tcPr>
            <w:tcW w:w="5043"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B2663D">
            <w:pPr>
              <w:jc w:val="both"/>
              <w:rPr>
                <w:rFonts w:ascii="Times New Roman" w:hAnsi="Times New Roman"/>
                <w:sz w:val="28"/>
                <w:szCs w:val="28"/>
              </w:rPr>
            </w:pPr>
            <w:r>
              <w:rPr>
                <w:rFonts w:ascii="Times New Roman" w:hAnsi="Times New Roman"/>
                <w:sz w:val="24"/>
                <w:szCs w:val="24"/>
              </w:rPr>
              <w:t>Итого</w:t>
            </w:r>
          </w:p>
        </w:tc>
        <w:tc>
          <w:tcPr>
            <w:tcW w:w="4035" w:type="dxa"/>
            <w:gridSpan w:val="2"/>
            <w:tcBorders>
              <w:top w:val="single" w:sz="4" w:space="0" w:color="00000A"/>
              <w:left w:val="single" w:sz="4" w:space="0" w:color="00000A"/>
              <w:bottom w:val="single" w:sz="4" w:space="0" w:color="00000A"/>
              <w:right w:val="single" w:sz="4" w:space="0" w:color="00000A"/>
            </w:tcBorders>
            <w:shd w:val="clear" w:color="auto" w:fill="auto"/>
            <w:tcMar>
              <w:left w:w="-3" w:type="dxa"/>
            </w:tcMar>
          </w:tcPr>
          <w:p w:rsidR="00F43B4C" w:rsidRDefault="00F43B4C">
            <w:pPr>
              <w:jc w:val="both"/>
              <w:rPr>
                <w:rFonts w:ascii="Times New Roman" w:hAnsi="Times New Roman"/>
                <w:sz w:val="24"/>
                <w:szCs w:val="24"/>
              </w:rPr>
            </w:pPr>
          </w:p>
        </w:tc>
      </w:tr>
    </w:tbl>
    <w:p w:rsidR="00F43B4C" w:rsidRDefault="00F43B4C">
      <w:pPr>
        <w:pStyle w:val="ConsNormal"/>
        <w:widowControl/>
        <w:ind w:right="0" w:firstLine="0"/>
        <w:jc w:val="both"/>
        <w:rPr>
          <w:rFonts w:ascii="Times New Roman" w:hAnsi="Times New Roman"/>
          <w:sz w:val="24"/>
          <w:szCs w:val="24"/>
          <w:highlight w:val="yellow"/>
        </w:rPr>
      </w:pPr>
    </w:p>
    <w:p w:rsidR="00F43B4C" w:rsidRDefault="00F43B4C">
      <w:pPr>
        <w:pStyle w:val="ConsNormal"/>
        <w:widowControl/>
        <w:ind w:right="0" w:firstLine="0"/>
        <w:jc w:val="both"/>
        <w:rPr>
          <w:rFonts w:ascii="Times New Roman" w:hAnsi="Times New Roman"/>
          <w:sz w:val="24"/>
          <w:szCs w:val="24"/>
          <w:highlight w:val="yellow"/>
        </w:rPr>
      </w:pPr>
    </w:p>
    <w:p w:rsidR="00F43B4C" w:rsidRDefault="00F43B4C">
      <w:pPr>
        <w:pStyle w:val="ConsNormal"/>
        <w:widowControl/>
        <w:ind w:right="0" w:firstLine="0"/>
        <w:jc w:val="both"/>
        <w:rPr>
          <w:rFonts w:ascii="Times New Roman" w:hAnsi="Times New Roman"/>
          <w:sz w:val="24"/>
          <w:szCs w:val="24"/>
        </w:rPr>
      </w:pPr>
    </w:p>
    <w:p w:rsidR="00F43B4C" w:rsidRDefault="00B2663D">
      <w:pPr>
        <w:pStyle w:val="ConsNormal"/>
        <w:widowControl/>
        <w:ind w:right="0" w:firstLine="0"/>
        <w:jc w:val="both"/>
        <w:rPr>
          <w:rFonts w:ascii="Times New Roman" w:hAnsi="Times New Roman"/>
          <w:sz w:val="28"/>
          <w:szCs w:val="28"/>
        </w:rPr>
      </w:pPr>
      <w:r>
        <w:rPr>
          <w:rFonts w:ascii="Times New Roman" w:hAnsi="Times New Roman"/>
          <w:sz w:val="24"/>
          <w:szCs w:val="24"/>
        </w:rPr>
        <w:t>(Кадровый работник)                    ___________              _____________________</w:t>
      </w:r>
    </w:p>
    <w:p w:rsidR="00F43B4C" w:rsidRDefault="00B2663D">
      <w:pPr>
        <w:pStyle w:val="ConsNormal"/>
        <w:widowControl/>
        <w:ind w:right="0" w:firstLine="0"/>
        <w:jc w:val="both"/>
        <w:rPr>
          <w:rFonts w:ascii="Times New Roman" w:hAnsi="Times New Roman"/>
          <w:sz w:val="24"/>
          <w:szCs w:val="24"/>
        </w:rPr>
      </w:pPr>
      <w:r>
        <w:rPr>
          <w:rFonts w:ascii="Times New Roman" w:hAnsi="Times New Roman"/>
          <w:sz w:val="24"/>
          <w:szCs w:val="24"/>
        </w:rPr>
        <w:t xml:space="preserve">                                                           (подпись)                            расшифровка подписи)     </w:t>
      </w:r>
    </w:p>
    <w:p w:rsidR="00F43B4C" w:rsidRDefault="00F43B4C"/>
    <w:sectPr w:rsidR="00F43B4C">
      <w:headerReference w:type="default" r:id="rId89"/>
      <w:pgSz w:w="11906" w:h="16838"/>
      <w:pgMar w:top="1134" w:right="567" w:bottom="1134" w:left="1701" w:header="720" w:footer="0" w:gutter="0"/>
      <w:pgNumType w:start="3"/>
      <w:cols w:space="720"/>
      <w:formProt w:val="0"/>
      <w:titlePg/>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63D" w:rsidRDefault="00B2663D">
      <w:r>
        <w:separator/>
      </w:r>
    </w:p>
  </w:endnote>
  <w:endnote w:type="continuationSeparator" w:id="0">
    <w:p w:rsidR="00B2663D" w:rsidRDefault="00B26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uturis Cn">
    <w:altName w:val="Cambria"/>
    <w:charset w:val="CC"/>
    <w:family w:val="roman"/>
    <w:pitch w:val="variable"/>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roman"/>
    <w:pitch w:val="variable"/>
  </w:font>
  <w:font w:name="sans-serif">
    <w:altName w:val="Arial"/>
    <w:charset w:val="CC"/>
    <w:family w:val="roman"/>
    <w:pitch w:val="variable"/>
  </w:font>
  <w:font w:name="PT Serif;serif">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63D" w:rsidRDefault="00B2663D">
      <w:r>
        <w:separator/>
      </w:r>
    </w:p>
  </w:footnote>
  <w:footnote w:type="continuationSeparator" w:id="0">
    <w:p w:rsidR="00B2663D" w:rsidRDefault="00B26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B4C" w:rsidRDefault="00B2663D">
    <w:pPr>
      <w:pStyle w:val="ac"/>
      <w:jc w:val="center"/>
    </w:pPr>
    <w:r>
      <w:fldChar w:fldCharType="begin"/>
    </w:r>
    <w:r>
      <w:instrText>PAGE</w:instrText>
    </w:r>
    <w:r>
      <w:fldChar w:fldCharType="separate"/>
    </w:r>
    <w:r>
      <w:t>115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E2DC8"/>
    <w:multiLevelType w:val="multilevel"/>
    <w:tmpl w:val="2EAA80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AF31C8"/>
    <w:multiLevelType w:val="multilevel"/>
    <w:tmpl w:val="27205EC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D0C3AC4"/>
    <w:multiLevelType w:val="multilevel"/>
    <w:tmpl w:val="60F8A540"/>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 w15:restartNumberingAfterBreak="0">
    <w:nsid w:val="17595B6B"/>
    <w:multiLevelType w:val="multilevel"/>
    <w:tmpl w:val="D7CC6EB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80F2C8D"/>
    <w:multiLevelType w:val="multilevel"/>
    <w:tmpl w:val="BD062D34"/>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1B7A4CA5"/>
    <w:multiLevelType w:val="multilevel"/>
    <w:tmpl w:val="4BA8CD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8590809"/>
    <w:multiLevelType w:val="multilevel"/>
    <w:tmpl w:val="CB66A64A"/>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7" w15:restartNumberingAfterBreak="0">
    <w:nsid w:val="2A6764B9"/>
    <w:multiLevelType w:val="multilevel"/>
    <w:tmpl w:val="C1AC5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035754"/>
    <w:multiLevelType w:val="multilevel"/>
    <w:tmpl w:val="FFB8F92E"/>
    <w:lvl w:ilvl="0">
      <w:start w:val="1"/>
      <w:numFmt w:val="bullet"/>
      <w:lvlText w:val="−"/>
      <w:lvlJc w:val="left"/>
      <w:pPr>
        <w:ind w:left="1260" w:hanging="360"/>
      </w:pPr>
      <w:rPr>
        <w:rFonts w:ascii="Times New Roman" w:hAnsi="Times New Roman" w:cs="Times New Roman" w:hint="default"/>
        <w:spacing w:val="0"/>
        <w:sz w:val="24"/>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9" w15:restartNumberingAfterBreak="0">
    <w:nsid w:val="330C0B73"/>
    <w:multiLevelType w:val="multilevel"/>
    <w:tmpl w:val="CD8067DC"/>
    <w:lvl w:ilvl="0">
      <w:start w:val="1"/>
      <w:numFmt w:val="bullet"/>
      <w:lvlText w:val="−"/>
      <w:lvlJc w:val="left"/>
      <w:pPr>
        <w:ind w:left="0" w:firstLine="709"/>
      </w:pPr>
      <w:rPr>
        <w:rFonts w:ascii="Times New Roman" w:hAnsi="Times New Roman" w:cs="Times New Roman" w:hint="default"/>
        <w:spacing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 w15:restartNumberingAfterBreak="0">
    <w:nsid w:val="33835599"/>
    <w:multiLevelType w:val="multilevel"/>
    <w:tmpl w:val="12408132"/>
    <w:lvl w:ilvl="0">
      <w:start w:val="1"/>
      <w:numFmt w:val="bullet"/>
      <w:lvlText w:val="−"/>
      <w:lvlJc w:val="left"/>
      <w:pPr>
        <w:ind w:left="1429" w:hanging="360"/>
      </w:pPr>
      <w:rPr>
        <w:rFonts w:ascii="Times New Roman" w:hAnsi="Times New Roman" w:cs="Times New Roman" w:hint="default"/>
        <w:spacing w:val="0"/>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1" w15:restartNumberingAfterBreak="0">
    <w:nsid w:val="3C956570"/>
    <w:multiLevelType w:val="multilevel"/>
    <w:tmpl w:val="A71EB3EE"/>
    <w:lvl w:ilvl="0">
      <w:start w:val="1"/>
      <w:numFmt w:val="bullet"/>
      <w:lvlText w:val="−"/>
      <w:lvlJc w:val="left"/>
      <w:pPr>
        <w:ind w:left="1069" w:hanging="360"/>
      </w:pPr>
      <w:rPr>
        <w:rFonts w:ascii="Times New Roman" w:hAnsi="Times New Roman" w:cs="Times New Roman" w:hint="default"/>
        <w:spacing w:val="0"/>
        <w:sz w:val="28"/>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2" w15:restartNumberingAfterBreak="0">
    <w:nsid w:val="435C65A6"/>
    <w:multiLevelType w:val="multilevel"/>
    <w:tmpl w:val="C89E0A00"/>
    <w:lvl w:ilvl="0">
      <w:start w:val="1"/>
      <w:numFmt w:val="bullet"/>
      <w:lvlText w:val=""/>
      <w:lvlJc w:val="left"/>
      <w:pPr>
        <w:ind w:left="1260" w:hanging="360"/>
      </w:pPr>
      <w:rPr>
        <w:rFonts w:ascii="Symbol" w:hAnsi="Symbol" w:cs="Symbol" w:hint="default"/>
        <w:sz w:val="28"/>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13" w15:restartNumberingAfterBreak="0">
    <w:nsid w:val="46CD7B09"/>
    <w:multiLevelType w:val="multilevel"/>
    <w:tmpl w:val="B2F021E6"/>
    <w:lvl w:ilvl="0">
      <w:start w:val="1"/>
      <w:numFmt w:val="bullet"/>
      <w:lvlText w:val="−"/>
      <w:lvlJc w:val="left"/>
      <w:pPr>
        <w:ind w:left="1211" w:hanging="360"/>
      </w:pPr>
      <w:rPr>
        <w:rFonts w:ascii="Times New Roman" w:hAnsi="Times New Roman" w:cs="Times New Roman" w:hint="default"/>
        <w:spacing w:val="0"/>
        <w:sz w:val="28"/>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14" w15:restartNumberingAfterBreak="0">
    <w:nsid w:val="47C336F9"/>
    <w:multiLevelType w:val="multilevel"/>
    <w:tmpl w:val="79E0EF5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4A072FA4"/>
    <w:multiLevelType w:val="multilevel"/>
    <w:tmpl w:val="E746281E"/>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6" w15:restartNumberingAfterBreak="0">
    <w:nsid w:val="52794137"/>
    <w:multiLevelType w:val="multilevel"/>
    <w:tmpl w:val="4F06FBCE"/>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7" w15:restartNumberingAfterBreak="0">
    <w:nsid w:val="533D21C9"/>
    <w:multiLevelType w:val="multilevel"/>
    <w:tmpl w:val="96C0DD2C"/>
    <w:lvl w:ilvl="0">
      <w:start w:val="1"/>
      <w:numFmt w:val="bullet"/>
      <w:lvlText w:val="−"/>
      <w:lvlJc w:val="left"/>
      <w:pPr>
        <w:ind w:left="1429" w:hanging="360"/>
      </w:pPr>
      <w:rPr>
        <w:rFonts w:ascii="Times New Roman" w:hAnsi="Times New Roman" w:cs="Times New Roman" w:hint="default"/>
        <w:spacing w:val="0"/>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8" w15:restartNumberingAfterBreak="0">
    <w:nsid w:val="53F80F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47566B6"/>
    <w:multiLevelType w:val="multilevel"/>
    <w:tmpl w:val="22A0DB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0B459D"/>
    <w:multiLevelType w:val="multilevel"/>
    <w:tmpl w:val="C1C094C6"/>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94D1C8B"/>
    <w:multiLevelType w:val="multilevel"/>
    <w:tmpl w:val="8F4E3058"/>
    <w:lvl w:ilvl="0">
      <w:start w:val="1"/>
      <w:numFmt w:val="bullet"/>
      <w:lvlText w:val="−"/>
      <w:lvlJc w:val="left"/>
      <w:pPr>
        <w:ind w:left="426" w:firstLine="709"/>
      </w:pPr>
      <w:rPr>
        <w:rFonts w:ascii="Times New Roman" w:hAnsi="Times New Roman" w:cs="Times New Roman" w:hint="default"/>
        <w:spacing w:val="0"/>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2" w15:restartNumberingAfterBreak="0">
    <w:nsid w:val="66A33586"/>
    <w:multiLevelType w:val="multilevel"/>
    <w:tmpl w:val="3F68F884"/>
    <w:lvl w:ilvl="0">
      <w:start w:val="1"/>
      <w:numFmt w:val="bullet"/>
      <w:lvlText w:val=""/>
      <w:lvlJc w:val="left"/>
      <w:pPr>
        <w:ind w:left="0" w:firstLine="709"/>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3" w15:restartNumberingAfterBreak="0">
    <w:nsid w:val="69616A9E"/>
    <w:multiLevelType w:val="multilevel"/>
    <w:tmpl w:val="017679DC"/>
    <w:lvl w:ilvl="0">
      <w:start w:val="1"/>
      <w:numFmt w:val="bullet"/>
      <w:lvlText w:val=""/>
      <w:lvlJc w:val="left"/>
      <w:pPr>
        <w:ind w:left="1429" w:hanging="360"/>
      </w:pPr>
      <w:rPr>
        <w:rFonts w:ascii="Symbol" w:hAnsi="Symbol" w:cs="Symbol" w:hint="default"/>
        <w:i w:val="0"/>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4" w15:restartNumberingAfterBreak="0">
    <w:nsid w:val="70DA35E8"/>
    <w:multiLevelType w:val="multilevel"/>
    <w:tmpl w:val="8CD40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C200C9"/>
    <w:multiLevelType w:val="multilevel"/>
    <w:tmpl w:val="8B047C56"/>
    <w:lvl w:ilvl="0">
      <w:start w:val="1"/>
      <w:numFmt w:val="bullet"/>
      <w:lvlText w:val="−"/>
      <w:lvlJc w:val="left"/>
      <w:pPr>
        <w:ind w:left="1211" w:hanging="360"/>
      </w:pPr>
      <w:rPr>
        <w:rFonts w:ascii="Times New Roman" w:hAnsi="Times New Roman" w:cs="Times New Roman" w:hint="default"/>
        <w:spacing w:val="0"/>
        <w:sz w:val="24"/>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26" w15:restartNumberingAfterBreak="0">
    <w:nsid w:val="72DC393A"/>
    <w:multiLevelType w:val="multilevel"/>
    <w:tmpl w:val="3AFE90A4"/>
    <w:lvl w:ilvl="0">
      <w:start w:val="1"/>
      <w:numFmt w:val="bullet"/>
      <w:lvlText w:val=""/>
      <w:lvlJc w:val="left"/>
      <w:pPr>
        <w:ind w:left="312" w:firstLine="255"/>
      </w:pPr>
      <w:rPr>
        <w:rFonts w:ascii="Symbol" w:hAnsi="Symbol" w:cs="Symbol" w:hint="default"/>
        <w:i w:val="0"/>
        <w:sz w:val="28"/>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7" w15:restartNumberingAfterBreak="0">
    <w:nsid w:val="73AD077C"/>
    <w:multiLevelType w:val="multilevel"/>
    <w:tmpl w:val="B2C6FDBC"/>
    <w:lvl w:ilvl="0">
      <w:start w:val="1"/>
      <w:numFmt w:val="bullet"/>
      <w:lvlText w:val="−"/>
      <w:lvlJc w:val="left"/>
      <w:pPr>
        <w:ind w:left="1429" w:hanging="360"/>
      </w:pPr>
      <w:rPr>
        <w:rFonts w:ascii="Times New Roman" w:hAnsi="Times New Roman" w:cs="Times New Roman" w:hint="default"/>
        <w:spacing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8" w15:restartNumberingAfterBreak="0">
    <w:nsid w:val="74691FAD"/>
    <w:multiLevelType w:val="multilevel"/>
    <w:tmpl w:val="C378436A"/>
    <w:lvl w:ilvl="0">
      <w:start w:val="1"/>
      <w:numFmt w:val="bullet"/>
      <w:lvlText w:val="−"/>
      <w:lvlJc w:val="left"/>
      <w:pPr>
        <w:ind w:left="0" w:hanging="360"/>
      </w:pPr>
      <w:rPr>
        <w:rFonts w:ascii="Times New Roman" w:hAnsi="Times New Roman" w:cs="Times New Roman" w:hint="default"/>
        <w:spacing w:val="0"/>
        <w:sz w:val="28"/>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2160" w:hanging="360"/>
      </w:pPr>
      <w:rPr>
        <w:rFonts w:ascii="Symbol" w:hAnsi="Symbol" w:cs="Symbol" w:hint="default"/>
      </w:rPr>
    </w:lvl>
    <w:lvl w:ilvl="4">
      <w:start w:val="1"/>
      <w:numFmt w:val="bullet"/>
      <w:lvlText w:val="o"/>
      <w:lvlJc w:val="left"/>
      <w:pPr>
        <w:ind w:left="2880" w:hanging="360"/>
      </w:pPr>
      <w:rPr>
        <w:rFonts w:ascii="Courier New" w:hAnsi="Courier New" w:cs="Courier New" w:hint="default"/>
      </w:rPr>
    </w:lvl>
    <w:lvl w:ilvl="5">
      <w:start w:val="1"/>
      <w:numFmt w:val="bullet"/>
      <w:lvlText w:val=""/>
      <w:lvlJc w:val="left"/>
      <w:pPr>
        <w:ind w:left="3600" w:hanging="360"/>
      </w:pPr>
      <w:rPr>
        <w:rFonts w:ascii="Wingdings" w:hAnsi="Wingdings" w:cs="Wingdings" w:hint="default"/>
      </w:rPr>
    </w:lvl>
    <w:lvl w:ilvl="6">
      <w:start w:val="1"/>
      <w:numFmt w:val="bullet"/>
      <w:lvlText w:val=""/>
      <w:lvlJc w:val="left"/>
      <w:pPr>
        <w:ind w:left="4320" w:hanging="360"/>
      </w:pPr>
      <w:rPr>
        <w:rFonts w:ascii="Symbol" w:hAnsi="Symbol" w:cs="Symbol" w:hint="default"/>
      </w:rPr>
    </w:lvl>
    <w:lvl w:ilvl="7">
      <w:start w:val="1"/>
      <w:numFmt w:val="bullet"/>
      <w:lvlText w:val="o"/>
      <w:lvlJc w:val="left"/>
      <w:pPr>
        <w:ind w:left="5040" w:hanging="360"/>
      </w:pPr>
      <w:rPr>
        <w:rFonts w:ascii="Courier New" w:hAnsi="Courier New" w:cs="Courier New" w:hint="default"/>
      </w:rPr>
    </w:lvl>
    <w:lvl w:ilvl="8">
      <w:start w:val="1"/>
      <w:numFmt w:val="bullet"/>
      <w:lvlText w:val=""/>
      <w:lvlJc w:val="left"/>
      <w:pPr>
        <w:ind w:left="5760" w:hanging="360"/>
      </w:pPr>
      <w:rPr>
        <w:rFonts w:ascii="Wingdings" w:hAnsi="Wingdings" w:cs="Wingdings" w:hint="default"/>
      </w:rPr>
    </w:lvl>
  </w:abstractNum>
  <w:abstractNum w:abstractNumId="29" w15:restartNumberingAfterBreak="0">
    <w:nsid w:val="77500C93"/>
    <w:multiLevelType w:val="multilevel"/>
    <w:tmpl w:val="30743364"/>
    <w:lvl w:ilvl="0">
      <w:start w:val="1"/>
      <w:numFmt w:val="bullet"/>
      <w:lvlText w:val="−"/>
      <w:lvlJc w:val="left"/>
      <w:pPr>
        <w:ind w:left="0" w:firstLine="709"/>
      </w:pPr>
      <w:rPr>
        <w:rFonts w:ascii="Times New Roman" w:hAnsi="Times New Roman" w:cs="Times New Roman" w:hint="default"/>
        <w:b/>
        <w:spacing w:val="0"/>
        <w:sz w:val="24"/>
      </w:rPr>
    </w:lvl>
    <w:lvl w:ilvl="1">
      <w:start w:val="1"/>
      <w:numFmt w:val="bullet"/>
      <w:lvlText w:val="o"/>
      <w:lvlJc w:val="left"/>
      <w:pPr>
        <w:ind w:left="2215" w:hanging="360"/>
      </w:pPr>
      <w:rPr>
        <w:rFonts w:ascii="Courier New" w:hAnsi="Courier New" w:cs="Courier New" w:hint="default"/>
      </w:rPr>
    </w:lvl>
    <w:lvl w:ilvl="2">
      <w:start w:val="1"/>
      <w:numFmt w:val="bullet"/>
      <w:lvlText w:val=""/>
      <w:lvlJc w:val="left"/>
      <w:pPr>
        <w:ind w:left="2935" w:hanging="360"/>
      </w:pPr>
      <w:rPr>
        <w:rFonts w:ascii="Wingdings" w:hAnsi="Wingdings" w:cs="Wingdings" w:hint="default"/>
      </w:rPr>
    </w:lvl>
    <w:lvl w:ilvl="3">
      <w:start w:val="1"/>
      <w:numFmt w:val="bullet"/>
      <w:lvlText w:val=""/>
      <w:lvlJc w:val="left"/>
      <w:pPr>
        <w:ind w:left="3655" w:hanging="360"/>
      </w:pPr>
      <w:rPr>
        <w:rFonts w:ascii="Symbol" w:hAnsi="Symbol" w:cs="Symbol" w:hint="default"/>
      </w:rPr>
    </w:lvl>
    <w:lvl w:ilvl="4">
      <w:start w:val="1"/>
      <w:numFmt w:val="bullet"/>
      <w:lvlText w:val="o"/>
      <w:lvlJc w:val="left"/>
      <w:pPr>
        <w:ind w:left="4375" w:hanging="360"/>
      </w:pPr>
      <w:rPr>
        <w:rFonts w:ascii="Courier New" w:hAnsi="Courier New" w:cs="Courier New" w:hint="default"/>
      </w:rPr>
    </w:lvl>
    <w:lvl w:ilvl="5">
      <w:start w:val="1"/>
      <w:numFmt w:val="bullet"/>
      <w:lvlText w:val=""/>
      <w:lvlJc w:val="left"/>
      <w:pPr>
        <w:ind w:left="5095" w:hanging="360"/>
      </w:pPr>
      <w:rPr>
        <w:rFonts w:ascii="Wingdings" w:hAnsi="Wingdings" w:cs="Wingdings" w:hint="default"/>
      </w:rPr>
    </w:lvl>
    <w:lvl w:ilvl="6">
      <w:start w:val="1"/>
      <w:numFmt w:val="bullet"/>
      <w:lvlText w:val=""/>
      <w:lvlJc w:val="left"/>
      <w:pPr>
        <w:ind w:left="5815" w:hanging="360"/>
      </w:pPr>
      <w:rPr>
        <w:rFonts w:ascii="Symbol" w:hAnsi="Symbol" w:cs="Symbol" w:hint="default"/>
      </w:rPr>
    </w:lvl>
    <w:lvl w:ilvl="7">
      <w:start w:val="1"/>
      <w:numFmt w:val="bullet"/>
      <w:lvlText w:val="o"/>
      <w:lvlJc w:val="left"/>
      <w:pPr>
        <w:ind w:left="6535" w:hanging="360"/>
      </w:pPr>
      <w:rPr>
        <w:rFonts w:ascii="Courier New" w:hAnsi="Courier New" w:cs="Courier New" w:hint="default"/>
      </w:rPr>
    </w:lvl>
    <w:lvl w:ilvl="8">
      <w:start w:val="1"/>
      <w:numFmt w:val="bullet"/>
      <w:lvlText w:val=""/>
      <w:lvlJc w:val="left"/>
      <w:pPr>
        <w:ind w:left="7255" w:hanging="360"/>
      </w:pPr>
      <w:rPr>
        <w:rFonts w:ascii="Wingdings" w:hAnsi="Wingdings" w:cs="Wingdings" w:hint="default"/>
      </w:rPr>
    </w:lvl>
  </w:abstractNum>
  <w:abstractNum w:abstractNumId="30" w15:restartNumberingAfterBreak="0">
    <w:nsid w:val="794B733F"/>
    <w:multiLevelType w:val="multilevel"/>
    <w:tmpl w:val="1C22C022"/>
    <w:lvl w:ilvl="0">
      <w:start w:val="1"/>
      <w:numFmt w:val="bullet"/>
      <w:lvlText w:val="−"/>
      <w:lvlJc w:val="left"/>
      <w:pPr>
        <w:ind w:left="1429" w:hanging="360"/>
      </w:pPr>
      <w:rPr>
        <w:rFonts w:ascii="Times New Roman" w:hAnsi="Times New Roman" w:cs="Times New Roman" w:hint="default"/>
        <w:spacing w:val="0"/>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5"/>
  </w:num>
  <w:num w:numId="2">
    <w:abstractNumId w:val="19"/>
  </w:num>
  <w:num w:numId="3">
    <w:abstractNumId w:val="28"/>
  </w:num>
  <w:num w:numId="4">
    <w:abstractNumId w:val="21"/>
  </w:num>
  <w:num w:numId="5">
    <w:abstractNumId w:val="1"/>
  </w:num>
  <w:num w:numId="6">
    <w:abstractNumId w:val="3"/>
  </w:num>
  <w:num w:numId="7">
    <w:abstractNumId w:val="13"/>
  </w:num>
  <w:num w:numId="8">
    <w:abstractNumId w:val="30"/>
  </w:num>
  <w:num w:numId="9">
    <w:abstractNumId w:val="10"/>
  </w:num>
  <w:num w:numId="10">
    <w:abstractNumId w:val="25"/>
  </w:num>
  <w:num w:numId="11">
    <w:abstractNumId w:val="7"/>
  </w:num>
  <w:num w:numId="12">
    <w:abstractNumId w:val="0"/>
  </w:num>
  <w:num w:numId="13">
    <w:abstractNumId w:val="11"/>
  </w:num>
  <w:num w:numId="14">
    <w:abstractNumId w:val="8"/>
  </w:num>
  <w:num w:numId="15">
    <w:abstractNumId w:val="27"/>
  </w:num>
  <w:num w:numId="16">
    <w:abstractNumId w:val="17"/>
  </w:num>
  <w:num w:numId="17">
    <w:abstractNumId w:val="9"/>
  </w:num>
  <w:num w:numId="18">
    <w:abstractNumId w:val="29"/>
  </w:num>
  <w:num w:numId="19">
    <w:abstractNumId w:val="24"/>
  </w:num>
  <w:num w:numId="20">
    <w:abstractNumId w:val="26"/>
  </w:num>
  <w:num w:numId="21">
    <w:abstractNumId w:val="6"/>
  </w:num>
  <w:num w:numId="22">
    <w:abstractNumId w:val="22"/>
  </w:num>
  <w:num w:numId="23">
    <w:abstractNumId w:val="16"/>
  </w:num>
  <w:num w:numId="24">
    <w:abstractNumId w:val="18"/>
  </w:num>
  <w:num w:numId="25">
    <w:abstractNumId w:val="20"/>
  </w:num>
  <w:num w:numId="26">
    <w:abstractNumId w:val="23"/>
  </w:num>
  <w:num w:numId="27">
    <w:abstractNumId w:val="12"/>
  </w:num>
  <w:num w:numId="28">
    <w:abstractNumId w:val="2"/>
  </w:num>
  <w:num w:numId="29">
    <w:abstractNumId w:val="4"/>
  </w:num>
  <w:num w:numId="30">
    <w:abstractNumId w:val="15"/>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B4C"/>
    <w:rsid w:val="006E4CAD"/>
    <w:rsid w:val="00B2663D"/>
    <w:rsid w:val="00F43B4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FAE3"/>
  <w15:docId w15:val="{968A78BF-FBFD-4D89-96DE-13B63CBF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03143"/>
    <w:rPr>
      <w:rFonts w:ascii="Futuris Cn" w:eastAsia="Futuris Cn" w:hAnsi="Futuris Cn" w:cs="Times New Roman"/>
      <w:color w:val="00000A"/>
      <w:szCs w:val="20"/>
      <w:lang w:eastAsia="ru-RU"/>
    </w:rPr>
  </w:style>
  <w:style w:type="paragraph" w:styleId="1">
    <w:name w:val="heading 1"/>
    <w:basedOn w:val="a"/>
    <w:link w:val="10"/>
    <w:qFormat/>
    <w:rsid w:val="00F03143"/>
    <w:pPr>
      <w:keepNext/>
      <w:jc w:val="center"/>
      <w:outlineLvl w:val="0"/>
    </w:pPr>
    <w:rPr>
      <w:b/>
      <w:sz w:val="28"/>
    </w:rPr>
  </w:style>
  <w:style w:type="paragraph" w:styleId="2">
    <w:name w:val="heading 2"/>
    <w:basedOn w:val="a"/>
    <w:link w:val="20"/>
    <w:qFormat/>
    <w:rsid w:val="00F03143"/>
    <w:pPr>
      <w:keepNext/>
      <w:spacing w:before="240" w:after="60"/>
      <w:outlineLvl w:val="1"/>
    </w:pPr>
    <w:rPr>
      <w:b/>
      <w:i/>
      <w:sz w:val="24"/>
    </w:rPr>
  </w:style>
  <w:style w:type="paragraph" w:styleId="3">
    <w:name w:val="heading 3"/>
    <w:basedOn w:val="a"/>
    <w:link w:val="30"/>
    <w:qFormat/>
    <w:rsid w:val="00F03143"/>
    <w:pPr>
      <w:keepNext/>
      <w:ind w:left="2832" w:firstLine="708"/>
      <w:outlineLvl w:val="2"/>
    </w:pPr>
    <w:rPr>
      <w:rFonts w:ascii="Times New Roman" w:hAnsi="Times New Roman"/>
      <w:sz w:val="24"/>
    </w:rPr>
  </w:style>
  <w:style w:type="paragraph" w:styleId="4">
    <w:name w:val="heading 4"/>
    <w:basedOn w:val="a"/>
    <w:link w:val="40"/>
    <w:qFormat/>
    <w:rsid w:val="00F03143"/>
    <w:pPr>
      <w:keepNext/>
      <w:outlineLvl w:val="3"/>
    </w:pPr>
    <w:rPr>
      <w:rFonts w:ascii="Times New Roman" w:eastAsia="Times New Roman" w:hAnsi="Times New Roman"/>
      <w:b/>
      <w:i/>
    </w:rPr>
  </w:style>
  <w:style w:type="paragraph" w:styleId="5">
    <w:name w:val="heading 5"/>
    <w:basedOn w:val="a"/>
    <w:link w:val="50"/>
    <w:qFormat/>
    <w:rsid w:val="00F03143"/>
    <w:pPr>
      <w:keepNext/>
      <w:pageBreakBefore/>
      <w:jc w:val="center"/>
      <w:outlineLvl w:val="4"/>
    </w:pPr>
    <w:rPr>
      <w:sz w:val="24"/>
    </w:rPr>
  </w:style>
  <w:style w:type="paragraph" w:styleId="6">
    <w:name w:val="heading 6"/>
    <w:basedOn w:val="a"/>
    <w:link w:val="60"/>
    <w:qFormat/>
    <w:rsid w:val="00F03143"/>
    <w:pPr>
      <w:keepNext/>
      <w:ind w:left="4248" w:firstLine="708"/>
      <w:outlineLvl w:val="5"/>
    </w:pPr>
    <w:rPr>
      <w:sz w:val="24"/>
    </w:rPr>
  </w:style>
  <w:style w:type="paragraph" w:styleId="7">
    <w:name w:val="heading 7"/>
    <w:basedOn w:val="a"/>
    <w:link w:val="70"/>
    <w:qFormat/>
    <w:rsid w:val="00F03143"/>
    <w:pPr>
      <w:keepNext/>
      <w:outlineLvl w:val="6"/>
    </w:pPr>
    <w:rPr>
      <w:sz w:val="24"/>
    </w:rPr>
  </w:style>
  <w:style w:type="paragraph" w:styleId="8">
    <w:name w:val="heading 8"/>
    <w:basedOn w:val="a"/>
    <w:link w:val="80"/>
    <w:qFormat/>
    <w:rsid w:val="00F03143"/>
    <w:pPr>
      <w:keepNext/>
      <w:ind w:right="-108"/>
      <w:jc w:val="center"/>
      <w:outlineLvl w:val="7"/>
    </w:pPr>
    <w:rPr>
      <w:b/>
      <w:sz w:val="22"/>
    </w:rPr>
  </w:style>
  <w:style w:type="paragraph" w:styleId="9">
    <w:name w:val="heading 9"/>
    <w:basedOn w:val="a"/>
    <w:link w:val="90"/>
    <w:qFormat/>
    <w:rsid w:val="00F03143"/>
    <w:pPr>
      <w:keepNext/>
      <w:outlineLvl w:val="8"/>
    </w:pPr>
    <w:rPr>
      <w:rFonts w:ascii="Times New Roman" w:eastAsia="Times New Roman" w:hAnsi="Times New Roma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F03143"/>
    <w:rPr>
      <w:rFonts w:ascii="Futuris Cn" w:eastAsia="Futuris Cn" w:hAnsi="Futuris Cn" w:cs="Times New Roman"/>
      <w:b/>
      <w:sz w:val="28"/>
      <w:szCs w:val="20"/>
      <w:lang w:eastAsia="ru-RU"/>
    </w:rPr>
  </w:style>
  <w:style w:type="character" w:customStyle="1" w:styleId="20">
    <w:name w:val="Заголовок 2 Знак"/>
    <w:basedOn w:val="a0"/>
    <w:link w:val="2"/>
    <w:qFormat/>
    <w:rsid w:val="00F03143"/>
    <w:rPr>
      <w:rFonts w:ascii="Futuris Cn" w:eastAsia="Futuris Cn" w:hAnsi="Futuris Cn" w:cs="Times New Roman"/>
      <w:b/>
      <w:i/>
      <w:sz w:val="24"/>
      <w:szCs w:val="20"/>
      <w:lang w:eastAsia="ru-RU"/>
    </w:rPr>
  </w:style>
  <w:style w:type="character" w:customStyle="1" w:styleId="30">
    <w:name w:val="Заголовок 3 Знак"/>
    <w:basedOn w:val="a0"/>
    <w:link w:val="3"/>
    <w:qFormat/>
    <w:rsid w:val="00F03143"/>
    <w:rPr>
      <w:rFonts w:ascii="Times New Roman" w:eastAsia="Futuris Cn" w:hAnsi="Times New Roman" w:cs="Times New Roman"/>
      <w:sz w:val="24"/>
      <w:szCs w:val="20"/>
      <w:lang w:eastAsia="ru-RU"/>
    </w:rPr>
  </w:style>
  <w:style w:type="character" w:customStyle="1" w:styleId="40">
    <w:name w:val="Заголовок 4 Знак"/>
    <w:basedOn w:val="a0"/>
    <w:link w:val="4"/>
    <w:qFormat/>
    <w:rsid w:val="00F03143"/>
    <w:rPr>
      <w:rFonts w:ascii="Times New Roman" w:eastAsia="Times New Roman" w:hAnsi="Times New Roman" w:cs="Times New Roman"/>
      <w:b/>
      <w:i/>
      <w:sz w:val="20"/>
      <w:szCs w:val="20"/>
      <w:lang w:eastAsia="ru-RU"/>
    </w:rPr>
  </w:style>
  <w:style w:type="character" w:customStyle="1" w:styleId="50">
    <w:name w:val="Заголовок 5 Знак"/>
    <w:basedOn w:val="a0"/>
    <w:link w:val="5"/>
    <w:qFormat/>
    <w:rsid w:val="00F03143"/>
    <w:rPr>
      <w:rFonts w:ascii="Futuris Cn" w:eastAsia="Futuris Cn" w:hAnsi="Futuris Cn" w:cs="Times New Roman"/>
      <w:sz w:val="24"/>
      <w:szCs w:val="20"/>
      <w:lang w:eastAsia="ru-RU"/>
    </w:rPr>
  </w:style>
  <w:style w:type="character" w:customStyle="1" w:styleId="60">
    <w:name w:val="Заголовок 6 Знак"/>
    <w:basedOn w:val="a0"/>
    <w:link w:val="6"/>
    <w:qFormat/>
    <w:rsid w:val="00F03143"/>
    <w:rPr>
      <w:rFonts w:ascii="Futuris Cn" w:eastAsia="Futuris Cn" w:hAnsi="Futuris Cn" w:cs="Times New Roman"/>
      <w:sz w:val="24"/>
      <w:szCs w:val="20"/>
      <w:lang w:eastAsia="ru-RU"/>
    </w:rPr>
  </w:style>
  <w:style w:type="character" w:customStyle="1" w:styleId="70">
    <w:name w:val="Заголовок 7 Знак"/>
    <w:basedOn w:val="a0"/>
    <w:link w:val="7"/>
    <w:qFormat/>
    <w:rsid w:val="00F03143"/>
    <w:rPr>
      <w:rFonts w:ascii="Futuris Cn" w:eastAsia="Futuris Cn" w:hAnsi="Futuris Cn" w:cs="Times New Roman"/>
      <w:sz w:val="24"/>
      <w:szCs w:val="20"/>
      <w:lang w:eastAsia="ru-RU"/>
    </w:rPr>
  </w:style>
  <w:style w:type="character" w:customStyle="1" w:styleId="80">
    <w:name w:val="Заголовок 8 Знак"/>
    <w:basedOn w:val="a0"/>
    <w:link w:val="8"/>
    <w:qFormat/>
    <w:rsid w:val="00F03143"/>
    <w:rPr>
      <w:rFonts w:ascii="Futuris Cn" w:eastAsia="Futuris Cn" w:hAnsi="Futuris Cn" w:cs="Times New Roman"/>
      <w:b/>
      <w:szCs w:val="20"/>
      <w:lang w:eastAsia="ru-RU"/>
    </w:rPr>
  </w:style>
  <w:style w:type="character" w:customStyle="1" w:styleId="90">
    <w:name w:val="Заголовок 9 Знак"/>
    <w:basedOn w:val="a0"/>
    <w:link w:val="9"/>
    <w:qFormat/>
    <w:rsid w:val="00F03143"/>
    <w:rPr>
      <w:rFonts w:ascii="Times New Roman" w:eastAsia="Times New Roman" w:hAnsi="Times New Roman" w:cs="Times New Roman"/>
      <w:b/>
      <w:sz w:val="24"/>
      <w:szCs w:val="20"/>
      <w:lang w:eastAsia="ru-RU"/>
    </w:rPr>
  </w:style>
  <w:style w:type="character" w:customStyle="1" w:styleId="11">
    <w:name w:val="Текст сноски Знак1"/>
    <w:link w:val="a3"/>
    <w:qFormat/>
    <w:rsid w:val="00F03143"/>
  </w:style>
  <w:style w:type="character" w:customStyle="1" w:styleId="a4">
    <w:name w:val="Основной текст Знак"/>
    <w:basedOn w:val="a0"/>
    <w:qFormat/>
    <w:rsid w:val="00F03143"/>
    <w:rPr>
      <w:rFonts w:ascii="Futuris Cn" w:eastAsia="Futuris Cn" w:hAnsi="Futuris Cn" w:cs="Times New Roman"/>
      <w:sz w:val="24"/>
      <w:szCs w:val="20"/>
      <w:lang w:eastAsia="ru-RU"/>
    </w:rPr>
  </w:style>
  <w:style w:type="character" w:customStyle="1" w:styleId="a5">
    <w:name w:val="Основной текст с отступом Знак"/>
    <w:basedOn w:val="a0"/>
    <w:semiHidden/>
    <w:qFormat/>
    <w:rsid w:val="00F03143"/>
    <w:rPr>
      <w:rFonts w:ascii="Futuris Cn" w:eastAsia="Futuris Cn" w:hAnsi="Futuris Cn" w:cs="Times New Roman"/>
      <w:sz w:val="24"/>
      <w:szCs w:val="20"/>
      <w:lang w:eastAsia="ru-RU"/>
    </w:rPr>
  </w:style>
  <w:style w:type="character" w:customStyle="1" w:styleId="-">
    <w:name w:val="Интернет-ссылка"/>
    <w:basedOn w:val="a0"/>
    <w:uiPriority w:val="99"/>
    <w:semiHidden/>
    <w:rsid w:val="00F03143"/>
    <w:rPr>
      <w:color w:val="0000FF"/>
      <w:u w:val="single"/>
    </w:rPr>
  </w:style>
  <w:style w:type="character" w:styleId="a6">
    <w:name w:val="footnote reference"/>
    <w:basedOn w:val="a0"/>
    <w:semiHidden/>
    <w:qFormat/>
    <w:rsid w:val="00F03143"/>
    <w:rPr>
      <w:vertAlign w:val="superscript"/>
    </w:rPr>
  </w:style>
  <w:style w:type="character" w:customStyle="1" w:styleId="a7">
    <w:name w:val="Текст сноски Знак"/>
    <w:basedOn w:val="a0"/>
    <w:semiHidden/>
    <w:qFormat/>
    <w:rsid w:val="00F03143"/>
    <w:rPr>
      <w:rFonts w:ascii="Times New Roman" w:eastAsia="Times New Roman" w:hAnsi="Times New Roman"/>
    </w:rPr>
  </w:style>
  <w:style w:type="character" w:customStyle="1" w:styleId="12">
    <w:name w:val="Нижний колонтитул Знак1"/>
    <w:basedOn w:val="a0"/>
    <w:link w:val="a8"/>
    <w:semiHidden/>
    <w:qFormat/>
    <w:rsid w:val="00F03143"/>
    <w:rPr>
      <w:rFonts w:ascii="Times New Roman" w:eastAsia="Times New Roman" w:hAnsi="Times New Roman" w:cs="Times New Roman"/>
      <w:sz w:val="20"/>
      <w:szCs w:val="20"/>
      <w:lang w:eastAsia="ru-RU"/>
    </w:rPr>
  </w:style>
  <w:style w:type="character" w:customStyle="1" w:styleId="a9">
    <w:name w:val="Нижний колонтитул Знак"/>
    <w:basedOn w:val="a0"/>
    <w:qFormat/>
    <w:rsid w:val="00F03143"/>
    <w:rPr>
      <w:rFonts w:ascii="Times New Roman" w:eastAsia="Times New Roman" w:hAnsi="Times New Roman"/>
      <w:sz w:val="28"/>
    </w:rPr>
  </w:style>
  <w:style w:type="character" w:customStyle="1" w:styleId="13">
    <w:name w:val="Текст выноски Знак1"/>
    <w:basedOn w:val="a0"/>
    <w:link w:val="aa"/>
    <w:qFormat/>
    <w:rsid w:val="00F03143"/>
    <w:rPr>
      <w:rFonts w:ascii="Times New Roman" w:eastAsia="Times New Roman" w:hAnsi="Times New Roman" w:cs="Times New Roman"/>
      <w:sz w:val="28"/>
      <w:szCs w:val="20"/>
      <w:lang w:eastAsia="ru-RU"/>
    </w:rPr>
  </w:style>
  <w:style w:type="character" w:customStyle="1" w:styleId="31">
    <w:name w:val="Основной текст с отступом 3 Знак"/>
    <w:basedOn w:val="a0"/>
    <w:qFormat/>
    <w:rsid w:val="00F03143"/>
    <w:rPr>
      <w:rFonts w:ascii="Times New Roman" w:eastAsia="Times New Roman" w:hAnsi="Times New Roman"/>
      <w:color w:val="000000"/>
      <w:sz w:val="28"/>
    </w:rPr>
  </w:style>
  <w:style w:type="character" w:customStyle="1" w:styleId="32">
    <w:name w:val="Основной текст 3 Знак2"/>
    <w:basedOn w:val="a0"/>
    <w:link w:val="33"/>
    <w:semiHidden/>
    <w:qFormat/>
    <w:rsid w:val="00F03143"/>
    <w:rPr>
      <w:rFonts w:ascii="Times New Roman" w:eastAsia="Times New Roman" w:hAnsi="Times New Roman" w:cs="Times New Roman"/>
      <w:color w:val="000000"/>
      <w:sz w:val="28"/>
      <w:szCs w:val="20"/>
      <w:lang w:eastAsia="ru-RU"/>
    </w:rPr>
  </w:style>
  <w:style w:type="character" w:customStyle="1" w:styleId="21">
    <w:name w:val="Основной текст с отступом 2 Знак"/>
    <w:basedOn w:val="a0"/>
    <w:qFormat/>
    <w:rsid w:val="00F03143"/>
    <w:rPr>
      <w:rFonts w:ascii="Times New Roman" w:eastAsia="Times New Roman" w:hAnsi="Times New Roman"/>
      <w:sz w:val="28"/>
    </w:rPr>
  </w:style>
  <w:style w:type="character" w:customStyle="1" w:styleId="22">
    <w:name w:val="Основной текст 2 Знак2"/>
    <w:basedOn w:val="a0"/>
    <w:link w:val="23"/>
    <w:semiHidden/>
    <w:qFormat/>
    <w:rsid w:val="00F03143"/>
    <w:rPr>
      <w:rFonts w:ascii="Times New Roman" w:eastAsia="Times New Roman" w:hAnsi="Times New Roman" w:cs="Times New Roman"/>
      <w:sz w:val="28"/>
      <w:szCs w:val="20"/>
      <w:lang w:eastAsia="ru-RU"/>
    </w:rPr>
  </w:style>
  <w:style w:type="character" w:customStyle="1" w:styleId="24">
    <w:name w:val="Основной текст 2 Знак"/>
    <w:basedOn w:val="a0"/>
    <w:qFormat/>
    <w:rsid w:val="00F03143"/>
    <w:rPr>
      <w:rFonts w:ascii="Times New Roman" w:eastAsia="Times New Roman" w:hAnsi="Times New Roman"/>
      <w:b/>
      <w:sz w:val="28"/>
    </w:rPr>
  </w:style>
  <w:style w:type="character" w:customStyle="1" w:styleId="210">
    <w:name w:val="Основной текст 2 Знак1"/>
    <w:basedOn w:val="a0"/>
    <w:semiHidden/>
    <w:qFormat/>
    <w:rsid w:val="00F03143"/>
    <w:rPr>
      <w:rFonts w:ascii="Times New Roman" w:eastAsia="Times New Roman" w:hAnsi="Times New Roman" w:cs="Times New Roman"/>
      <w:b/>
      <w:sz w:val="28"/>
      <w:szCs w:val="20"/>
      <w:lang w:eastAsia="ru-RU"/>
    </w:rPr>
  </w:style>
  <w:style w:type="character" w:customStyle="1" w:styleId="34">
    <w:name w:val="Основной текст 3 Знак"/>
    <w:basedOn w:val="a0"/>
    <w:qFormat/>
    <w:rsid w:val="00F03143"/>
    <w:rPr>
      <w:rFonts w:ascii="Times New Roman" w:eastAsia="Times New Roman" w:hAnsi="Times New Roman"/>
      <w:color w:val="000000"/>
      <w:sz w:val="22"/>
    </w:rPr>
  </w:style>
  <w:style w:type="character" w:customStyle="1" w:styleId="310">
    <w:name w:val="Основной текст 3 Знак1"/>
    <w:basedOn w:val="a0"/>
    <w:qFormat/>
    <w:rsid w:val="00F03143"/>
    <w:rPr>
      <w:rFonts w:ascii="Times New Roman" w:eastAsia="Times New Roman" w:hAnsi="Times New Roman" w:cs="Times New Roman"/>
      <w:color w:val="000000"/>
      <w:szCs w:val="20"/>
      <w:lang w:eastAsia="ru-RU"/>
    </w:rPr>
  </w:style>
  <w:style w:type="character" w:customStyle="1" w:styleId="ab">
    <w:name w:val="Текст выноски Знак"/>
    <w:basedOn w:val="a0"/>
    <w:semiHidden/>
    <w:qFormat/>
    <w:rsid w:val="00F03143"/>
    <w:rPr>
      <w:rFonts w:ascii="Tahoma" w:eastAsia="Times New Roman" w:hAnsi="Tahoma" w:cs="Tahoma"/>
      <w:sz w:val="16"/>
      <w:szCs w:val="16"/>
    </w:rPr>
  </w:style>
  <w:style w:type="character" w:customStyle="1" w:styleId="14">
    <w:name w:val="Верхний колонтитул Знак1"/>
    <w:basedOn w:val="a0"/>
    <w:link w:val="ac"/>
    <w:semiHidden/>
    <w:qFormat/>
    <w:rsid w:val="00F03143"/>
    <w:rPr>
      <w:rFonts w:ascii="Tahoma" w:eastAsia="Times New Roman" w:hAnsi="Tahoma" w:cs="Tahoma"/>
      <w:sz w:val="16"/>
      <w:szCs w:val="16"/>
      <w:lang w:eastAsia="ru-RU"/>
    </w:rPr>
  </w:style>
  <w:style w:type="character" w:customStyle="1" w:styleId="ad">
    <w:name w:val="Верхний колонтитул Знак"/>
    <w:basedOn w:val="a0"/>
    <w:uiPriority w:val="99"/>
    <w:qFormat/>
    <w:rsid w:val="00F03143"/>
    <w:rPr>
      <w:rFonts w:ascii="Times New Roman" w:eastAsia="Times New Roman" w:hAnsi="Times New Roman"/>
      <w:sz w:val="28"/>
    </w:rPr>
  </w:style>
  <w:style w:type="character" w:customStyle="1" w:styleId="15">
    <w:name w:val="Текст примечания Знак1"/>
    <w:basedOn w:val="a0"/>
    <w:link w:val="ae"/>
    <w:uiPriority w:val="99"/>
    <w:qFormat/>
    <w:rsid w:val="00F03143"/>
    <w:rPr>
      <w:rFonts w:ascii="Times New Roman" w:eastAsia="Times New Roman" w:hAnsi="Times New Roman" w:cs="Times New Roman"/>
      <w:sz w:val="28"/>
      <w:szCs w:val="20"/>
      <w:lang w:eastAsia="ru-RU"/>
    </w:rPr>
  </w:style>
  <w:style w:type="character" w:customStyle="1" w:styleId="af">
    <w:name w:val="Текст примечания Знак"/>
    <w:basedOn w:val="a0"/>
    <w:semiHidden/>
    <w:qFormat/>
    <w:rsid w:val="00F03143"/>
    <w:rPr>
      <w:rFonts w:ascii="Times New Roman" w:eastAsia="Times New Roman" w:hAnsi="Times New Roman"/>
    </w:rPr>
  </w:style>
  <w:style w:type="character" w:customStyle="1" w:styleId="25">
    <w:name w:val="Тема примечания Знак2"/>
    <w:basedOn w:val="a0"/>
    <w:link w:val="af0"/>
    <w:semiHidden/>
    <w:qFormat/>
    <w:rsid w:val="00F03143"/>
    <w:rPr>
      <w:rFonts w:ascii="Times New Roman" w:eastAsia="Times New Roman" w:hAnsi="Times New Roman" w:cs="Times New Roman"/>
      <w:sz w:val="20"/>
      <w:szCs w:val="20"/>
      <w:lang w:eastAsia="ru-RU"/>
    </w:rPr>
  </w:style>
  <w:style w:type="character" w:customStyle="1" w:styleId="af1">
    <w:name w:val="Тема примечания Знак"/>
    <w:basedOn w:val="af"/>
    <w:semiHidden/>
    <w:qFormat/>
    <w:rsid w:val="00F03143"/>
    <w:rPr>
      <w:rFonts w:ascii="Times New Roman" w:eastAsia="Times New Roman" w:hAnsi="Times New Roman"/>
      <w:b/>
      <w:bCs/>
    </w:rPr>
  </w:style>
  <w:style w:type="character" w:customStyle="1" w:styleId="16">
    <w:name w:val="Тема примечания Знак1"/>
    <w:basedOn w:val="25"/>
    <w:semiHidden/>
    <w:qFormat/>
    <w:rsid w:val="00F03143"/>
    <w:rPr>
      <w:rFonts w:ascii="Times New Roman" w:eastAsia="Times New Roman" w:hAnsi="Times New Roman" w:cs="Times New Roman"/>
      <w:b/>
      <w:bCs/>
      <w:sz w:val="20"/>
      <w:szCs w:val="20"/>
      <w:lang w:eastAsia="ru-RU"/>
    </w:rPr>
  </w:style>
  <w:style w:type="character" w:customStyle="1" w:styleId="af2">
    <w:name w:val="Знак Знак"/>
    <w:basedOn w:val="a0"/>
    <w:qFormat/>
    <w:rsid w:val="00F03143"/>
    <w:rPr>
      <w:sz w:val="22"/>
      <w:szCs w:val="22"/>
    </w:rPr>
  </w:style>
  <w:style w:type="character" w:styleId="af3">
    <w:name w:val="page number"/>
    <w:basedOn w:val="a0"/>
    <w:qFormat/>
    <w:rsid w:val="00F03143"/>
  </w:style>
  <w:style w:type="character" w:styleId="af4">
    <w:name w:val="FollowedHyperlink"/>
    <w:basedOn w:val="a0"/>
    <w:uiPriority w:val="99"/>
    <w:semiHidden/>
    <w:unhideWhenUsed/>
    <w:qFormat/>
    <w:rsid w:val="00F03143"/>
    <w:rPr>
      <w:color w:val="800080"/>
      <w:u w:val="single"/>
    </w:rPr>
  </w:style>
  <w:style w:type="character" w:customStyle="1" w:styleId="ListLabel1">
    <w:name w:val="ListLabel 1"/>
    <w:qFormat/>
    <w:rPr>
      <w:rFonts w:ascii="Times New Roman" w:hAnsi="Times New Roman" w:cs="Times New Roman"/>
      <w:spacing w:val="0"/>
      <w:sz w:val="28"/>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imes New Roman" w:hAnsi="Times New Roman"/>
      <w:b/>
      <w:i w:val="0"/>
      <w:sz w:val="28"/>
    </w:rPr>
  </w:style>
  <w:style w:type="character" w:customStyle="1" w:styleId="ListLabel6">
    <w:name w:val="ListLabel 6"/>
    <w:qFormat/>
    <w:rPr>
      <w:rFonts w:ascii="Times New Roman" w:hAnsi="Times New Roman" w:cs="Times New Roman"/>
      <w:spacing w:val="0"/>
      <w:sz w:val="28"/>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spacing w:val="0"/>
      <w:sz w:val="28"/>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imes New Roman" w:hAnsi="Times New Roman" w:cs="Times New Roman"/>
      <w:spacing w:val="0"/>
      <w:sz w:val="28"/>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ascii="Times New Roman" w:hAnsi="Times New Roman" w:cs="Times New Roman"/>
      <w:spacing w:val="0"/>
      <w:sz w:val="28"/>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ascii="Times New Roman" w:hAnsi="Times New Roman" w:cs="Times New Roman"/>
      <w:spacing w:val="0"/>
      <w:sz w:val="28"/>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ascii="Times New Roman" w:hAnsi="Times New Roman" w:cs="Times New Roman"/>
      <w:spacing w:val="0"/>
      <w:sz w:val="28"/>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ascii="Times New Roman" w:hAnsi="Times New Roman" w:cs="Times New Roman"/>
      <w:spacing w:val="0"/>
      <w:sz w:val="28"/>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ascii="Times New Roman" w:hAnsi="Times New Roman"/>
      <w:b/>
      <w:i w:val="0"/>
      <w:sz w:val="24"/>
    </w:rPr>
  </w:style>
  <w:style w:type="character" w:customStyle="1" w:styleId="ListLabel35">
    <w:name w:val="ListLabel 35"/>
    <w:qFormat/>
    <w:rPr>
      <w:rFonts w:ascii="Times New Roman" w:hAnsi="Times New Roman"/>
      <w:b w:val="0"/>
      <w:i w:val="0"/>
      <w:sz w:val="24"/>
    </w:rPr>
  </w:style>
  <w:style w:type="character" w:customStyle="1" w:styleId="ListLabel36">
    <w:name w:val="ListLabel 36"/>
    <w:qFormat/>
    <w:rPr>
      <w:rFonts w:ascii="Times New Roman" w:hAnsi="Times New Roman" w:cs="Times New Roman"/>
      <w:spacing w:val="0"/>
      <w:sz w:val="28"/>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ascii="Times New Roman" w:hAnsi="Times New Roman" w:cs="Times New Roman"/>
      <w:spacing w:val="0"/>
      <w:sz w:val="28"/>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ascii="Times New Roman" w:hAnsi="Times New Roman" w:cs="Times New Roman"/>
      <w:spacing w:val="0"/>
      <w:sz w:val="28"/>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ascii="Times New Roman" w:hAnsi="Times New Roman" w:cs="Times New Roman"/>
      <w:spacing w:val="0"/>
      <w:sz w:val="28"/>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ascii="Times New Roman" w:hAnsi="Times New Roman" w:cs="Times New Roman"/>
      <w:spacing w:val="0"/>
      <w:sz w:val="28"/>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Times New Roman"/>
      <w:sz w:val="28"/>
    </w:rPr>
  </w:style>
  <w:style w:type="character" w:customStyle="1" w:styleId="ListLabel60">
    <w:name w:val="ListLabel 60"/>
    <w:qFormat/>
    <w:rPr>
      <w:rFonts w:ascii="Times New Roman" w:hAnsi="Times New Roman" w:cs="Times New Roman"/>
      <w:spacing w:val="0"/>
      <w:sz w:val="28"/>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ascii="Times New Roman" w:hAnsi="Times New Roman" w:cs="Times New Roman"/>
      <w:b/>
      <w:spacing w:val="0"/>
      <w:sz w:val="28"/>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ascii="Times New Roman" w:hAnsi="Times New Roman"/>
      <w:i w:val="0"/>
      <w:sz w:val="28"/>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ascii="Times New Roman" w:hAnsi="Times New Roman"/>
      <w:i w:val="0"/>
      <w:sz w:val="28"/>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ascii="Times New Roman" w:hAnsi="Times New Roman" w:cs="Times New Roman"/>
      <w:spacing w:val="0"/>
      <w:sz w:val="28"/>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ascii="Times New Roman" w:hAnsi="Times New Roman"/>
      <w:b/>
      <w:i w:val="0"/>
      <w:sz w:val="28"/>
    </w:rPr>
  </w:style>
  <w:style w:type="character" w:customStyle="1" w:styleId="ListLabel104">
    <w:name w:val="ListLabel 104"/>
    <w:qFormat/>
    <w:rPr>
      <w:rFonts w:ascii="Times New Roman" w:hAnsi="Times New Roman" w:cs="Times New Roman"/>
      <w:spacing w:val="0"/>
      <w:sz w:val="28"/>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ascii="Times New Roman" w:hAnsi="Times New Roman" w:cs="Times New Roman"/>
      <w:spacing w:val="0"/>
      <w:sz w:val="28"/>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ascii="Times New Roman" w:hAnsi="Times New Roman" w:cs="Times New Roman"/>
      <w:spacing w:val="0"/>
      <w:sz w:val="28"/>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ascii="Times New Roman" w:hAnsi="Times New Roman" w:cs="Times New Roman"/>
      <w:spacing w:val="0"/>
      <w:sz w:val="28"/>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ascii="Times New Roman" w:hAnsi="Times New Roman" w:cs="Times New Roman"/>
      <w:spacing w:val="0"/>
      <w:sz w:val="28"/>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cs="Symbol"/>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ascii="Times New Roman" w:hAnsi="Times New Roman" w:cs="Times New Roman"/>
      <w:spacing w:val="0"/>
      <w:sz w:val="28"/>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Times New Roman" w:hAnsi="Times New Roman"/>
      <w:b/>
      <w:i w:val="0"/>
      <w:sz w:val="24"/>
    </w:rPr>
  </w:style>
  <w:style w:type="character" w:customStyle="1" w:styleId="ListLabel159">
    <w:name w:val="ListLabel 159"/>
    <w:qFormat/>
    <w:rPr>
      <w:rFonts w:ascii="Times New Roman" w:hAnsi="Times New Roman"/>
      <w:b w:val="0"/>
      <w:i w:val="0"/>
      <w:sz w:val="24"/>
    </w:rPr>
  </w:style>
  <w:style w:type="character" w:customStyle="1" w:styleId="ListLabel160">
    <w:name w:val="ListLabel 160"/>
    <w:qFormat/>
    <w:rPr>
      <w:rFonts w:cs="Times New Roman"/>
      <w:spacing w:val="0"/>
      <w:sz w:val="28"/>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ascii="Times New Roman" w:hAnsi="Times New Roman" w:cs="Times New Roman"/>
      <w:spacing w:val="0"/>
      <w:sz w:val="28"/>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ascii="Times New Roman" w:hAnsi="Times New Roman" w:cs="Times New Roman"/>
      <w:spacing w:val="0"/>
      <w:sz w:val="28"/>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Times New Roman"/>
      <w:spacing w:val="0"/>
      <w:sz w:val="28"/>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ascii="Times New Roman" w:hAnsi="Times New Roman" w:cs="Times New Roman"/>
      <w:spacing w:val="0"/>
      <w:sz w:val="28"/>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ascii="Times New Roman" w:hAnsi="Times New Roman" w:cs="Times New Roman"/>
      <w:spacing w:val="0"/>
      <w:sz w:val="28"/>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ascii="Times New Roman" w:hAnsi="Times New Roman" w:cs="Times New Roman"/>
      <w:b/>
      <w:spacing w:val="0"/>
      <w:sz w:val="28"/>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ascii="Times New Roman" w:hAnsi="Times New Roman" w:cs="Symbol"/>
      <w:i w:val="0"/>
      <w:sz w:val="28"/>
    </w:rPr>
  </w:style>
  <w:style w:type="character" w:customStyle="1" w:styleId="ListLabel224">
    <w:name w:val="ListLabel 224"/>
    <w:qFormat/>
    <w:rPr>
      <w:rFonts w:ascii="Times New Roman" w:hAnsi="Times New Roman" w:cs="Symbol"/>
      <w:sz w:val="28"/>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ascii="Times New Roman" w:hAnsi="Times New Roman" w:cs="Symbol"/>
      <w:sz w:val="28"/>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ascii="Times New Roman" w:hAnsi="Times New Roman" w:cs="Symbol"/>
      <w:sz w:val="28"/>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rFonts w:cs="Symbol"/>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ascii="Times New Roman" w:hAnsi="Times New Roman" w:cs="Symbol"/>
      <w:i w:val="0"/>
      <w:sz w:val="28"/>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ascii="Times New Roman" w:hAnsi="Times New Roman" w:cs="Symbol"/>
      <w:sz w:val="28"/>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ascii="Times New Roman" w:hAnsi="Times New Roman" w:cs="Symbol"/>
      <w:sz w:val="28"/>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cs="Symbol"/>
    </w:rPr>
  </w:style>
  <w:style w:type="character" w:customStyle="1" w:styleId="ListLabel273">
    <w:name w:val="ListLabel 273"/>
    <w:qFormat/>
    <w:rPr>
      <w:rFonts w:cs="Courier New"/>
    </w:rPr>
  </w:style>
  <w:style w:type="character" w:customStyle="1" w:styleId="ListLabel274">
    <w:name w:val="ListLabel 274"/>
    <w:qFormat/>
    <w:rPr>
      <w:rFonts w:cs="Wingdings"/>
    </w:rPr>
  </w:style>
  <w:style w:type="character" w:customStyle="1" w:styleId="ListLabel275">
    <w:name w:val="ListLabel 275"/>
    <w:qFormat/>
    <w:rPr>
      <w:rFonts w:cs="Symbol"/>
    </w:rPr>
  </w:style>
  <w:style w:type="character" w:customStyle="1" w:styleId="ListLabel276">
    <w:name w:val="ListLabel 276"/>
    <w:qFormat/>
    <w:rPr>
      <w:rFonts w:cs="Courier New"/>
    </w:rPr>
  </w:style>
  <w:style w:type="character" w:customStyle="1" w:styleId="ListLabel277">
    <w:name w:val="ListLabel 277"/>
    <w:qFormat/>
    <w:rPr>
      <w:rFonts w:cs="Wingdings"/>
    </w:rPr>
  </w:style>
  <w:style w:type="character" w:customStyle="1" w:styleId="ListLabel278">
    <w:name w:val="ListLabel 278"/>
    <w:qFormat/>
    <w:rPr>
      <w:rFonts w:ascii="Times New Roman" w:hAnsi="Times New Roman" w:cs="Symbol"/>
      <w:sz w:val="28"/>
    </w:rPr>
  </w:style>
  <w:style w:type="character" w:customStyle="1" w:styleId="ListLabel279">
    <w:name w:val="ListLabel 279"/>
    <w:qFormat/>
    <w:rPr>
      <w:rFonts w:cs="Courier New"/>
    </w:rPr>
  </w:style>
  <w:style w:type="character" w:customStyle="1" w:styleId="ListLabel280">
    <w:name w:val="ListLabel 280"/>
    <w:qFormat/>
    <w:rPr>
      <w:rFonts w:cs="Wingdings"/>
    </w:rPr>
  </w:style>
  <w:style w:type="character" w:customStyle="1" w:styleId="ListLabel281">
    <w:name w:val="ListLabel 281"/>
    <w:qFormat/>
    <w:rPr>
      <w:rFonts w:cs="Symbol"/>
    </w:rPr>
  </w:style>
  <w:style w:type="character" w:customStyle="1" w:styleId="ListLabel282">
    <w:name w:val="ListLabel 282"/>
    <w:qFormat/>
    <w:rPr>
      <w:rFonts w:cs="Courier New"/>
    </w:rPr>
  </w:style>
  <w:style w:type="character" w:customStyle="1" w:styleId="ListLabel283">
    <w:name w:val="ListLabel 283"/>
    <w:qFormat/>
    <w:rPr>
      <w:rFonts w:cs="Wingdings"/>
    </w:rPr>
  </w:style>
  <w:style w:type="character" w:customStyle="1" w:styleId="ListLabel284">
    <w:name w:val="ListLabel 284"/>
    <w:qFormat/>
    <w:rPr>
      <w:rFonts w:cs="Symbol"/>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ascii="Times New Roman" w:hAnsi="Times New Roman" w:cs="Symbol"/>
      <w:sz w:val="28"/>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af5">
    <w:name w:val="Выделение жирным"/>
    <w:qFormat/>
    <w:rPr>
      <w:b/>
      <w:bCs/>
    </w:rPr>
  </w:style>
  <w:style w:type="character" w:customStyle="1" w:styleId="ListLabel296">
    <w:name w:val="ListLabel 296"/>
    <w:qFormat/>
    <w:rPr>
      <w:rFonts w:ascii="Times New Roman" w:hAnsi="Times New Roman" w:cs="Times New Roman"/>
      <w:spacing w:val="0"/>
      <w:sz w:val="28"/>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ascii="Times New Roman" w:hAnsi="Times New Roman"/>
      <w:b/>
      <w:i w:val="0"/>
      <w:sz w:val="28"/>
    </w:rPr>
  </w:style>
  <w:style w:type="character" w:customStyle="1" w:styleId="ListLabel306">
    <w:name w:val="ListLabel 306"/>
    <w:qFormat/>
    <w:rPr>
      <w:rFonts w:ascii="Times New Roman" w:hAnsi="Times New Roman" w:cs="Times New Roman"/>
      <w:spacing w:val="0"/>
      <w:sz w:val="28"/>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ascii="Times New Roman" w:hAnsi="Times New Roman" w:cs="Times New Roman"/>
      <w:spacing w:val="0"/>
      <w:sz w:val="28"/>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rFonts w:ascii="Times New Roman" w:hAnsi="Times New Roman" w:cs="Times New Roman"/>
      <w:spacing w:val="0"/>
      <w:sz w:val="28"/>
    </w:rPr>
  </w:style>
  <w:style w:type="character" w:customStyle="1" w:styleId="ListLabel325">
    <w:name w:val="ListLabel 325"/>
    <w:qFormat/>
    <w:rPr>
      <w:rFonts w:cs="Courier New"/>
    </w:rPr>
  </w:style>
  <w:style w:type="character" w:customStyle="1" w:styleId="ListLabel326">
    <w:name w:val="ListLabel 326"/>
    <w:qFormat/>
    <w:rPr>
      <w:rFonts w:cs="Wingdings"/>
    </w:rPr>
  </w:style>
  <w:style w:type="character" w:customStyle="1" w:styleId="ListLabel327">
    <w:name w:val="ListLabel 327"/>
    <w:qFormat/>
    <w:rPr>
      <w:rFonts w:cs="Symbol"/>
    </w:rPr>
  </w:style>
  <w:style w:type="character" w:customStyle="1" w:styleId="ListLabel328">
    <w:name w:val="ListLabel 328"/>
    <w:qFormat/>
    <w:rPr>
      <w:rFonts w:cs="Courier New"/>
    </w:rPr>
  </w:style>
  <w:style w:type="character" w:customStyle="1" w:styleId="ListLabel329">
    <w:name w:val="ListLabel 329"/>
    <w:qFormat/>
    <w:rPr>
      <w:rFonts w:cs="Wingdings"/>
    </w:rPr>
  </w:style>
  <w:style w:type="character" w:customStyle="1" w:styleId="ListLabel330">
    <w:name w:val="ListLabel 330"/>
    <w:qFormat/>
    <w:rPr>
      <w:rFonts w:cs="Symbol"/>
    </w:rPr>
  </w:style>
  <w:style w:type="character" w:customStyle="1" w:styleId="ListLabel331">
    <w:name w:val="ListLabel 331"/>
    <w:qFormat/>
    <w:rPr>
      <w:rFonts w:cs="Courier New"/>
    </w:rPr>
  </w:style>
  <w:style w:type="character" w:customStyle="1" w:styleId="ListLabel332">
    <w:name w:val="ListLabel 332"/>
    <w:qFormat/>
    <w:rPr>
      <w:rFonts w:cs="Wingdings"/>
    </w:rPr>
  </w:style>
  <w:style w:type="character" w:customStyle="1" w:styleId="ListLabel333">
    <w:name w:val="ListLabel 333"/>
    <w:qFormat/>
    <w:rPr>
      <w:rFonts w:ascii="Times New Roman" w:hAnsi="Times New Roman" w:cs="Times New Roman"/>
      <w:spacing w:val="0"/>
      <w:sz w:val="28"/>
    </w:rPr>
  </w:style>
  <w:style w:type="character" w:customStyle="1" w:styleId="ListLabel334">
    <w:name w:val="ListLabel 334"/>
    <w:qFormat/>
    <w:rPr>
      <w:rFonts w:cs="Courier New"/>
    </w:rPr>
  </w:style>
  <w:style w:type="character" w:customStyle="1" w:styleId="ListLabel335">
    <w:name w:val="ListLabel 335"/>
    <w:qFormat/>
    <w:rPr>
      <w:rFonts w:cs="Wingdings"/>
    </w:rPr>
  </w:style>
  <w:style w:type="character" w:customStyle="1" w:styleId="ListLabel336">
    <w:name w:val="ListLabel 336"/>
    <w:qFormat/>
    <w:rPr>
      <w:rFonts w:cs="Symbol"/>
    </w:rPr>
  </w:style>
  <w:style w:type="character" w:customStyle="1" w:styleId="ListLabel337">
    <w:name w:val="ListLabel 337"/>
    <w:qFormat/>
    <w:rPr>
      <w:rFonts w:cs="Courier New"/>
    </w:rPr>
  </w:style>
  <w:style w:type="character" w:customStyle="1" w:styleId="ListLabel338">
    <w:name w:val="ListLabel 338"/>
    <w:qFormat/>
    <w:rPr>
      <w:rFonts w:cs="Wingdings"/>
    </w:rPr>
  </w:style>
  <w:style w:type="character" w:customStyle="1" w:styleId="ListLabel339">
    <w:name w:val="ListLabel 339"/>
    <w:qFormat/>
    <w:rPr>
      <w:rFonts w:cs="Symbol"/>
    </w:rPr>
  </w:style>
  <w:style w:type="character" w:customStyle="1" w:styleId="ListLabel340">
    <w:name w:val="ListLabel 340"/>
    <w:qFormat/>
    <w:rPr>
      <w:rFonts w:cs="Courier New"/>
    </w:rPr>
  </w:style>
  <w:style w:type="character" w:customStyle="1" w:styleId="ListLabel341">
    <w:name w:val="ListLabel 341"/>
    <w:qFormat/>
    <w:rPr>
      <w:rFonts w:cs="Wingdings"/>
    </w:rPr>
  </w:style>
  <w:style w:type="character" w:customStyle="1" w:styleId="ListLabel342">
    <w:name w:val="ListLabel 342"/>
    <w:qFormat/>
    <w:rPr>
      <w:rFonts w:ascii="Times New Roman" w:hAnsi="Times New Roman" w:cs="Times New Roman"/>
      <w:spacing w:val="0"/>
      <w:sz w:val="28"/>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cs="Symbol"/>
    </w:rPr>
  </w:style>
  <w:style w:type="character" w:customStyle="1" w:styleId="ListLabel346">
    <w:name w:val="ListLabel 346"/>
    <w:qFormat/>
    <w:rPr>
      <w:rFonts w:cs="Courier New"/>
    </w:rPr>
  </w:style>
  <w:style w:type="character" w:customStyle="1" w:styleId="ListLabel347">
    <w:name w:val="ListLabel 347"/>
    <w:qFormat/>
    <w:rPr>
      <w:rFonts w:cs="Wingdings"/>
    </w:rPr>
  </w:style>
  <w:style w:type="character" w:customStyle="1" w:styleId="ListLabel348">
    <w:name w:val="ListLabel 348"/>
    <w:qFormat/>
    <w:rPr>
      <w:rFonts w:cs="Symbol"/>
    </w:rPr>
  </w:style>
  <w:style w:type="character" w:customStyle="1" w:styleId="ListLabel349">
    <w:name w:val="ListLabel 349"/>
    <w:qFormat/>
    <w:rPr>
      <w:rFonts w:cs="Courier New"/>
    </w:rPr>
  </w:style>
  <w:style w:type="character" w:customStyle="1" w:styleId="ListLabel350">
    <w:name w:val="ListLabel 350"/>
    <w:qFormat/>
    <w:rPr>
      <w:rFonts w:cs="Wingdings"/>
    </w:rPr>
  </w:style>
  <w:style w:type="character" w:customStyle="1" w:styleId="ListLabel351">
    <w:name w:val="ListLabel 351"/>
    <w:qFormat/>
    <w:rPr>
      <w:rFonts w:ascii="Times New Roman" w:hAnsi="Times New Roman" w:cs="Times New Roman"/>
      <w:spacing w:val="0"/>
      <w:sz w:val="28"/>
    </w:rPr>
  </w:style>
  <w:style w:type="character" w:customStyle="1" w:styleId="ListLabel352">
    <w:name w:val="ListLabel 352"/>
    <w:qFormat/>
    <w:rPr>
      <w:rFonts w:cs="Courier New"/>
    </w:rPr>
  </w:style>
  <w:style w:type="character" w:customStyle="1" w:styleId="ListLabel353">
    <w:name w:val="ListLabel 353"/>
    <w:qFormat/>
    <w:rPr>
      <w:rFonts w:cs="Wingdings"/>
    </w:rPr>
  </w:style>
  <w:style w:type="character" w:customStyle="1" w:styleId="ListLabel354">
    <w:name w:val="ListLabel 354"/>
    <w:qFormat/>
    <w:rPr>
      <w:rFonts w:cs="Symbol"/>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cs="Symbol"/>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ascii="Times New Roman" w:hAnsi="Times New Roman"/>
      <w:b/>
      <w:i w:val="0"/>
      <w:sz w:val="24"/>
    </w:rPr>
  </w:style>
  <w:style w:type="character" w:customStyle="1" w:styleId="ListLabel361">
    <w:name w:val="ListLabel 361"/>
    <w:qFormat/>
    <w:rPr>
      <w:rFonts w:ascii="Times New Roman" w:hAnsi="Times New Roman"/>
      <w:b w:val="0"/>
      <w:i w:val="0"/>
      <w:sz w:val="24"/>
    </w:rPr>
  </w:style>
  <w:style w:type="character" w:customStyle="1" w:styleId="ListLabel362">
    <w:name w:val="ListLabel 362"/>
    <w:qFormat/>
    <w:rPr>
      <w:rFonts w:cs="Times New Roman"/>
      <w:spacing w:val="0"/>
      <w:sz w:val="28"/>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ascii="Times New Roman" w:hAnsi="Times New Roman" w:cs="Times New Roman"/>
      <w:spacing w:val="0"/>
      <w:sz w:val="28"/>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cs="Symbol"/>
    </w:rPr>
  </w:style>
  <w:style w:type="character" w:customStyle="1" w:styleId="ListLabel375">
    <w:name w:val="ListLabel 375"/>
    <w:qFormat/>
    <w:rPr>
      <w:rFonts w:cs="Courier New"/>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ascii="Times New Roman" w:hAnsi="Times New Roman" w:cs="Times New Roman"/>
      <w:spacing w:val="0"/>
      <w:sz w:val="28"/>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Times New Roman"/>
      <w:spacing w:val="0"/>
      <w:sz w:val="28"/>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ascii="Times New Roman" w:hAnsi="Times New Roman" w:cs="Times New Roman"/>
      <w:spacing w:val="0"/>
      <w:sz w:val="28"/>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Times New Roman"/>
      <w:spacing w:val="0"/>
      <w:sz w:val="28"/>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ascii="Times New Roman" w:hAnsi="Times New Roman" w:cs="Times New Roman"/>
      <w:b/>
      <w:spacing w:val="0"/>
      <w:sz w:val="28"/>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cs="Symbol"/>
    </w:rPr>
  </w:style>
  <w:style w:type="character" w:customStyle="1" w:styleId="ListLabel420">
    <w:name w:val="ListLabel 420"/>
    <w:qFormat/>
    <w:rPr>
      <w:rFonts w:cs="Courier New"/>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ascii="Times New Roman" w:hAnsi="Times New Roman" w:cs="Symbol"/>
      <w:i w:val="0"/>
      <w:sz w:val="28"/>
    </w:rPr>
  </w:style>
  <w:style w:type="character" w:customStyle="1" w:styleId="ListLabel426">
    <w:name w:val="ListLabel 426"/>
    <w:qFormat/>
    <w:rPr>
      <w:rFonts w:ascii="Times New Roman" w:hAnsi="Times New Roman" w:cs="Symbol"/>
      <w:sz w:val="28"/>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ascii="Times New Roman" w:hAnsi="Times New Roman" w:cs="Symbol"/>
      <w:sz w:val="28"/>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ascii="Times New Roman" w:hAnsi="Times New Roman" w:cs="Symbol"/>
      <w:sz w:val="28"/>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Symbol"/>
    </w:rPr>
  </w:style>
  <w:style w:type="character" w:customStyle="1" w:styleId="ListLabel451">
    <w:name w:val="ListLabel 451"/>
    <w:qFormat/>
    <w:rPr>
      <w:rFonts w:cs="Courier New"/>
    </w:rPr>
  </w:style>
  <w:style w:type="character" w:customStyle="1" w:styleId="ListLabel452">
    <w:name w:val="ListLabel 452"/>
    <w:qFormat/>
    <w:rPr>
      <w:rFonts w:cs="Wingdings"/>
    </w:rPr>
  </w:style>
  <w:style w:type="character" w:customStyle="1" w:styleId="ListLabel453">
    <w:name w:val="ListLabel 453"/>
    <w:qFormat/>
    <w:rPr>
      <w:rFonts w:ascii="Times New Roman" w:hAnsi="Times New Roman" w:cs="Symbol"/>
      <w:i w:val="0"/>
      <w:sz w:val="28"/>
    </w:rPr>
  </w:style>
  <w:style w:type="character" w:customStyle="1" w:styleId="ListLabel454">
    <w:name w:val="ListLabel 454"/>
    <w:qFormat/>
    <w:rPr>
      <w:rFonts w:cs="Courier New"/>
    </w:rPr>
  </w:style>
  <w:style w:type="character" w:customStyle="1" w:styleId="ListLabel455">
    <w:name w:val="ListLabel 455"/>
    <w:qFormat/>
    <w:rPr>
      <w:rFonts w:cs="Wingdings"/>
    </w:rPr>
  </w:style>
  <w:style w:type="character" w:customStyle="1" w:styleId="ListLabel456">
    <w:name w:val="ListLabel 456"/>
    <w:qFormat/>
    <w:rPr>
      <w:rFonts w:cs="Symbol"/>
    </w:rPr>
  </w:style>
  <w:style w:type="character" w:customStyle="1" w:styleId="ListLabel457">
    <w:name w:val="ListLabel 457"/>
    <w:qFormat/>
    <w:rPr>
      <w:rFonts w:cs="Courier New"/>
    </w:rPr>
  </w:style>
  <w:style w:type="character" w:customStyle="1" w:styleId="ListLabel458">
    <w:name w:val="ListLabel 458"/>
    <w:qFormat/>
    <w:rPr>
      <w:rFonts w:cs="Wingdings"/>
    </w:rPr>
  </w:style>
  <w:style w:type="character" w:customStyle="1" w:styleId="ListLabel459">
    <w:name w:val="ListLabel 459"/>
    <w:qFormat/>
    <w:rPr>
      <w:rFonts w:cs="Symbol"/>
    </w:rPr>
  </w:style>
  <w:style w:type="character" w:customStyle="1" w:styleId="ListLabel460">
    <w:name w:val="ListLabel 460"/>
    <w:qFormat/>
    <w:rPr>
      <w:rFonts w:cs="Courier New"/>
    </w:rPr>
  </w:style>
  <w:style w:type="character" w:customStyle="1" w:styleId="ListLabel461">
    <w:name w:val="ListLabel 461"/>
    <w:qFormat/>
    <w:rPr>
      <w:rFonts w:cs="Wingdings"/>
    </w:rPr>
  </w:style>
  <w:style w:type="character" w:customStyle="1" w:styleId="ListLabel462">
    <w:name w:val="ListLabel 462"/>
    <w:qFormat/>
    <w:rPr>
      <w:rFonts w:ascii="Times New Roman" w:hAnsi="Times New Roman" w:cs="Symbol"/>
      <w:sz w:val="28"/>
    </w:rPr>
  </w:style>
  <w:style w:type="character" w:customStyle="1" w:styleId="ListLabel463">
    <w:name w:val="ListLabel 463"/>
    <w:qFormat/>
    <w:rPr>
      <w:rFonts w:cs="Courier New"/>
    </w:rPr>
  </w:style>
  <w:style w:type="character" w:customStyle="1" w:styleId="ListLabel464">
    <w:name w:val="ListLabel 464"/>
    <w:qFormat/>
    <w:rPr>
      <w:rFonts w:cs="Wingdings"/>
    </w:rPr>
  </w:style>
  <w:style w:type="character" w:customStyle="1" w:styleId="ListLabel465">
    <w:name w:val="ListLabel 465"/>
    <w:qFormat/>
    <w:rPr>
      <w:rFonts w:cs="Symbol"/>
    </w:rPr>
  </w:style>
  <w:style w:type="character" w:customStyle="1" w:styleId="ListLabel466">
    <w:name w:val="ListLabel 466"/>
    <w:qFormat/>
    <w:rPr>
      <w:rFonts w:cs="Courier New"/>
    </w:rPr>
  </w:style>
  <w:style w:type="character" w:customStyle="1" w:styleId="ListLabel467">
    <w:name w:val="ListLabel 467"/>
    <w:qFormat/>
    <w:rPr>
      <w:rFonts w:cs="Wingdings"/>
    </w:rPr>
  </w:style>
  <w:style w:type="character" w:customStyle="1" w:styleId="ListLabel468">
    <w:name w:val="ListLabel 468"/>
    <w:qFormat/>
    <w:rPr>
      <w:rFonts w:cs="Symbol"/>
    </w:rPr>
  </w:style>
  <w:style w:type="character" w:customStyle="1" w:styleId="ListLabel469">
    <w:name w:val="ListLabel 469"/>
    <w:qFormat/>
    <w:rPr>
      <w:rFonts w:cs="Courier New"/>
    </w:rPr>
  </w:style>
  <w:style w:type="character" w:customStyle="1" w:styleId="ListLabel470">
    <w:name w:val="ListLabel 470"/>
    <w:qFormat/>
    <w:rPr>
      <w:rFonts w:cs="Wingdings"/>
    </w:rPr>
  </w:style>
  <w:style w:type="character" w:customStyle="1" w:styleId="ListLabel471">
    <w:name w:val="ListLabel 471"/>
    <w:qFormat/>
    <w:rPr>
      <w:rFonts w:ascii="Times New Roman" w:hAnsi="Times New Roman" w:cs="Symbol"/>
      <w:sz w:val="28"/>
    </w:rPr>
  </w:style>
  <w:style w:type="character" w:customStyle="1" w:styleId="ListLabel472">
    <w:name w:val="ListLabel 472"/>
    <w:qFormat/>
    <w:rPr>
      <w:rFonts w:cs="Courier New"/>
    </w:rPr>
  </w:style>
  <w:style w:type="character" w:customStyle="1" w:styleId="ListLabel473">
    <w:name w:val="ListLabel 473"/>
    <w:qFormat/>
    <w:rPr>
      <w:rFonts w:cs="Wingdings"/>
    </w:rPr>
  </w:style>
  <w:style w:type="character" w:customStyle="1" w:styleId="ListLabel474">
    <w:name w:val="ListLabel 474"/>
    <w:qFormat/>
    <w:rPr>
      <w:rFonts w:cs="Symbol"/>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ascii="Times New Roman" w:hAnsi="Times New Roman" w:cs="Symbol"/>
      <w:sz w:val="28"/>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Symbol"/>
    </w:rPr>
  </w:style>
  <w:style w:type="character" w:customStyle="1" w:styleId="ListLabel484">
    <w:name w:val="ListLabel 484"/>
    <w:qFormat/>
    <w:rPr>
      <w:rFonts w:cs="Courier New"/>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rPr>
      <w:rFonts w:ascii="Times New Roman" w:hAnsi="Times New Roman" w:cs="Symbol"/>
      <w:sz w:val="28"/>
    </w:rPr>
  </w:style>
  <w:style w:type="character" w:customStyle="1" w:styleId="ListLabel490">
    <w:name w:val="ListLabel 490"/>
    <w:qFormat/>
    <w:rPr>
      <w:rFonts w:cs="Courier New"/>
    </w:rPr>
  </w:style>
  <w:style w:type="character" w:customStyle="1" w:styleId="ListLabel491">
    <w:name w:val="ListLabel 491"/>
    <w:qFormat/>
    <w:rPr>
      <w:rFonts w:cs="Wingdings"/>
    </w:rPr>
  </w:style>
  <w:style w:type="character" w:customStyle="1" w:styleId="ListLabel492">
    <w:name w:val="ListLabel 492"/>
    <w:qFormat/>
    <w:rPr>
      <w:rFonts w:cs="Symbol"/>
    </w:rPr>
  </w:style>
  <w:style w:type="character" w:customStyle="1" w:styleId="ListLabel493">
    <w:name w:val="ListLabel 493"/>
    <w:qFormat/>
    <w:rPr>
      <w:rFonts w:cs="Courier New"/>
    </w:rPr>
  </w:style>
  <w:style w:type="character" w:customStyle="1" w:styleId="ListLabel494">
    <w:name w:val="ListLabel 494"/>
    <w:qFormat/>
    <w:rPr>
      <w:rFonts w:cs="Wingdings"/>
    </w:rPr>
  </w:style>
  <w:style w:type="character" w:customStyle="1" w:styleId="ListLabel495">
    <w:name w:val="ListLabel 495"/>
    <w:qFormat/>
    <w:rPr>
      <w:rFonts w:cs="Symbol"/>
    </w:rPr>
  </w:style>
  <w:style w:type="character" w:customStyle="1" w:styleId="ListLabel496">
    <w:name w:val="ListLabel 496"/>
    <w:qFormat/>
    <w:rPr>
      <w:rFonts w:cs="Courier New"/>
    </w:rPr>
  </w:style>
  <w:style w:type="character" w:customStyle="1" w:styleId="ListLabel497">
    <w:name w:val="ListLabel 497"/>
    <w:qFormat/>
    <w:rPr>
      <w:rFonts w:cs="Wingdings"/>
    </w:rPr>
  </w:style>
  <w:style w:type="character" w:customStyle="1" w:styleId="ListLabel498">
    <w:name w:val="ListLabel 498"/>
    <w:qFormat/>
    <w:rPr>
      <w:rFonts w:ascii="Times New Roman" w:hAnsi="Times New Roman" w:cs="Times New Roman"/>
      <w:spacing w:val="0"/>
      <w:sz w:val="28"/>
    </w:rPr>
  </w:style>
  <w:style w:type="character" w:customStyle="1" w:styleId="ListLabel499">
    <w:name w:val="ListLabel 499"/>
    <w:qFormat/>
    <w:rPr>
      <w:rFonts w:cs="Courier New"/>
    </w:rPr>
  </w:style>
  <w:style w:type="character" w:customStyle="1" w:styleId="ListLabel500">
    <w:name w:val="ListLabel 500"/>
    <w:qFormat/>
    <w:rPr>
      <w:rFonts w:cs="Wingdings"/>
    </w:rPr>
  </w:style>
  <w:style w:type="character" w:customStyle="1" w:styleId="ListLabel501">
    <w:name w:val="ListLabel 501"/>
    <w:qFormat/>
    <w:rPr>
      <w:rFonts w:cs="Symbol"/>
    </w:rPr>
  </w:style>
  <w:style w:type="character" w:customStyle="1" w:styleId="ListLabel502">
    <w:name w:val="ListLabel 502"/>
    <w:qFormat/>
    <w:rPr>
      <w:rFonts w:cs="Courier New"/>
    </w:rPr>
  </w:style>
  <w:style w:type="character" w:customStyle="1" w:styleId="ListLabel503">
    <w:name w:val="ListLabel 503"/>
    <w:qFormat/>
    <w:rPr>
      <w:rFonts w:cs="Wingdings"/>
    </w:rPr>
  </w:style>
  <w:style w:type="character" w:customStyle="1" w:styleId="ListLabel504">
    <w:name w:val="ListLabel 504"/>
    <w:qFormat/>
    <w:rPr>
      <w:rFonts w:cs="Symbol"/>
    </w:rPr>
  </w:style>
  <w:style w:type="character" w:customStyle="1" w:styleId="ListLabel505">
    <w:name w:val="ListLabel 505"/>
    <w:qFormat/>
    <w:rPr>
      <w:rFonts w:cs="Courier New"/>
    </w:rPr>
  </w:style>
  <w:style w:type="character" w:customStyle="1" w:styleId="ListLabel506">
    <w:name w:val="ListLabel 506"/>
    <w:qFormat/>
    <w:rPr>
      <w:rFonts w:cs="Wingdings"/>
    </w:rPr>
  </w:style>
  <w:style w:type="character" w:customStyle="1" w:styleId="ListLabel507">
    <w:name w:val="ListLabel 507"/>
    <w:qFormat/>
    <w:rPr>
      <w:rFonts w:ascii="Times New Roman" w:hAnsi="Times New Roman"/>
      <w:b/>
      <w:i w:val="0"/>
      <w:sz w:val="28"/>
    </w:rPr>
  </w:style>
  <w:style w:type="character" w:customStyle="1" w:styleId="ListLabel508">
    <w:name w:val="ListLabel 508"/>
    <w:qFormat/>
    <w:rPr>
      <w:rFonts w:ascii="Times New Roman" w:hAnsi="Times New Roman" w:cs="Times New Roman"/>
      <w:spacing w:val="0"/>
      <w:sz w:val="28"/>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cs="Symbol"/>
    </w:rPr>
  </w:style>
  <w:style w:type="character" w:customStyle="1" w:styleId="ListLabel515">
    <w:name w:val="ListLabel 515"/>
    <w:qFormat/>
    <w:rPr>
      <w:rFonts w:cs="Courier New"/>
    </w:rPr>
  </w:style>
  <w:style w:type="character" w:customStyle="1" w:styleId="ListLabel516">
    <w:name w:val="ListLabel 516"/>
    <w:qFormat/>
    <w:rPr>
      <w:rFonts w:cs="Wingdings"/>
    </w:rPr>
  </w:style>
  <w:style w:type="character" w:customStyle="1" w:styleId="ListLabel517">
    <w:name w:val="ListLabel 517"/>
    <w:qFormat/>
    <w:rPr>
      <w:rFonts w:ascii="Times New Roman" w:hAnsi="Times New Roman" w:cs="Times New Roman"/>
      <w:spacing w:val="0"/>
      <w:sz w:val="28"/>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cs="Symbol"/>
    </w:rPr>
  </w:style>
  <w:style w:type="character" w:customStyle="1" w:styleId="ListLabel524">
    <w:name w:val="ListLabel 524"/>
    <w:qFormat/>
    <w:rPr>
      <w:rFonts w:cs="Courier New"/>
    </w:rPr>
  </w:style>
  <w:style w:type="character" w:customStyle="1" w:styleId="ListLabel525">
    <w:name w:val="ListLabel 525"/>
    <w:qFormat/>
    <w:rPr>
      <w:rFonts w:cs="Wingdings"/>
    </w:rPr>
  </w:style>
  <w:style w:type="character" w:customStyle="1" w:styleId="ListLabel526">
    <w:name w:val="ListLabel 526"/>
    <w:qFormat/>
    <w:rPr>
      <w:rFonts w:ascii="Times New Roman" w:hAnsi="Times New Roman" w:cs="Times New Roman"/>
      <w:spacing w:val="0"/>
      <w:sz w:val="28"/>
    </w:rPr>
  </w:style>
  <w:style w:type="character" w:customStyle="1" w:styleId="ListLabel527">
    <w:name w:val="ListLabel 527"/>
    <w:qFormat/>
    <w:rPr>
      <w:rFonts w:cs="Courier New"/>
    </w:rPr>
  </w:style>
  <w:style w:type="character" w:customStyle="1" w:styleId="ListLabel528">
    <w:name w:val="ListLabel 528"/>
    <w:qFormat/>
    <w:rPr>
      <w:rFonts w:cs="Wingdings"/>
    </w:rPr>
  </w:style>
  <w:style w:type="character" w:customStyle="1" w:styleId="ListLabel529">
    <w:name w:val="ListLabel 529"/>
    <w:qFormat/>
    <w:rPr>
      <w:rFonts w:cs="Symbol"/>
    </w:rPr>
  </w:style>
  <w:style w:type="character" w:customStyle="1" w:styleId="ListLabel530">
    <w:name w:val="ListLabel 530"/>
    <w:qFormat/>
    <w:rPr>
      <w:rFonts w:cs="Courier New"/>
    </w:rPr>
  </w:style>
  <w:style w:type="character" w:customStyle="1" w:styleId="ListLabel531">
    <w:name w:val="ListLabel 531"/>
    <w:qFormat/>
    <w:rPr>
      <w:rFonts w:cs="Wingdings"/>
    </w:rPr>
  </w:style>
  <w:style w:type="character" w:customStyle="1" w:styleId="ListLabel532">
    <w:name w:val="ListLabel 532"/>
    <w:qFormat/>
    <w:rPr>
      <w:rFonts w:cs="Symbol"/>
    </w:rPr>
  </w:style>
  <w:style w:type="character" w:customStyle="1" w:styleId="ListLabel533">
    <w:name w:val="ListLabel 533"/>
    <w:qFormat/>
    <w:rPr>
      <w:rFonts w:cs="Courier New"/>
    </w:rPr>
  </w:style>
  <w:style w:type="character" w:customStyle="1" w:styleId="ListLabel534">
    <w:name w:val="ListLabel 534"/>
    <w:qFormat/>
    <w:rPr>
      <w:rFonts w:cs="Wingdings"/>
    </w:rPr>
  </w:style>
  <w:style w:type="character" w:customStyle="1" w:styleId="ListLabel535">
    <w:name w:val="ListLabel 535"/>
    <w:qFormat/>
    <w:rPr>
      <w:rFonts w:ascii="Times New Roman" w:hAnsi="Times New Roman" w:cs="Times New Roman"/>
      <w:spacing w:val="0"/>
      <w:sz w:val="28"/>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Symbol"/>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ascii="Times New Roman" w:hAnsi="Times New Roman" w:cs="Times New Roman"/>
      <w:spacing w:val="0"/>
      <w:sz w:val="28"/>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Symbol"/>
    </w:rPr>
  </w:style>
  <w:style w:type="character" w:customStyle="1" w:styleId="ListLabel551">
    <w:name w:val="ListLabel 551"/>
    <w:qFormat/>
    <w:rPr>
      <w:rFonts w:cs="Courier New"/>
    </w:rPr>
  </w:style>
  <w:style w:type="character" w:customStyle="1" w:styleId="ListLabel552">
    <w:name w:val="ListLabel 552"/>
    <w:qFormat/>
    <w:rPr>
      <w:rFonts w:cs="Wingdings"/>
    </w:rPr>
  </w:style>
  <w:style w:type="character" w:customStyle="1" w:styleId="ListLabel553">
    <w:name w:val="ListLabel 553"/>
    <w:qFormat/>
    <w:rPr>
      <w:rFonts w:ascii="Times New Roman" w:hAnsi="Times New Roman" w:cs="Times New Roman"/>
      <w:spacing w:val="0"/>
      <w:sz w:val="28"/>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Courier New"/>
    </w:rPr>
  </w:style>
  <w:style w:type="character" w:customStyle="1" w:styleId="ListLabel558">
    <w:name w:val="ListLabel 558"/>
    <w:qFormat/>
    <w:rPr>
      <w:rFonts w:cs="Wingdings"/>
    </w:rPr>
  </w:style>
  <w:style w:type="character" w:customStyle="1" w:styleId="ListLabel559">
    <w:name w:val="ListLabel 559"/>
    <w:qFormat/>
    <w:rPr>
      <w:rFonts w:cs="Symbol"/>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ascii="Times New Roman" w:hAnsi="Times New Roman"/>
      <w:b/>
      <w:i w:val="0"/>
      <w:sz w:val="24"/>
    </w:rPr>
  </w:style>
  <w:style w:type="character" w:customStyle="1" w:styleId="ListLabel563">
    <w:name w:val="ListLabel 563"/>
    <w:qFormat/>
    <w:rPr>
      <w:rFonts w:ascii="Times New Roman" w:hAnsi="Times New Roman"/>
      <w:b w:val="0"/>
      <w:i w:val="0"/>
      <w:sz w:val="24"/>
    </w:rPr>
  </w:style>
  <w:style w:type="character" w:customStyle="1" w:styleId="ListLabel564">
    <w:name w:val="ListLabel 564"/>
    <w:qFormat/>
    <w:rPr>
      <w:rFonts w:cs="Times New Roman"/>
      <w:spacing w:val="0"/>
      <w:sz w:val="28"/>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ListLabel567">
    <w:name w:val="ListLabel 567"/>
    <w:qFormat/>
    <w:rPr>
      <w:rFonts w:cs="Symbol"/>
    </w:rPr>
  </w:style>
  <w:style w:type="character" w:customStyle="1" w:styleId="ListLabel568">
    <w:name w:val="ListLabel 568"/>
    <w:qFormat/>
    <w:rPr>
      <w:rFonts w:cs="Courier New"/>
    </w:rPr>
  </w:style>
  <w:style w:type="character" w:customStyle="1" w:styleId="ListLabel569">
    <w:name w:val="ListLabel 569"/>
    <w:qFormat/>
    <w:rPr>
      <w:rFonts w:cs="Wingdings"/>
    </w:rPr>
  </w:style>
  <w:style w:type="character" w:customStyle="1" w:styleId="ListLabel570">
    <w:name w:val="ListLabel 570"/>
    <w:qFormat/>
    <w:rPr>
      <w:rFonts w:cs="Symbol"/>
    </w:rPr>
  </w:style>
  <w:style w:type="character" w:customStyle="1" w:styleId="ListLabel571">
    <w:name w:val="ListLabel 571"/>
    <w:qFormat/>
    <w:rPr>
      <w:rFonts w:cs="Courier New"/>
    </w:rPr>
  </w:style>
  <w:style w:type="character" w:customStyle="1" w:styleId="ListLabel572">
    <w:name w:val="ListLabel 572"/>
    <w:qFormat/>
    <w:rPr>
      <w:rFonts w:cs="Wingdings"/>
    </w:rPr>
  </w:style>
  <w:style w:type="character" w:customStyle="1" w:styleId="ListLabel573">
    <w:name w:val="ListLabel 573"/>
    <w:qFormat/>
    <w:rPr>
      <w:rFonts w:ascii="Times New Roman" w:hAnsi="Times New Roman" w:cs="Times New Roman"/>
      <w:spacing w:val="0"/>
      <w:sz w:val="28"/>
    </w:rPr>
  </w:style>
  <w:style w:type="character" w:customStyle="1" w:styleId="ListLabel574">
    <w:name w:val="ListLabel 574"/>
    <w:qFormat/>
    <w:rPr>
      <w:rFonts w:cs="Courier New"/>
    </w:rPr>
  </w:style>
  <w:style w:type="character" w:customStyle="1" w:styleId="ListLabel575">
    <w:name w:val="ListLabel 575"/>
    <w:qFormat/>
    <w:rPr>
      <w:rFonts w:cs="Wingdings"/>
    </w:rPr>
  </w:style>
  <w:style w:type="character" w:customStyle="1" w:styleId="ListLabel576">
    <w:name w:val="ListLabel 576"/>
    <w:qFormat/>
    <w:rPr>
      <w:rFonts w:cs="Symbol"/>
    </w:rPr>
  </w:style>
  <w:style w:type="character" w:customStyle="1" w:styleId="ListLabel577">
    <w:name w:val="ListLabel 577"/>
    <w:qFormat/>
    <w:rPr>
      <w:rFonts w:cs="Courier New"/>
    </w:rPr>
  </w:style>
  <w:style w:type="character" w:customStyle="1" w:styleId="ListLabel578">
    <w:name w:val="ListLabel 578"/>
    <w:qFormat/>
    <w:rPr>
      <w:rFonts w:cs="Wingdings"/>
    </w:rPr>
  </w:style>
  <w:style w:type="character" w:customStyle="1" w:styleId="ListLabel579">
    <w:name w:val="ListLabel 579"/>
    <w:qFormat/>
    <w:rPr>
      <w:rFonts w:cs="Symbol"/>
    </w:rPr>
  </w:style>
  <w:style w:type="character" w:customStyle="1" w:styleId="ListLabel580">
    <w:name w:val="ListLabel 580"/>
    <w:qFormat/>
    <w:rPr>
      <w:rFonts w:cs="Courier New"/>
    </w:rPr>
  </w:style>
  <w:style w:type="character" w:customStyle="1" w:styleId="ListLabel581">
    <w:name w:val="ListLabel 581"/>
    <w:qFormat/>
    <w:rPr>
      <w:rFonts w:cs="Wingdings"/>
    </w:rPr>
  </w:style>
  <w:style w:type="character" w:customStyle="1" w:styleId="ListLabel582">
    <w:name w:val="ListLabel 582"/>
    <w:qFormat/>
    <w:rPr>
      <w:rFonts w:ascii="Times New Roman" w:hAnsi="Times New Roman" w:cs="Times New Roman"/>
      <w:spacing w:val="0"/>
      <w:sz w:val="28"/>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spacing w:val="0"/>
      <w:sz w:val="28"/>
    </w:rPr>
  </w:style>
  <w:style w:type="character" w:customStyle="1" w:styleId="ListLabel592">
    <w:name w:val="ListLabel 592"/>
    <w:qFormat/>
    <w:rPr>
      <w:rFonts w:cs="Courier New"/>
    </w:rPr>
  </w:style>
  <w:style w:type="character" w:customStyle="1" w:styleId="ListLabel593">
    <w:name w:val="ListLabel 593"/>
    <w:qFormat/>
    <w:rPr>
      <w:rFonts w:cs="Wingdings"/>
    </w:rPr>
  </w:style>
  <w:style w:type="character" w:customStyle="1" w:styleId="ListLabel594">
    <w:name w:val="ListLabel 594"/>
    <w:qFormat/>
    <w:rPr>
      <w:rFonts w:cs="Symbol"/>
    </w:rPr>
  </w:style>
  <w:style w:type="character" w:customStyle="1" w:styleId="ListLabel595">
    <w:name w:val="ListLabel 595"/>
    <w:qFormat/>
    <w:rPr>
      <w:rFonts w:cs="Courier New"/>
    </w:rPr>
  </w:style>
  <w:style w:type="character" w:customStyle="1" w:styleId="ListLabel596">
    <w:name w:val="ListLabel 596"/>
    <w:qFormat/>
    <w:rPr>
      <w:rFonts w:cs="Wingdings"/>
    </w:rPr>
  </w:style>
  <w:style w:type="character" w:customStyle="1" w:styleId="ListLabel597">
    <w:name w:val="ListLabel 597"/>
    <w:qFormat/>
    <w:rPr>
      <w:rFonts w:cs="Symbol"/>
    </w:rPr>
  </w:style>
  <w:style w:type="character" w:customStyle="1" w:styleId="ListLabel598">
    <w:name w:val="ListLabel 598"/>
    <w:qFormat/>
    <w:rPr>
      <w:rFonts w:cs="Courier New"/>
    </w:rPr>
  </w:style>
  <w:style w:type="character" w:customStyle="1" w:styleId="ListLabel599">
    <w:name w:val="ListLabel 599"/>
    <w:qFormat/>
    <w:rPr>
      <w:rFonts w:cs="Wingdings"/>
    </w:rPr>
  </w:style>
  <w:style w:type="character" w:customStyle="1" w:styleId="ListLabel600">
    <w:name w:val="ListLabel 600"/>
    <w:qFormat/>
    <w:rPr>
      <w:rFonts w:ascii="Times New Roman" w:hAnsi="Times New Roman" w:cs="Times New Roman"/>
      <w:spacing w:val="0"/>
      <w:sz w:val="28"/>
    </w:rPr>
  </w:style>
  <w:style w:type="character" w:customStyle="1" w:styleId="ListLabel601">
    <w:name w:val="ListLabel 601"/>
    <w:qFormat/>
    <w:rPr>
      <w:rFonts w:cs="Courier New"/>
    </w:rPr>
  </w:style>
  <w:style w:type="character" w:customStyle="1" w:styleId="ListLabel602">
    <w:name w:val="ListLabel 602"/>
    <w:qFormat/>
    <w:rPr>
      <w:rFonts w:cs="Wingdings"/>
    </w:rPr>
  </w:style>
  <w:style w:type="character" w:customStyle="1" w:styleId="ListLabel603">
    <w:name w:val="ListLabel 603"/>
    <w:qFormat/>
    <w:rPr>
      <w:rFonts w:cs="Symbol"/>
    </w:rPr>
  </w:style>
  <w:style w:type="character" w:customStyle="1" w:styleId="ListLabel604">
    <w:name w:val="ListLabel 604"/>
    <w:qFormat/>
    <w:rPr>
      <w:rFonts w:cs="Courier New"/>
    </w:rPr>
  </w:style>
  <w:style w:type="character" w:customStyle="1" w:styleId="ListLabel605">
    <w:name w:val="ListLabel 605"/>
    <w:qFormat/>
    <w:rPr>
      <w:rFonts w:cs="Wingdings"/>
    </w:rPr>
  </w:style>
  <w:style w:type="character" w:customStyle="1" w:styleId="ListLabel606">
    <w:name w:val="ListLabel 606"/>
    <w:qFormat/>
    <w:rPr>
      <w:rFonts w:cs="Symbol"/>
    </w:rPr>
  </w:style>
  <w:style w:type="character" w:customStyle="1" w:styleId="ListLabel607">
    <w:name w:val="ListLabel 607"/>
    <w:qFormat/>
    <w:rPr>
      <w:rFonts w:cs="Courier New"/>
    </w:rPr>
  </w:style>
  <w:style w:type="character" w:customStyle="1" w:styleId="ListLabel608">
    <w:name w:val="ListLabel 608"/>
    <w:qFormat/>
    <w:rPr>
      <w:rFonts w:cs="Wingdings"/>
    </w:rPr>
  </w:style>
  <w:style w:type="character" w:customStyle="1" w:styleId="ListLabel609">
    <w:name w:val="ListLabel 609"/>
    <w:qFormat/>
    <w:rPr>
      <w:rFonts w:cs="Times New Roman"/>
      <w:spacing w:val="0"/>
      <w:sz w:val="28"/>
    </w:rPr>
  </w:style>
  <w:style w:type="character" w:customStyle="1" w:styleId="ListLabel610">
    <w:name w:val="ListLabel 610"/>
    <w:qFormat/>
    <w:rPr>
      <w:rFonts w:cs="Courier New"/>
    </w:rPr>
  </w:style>
  <w:style w:type="character" w:customStyle="1" w:styleId="ListLabel611">
    <w:name w:val="ListLabel 611"/>
    <w:qFormat/>
    <w:rPr>
      <w:rFonts w:cs="Wingdings"/>
    </w:rPr>
  </w:style>
  <w:style w:type="character" w:customStyle="1" w:styleId="ListLabel612">
    <w:name w:val="ListLabel 612"/>
    <w:qFormat/>
    <w:rPr>
      <w:rFonts w:cs="Symbol"/>
    </w:rPr>
  </w:style>
  <w:style w:type="character" w:customStyle="1" w:styleId="ListLabel613">
    <w:name w:val="ListLabel 613"/>
    <w:qFormat/>
    <w:rPr>
      <w:rFonts w:cs="Courier New"/>
    </w:rPr>
  </w:style>
  <w:style w:type="character" w:customStyle="1" w:styleId="ListLabel614">
    <w:name w:val="ListLabel 614"/>
    <w:qFormat/>
    <w:rPr>
      <w:rFonts w:cs="Wingdings"/>
    </w:rPr>
  </w:style>
  <w:style w:type="character" w:customStyle="1" w:styleId="ListLabel615">
    <w:name w:val="ListLabel 615"/>
    <w:qFormat/>
    <w:rPr>
      <w:rFonts w:cs="Symbol"/>
    </w:rPr>
  </w:style>
  <w:style w:type="character" w:customStyle="1" w:styleId="ListLabel616">
    <w:name w:val="ListLabel 616"/>
    <w:qFormat/>
    <w:rPr>
      <w:rFonts w:cs="Courier New"/>
    </w:rPr>
  </w:style>
  <w:style w:type="character" w:customStyle="1" w:styleId="ListLabel617">
    <w:name w:val="ListLabel 617"/>
    <w:qFormat/>
    <w:rPr>
      <w:rFonts w:cs="Wingdings"/>
    </w:rPr>
  </w:style>
  <w:style w:type="character" w:customStyle="1" w:styleId="ListLabel618">
    <w:name w:val="ListLabel 618"/>
    <w:qFormat/>
    <w:rPr>
      <w:rFonts w:ascii="Times New Roman" w:hAnsi="Times New Roman" w:cs="Times New Roman"/>
      <w:b/>
      <w:spacing w:val="0"/>
      <w:sz w:val="28"/>
    </w:rPr>
  </w:style>
  <w:style w:type="character" w:customStyle="1" w:styleId="ListLabel619">
    <w:name w:val="ListLabel 619"/>
    <w:qFormat/>
    <w:rPr>
      <w:rFonts w:cs="Courier New"/>
    </w:rPr>
  </w:style>
  <w:style w:type="character" w:customStyle="1" w:styleId="ListLabel620">
    <w:name w:val="ListLabel 620"/>
    <w:qFormat/>
    <w:rPr>
      <w:rFonts w:cs="Wingdings"/>
    </w:rPr>
  </w:style>
  <w:style w:type="character" w:customStyle="1" w:styleId="ListLabel621">
    <w:name w:val="ListLabel 621"/>
    <w:qFormat/>
    <w:rPr>
      <w:rFonts w:cs="Symbol"/>
    </w:rPr>
  </w:style>
  <w:style w:type="character" w:customStyle="1" w:styleId="ListLabel622">
    <w:name w:val="ListLabel 622"/>
    <w:qFormat/>
    <w:rPr>
      <w:rFonts w:cs="Courier New"/>
    </w:rPr>
  </w:style>
  <w:style w:type="character" w:customStyle="1" w:styleId="ListLabel623">
    <w:name w:val="ListLabel 623"/>
    <w:qFormat/>
    <w:rPr>
      <w:rFonts w:cs="Wingdings"/>
    </w:rPr>
  </w:style>
  <w:style w:type="character" w:customStyle="1" w:styleId="ListLabel624">
    <w:name w:val="ListLabel 624"/>
    <w:qFormat/>
    <w:rPr>
      <w:rFonts w:cs="Symbol"/>
    </w:rPr>
  </w:style>
  <w:style w:type="character" w:customStyle="1" w:styleId="ListLabel625">
    <w:name w:val="ListLabel 625"/>
    <w:qFormat/>
    <w:rPr>
      <w:rFonts w:cs="Courier New"/>
    </w:rPr>
  </w:style>
  <w:style w:type="character" w:customStyle="1" w:styleId="ListLabel626">
    <w:name w:val="ListLabel 626"/>
    <w:qFormat/>
    <w:rPr>
      <w:rFonts w:cs="Wingdings"/>
    </w:rPr>
  </w:style>
  <w:style w:type="character" w:customStyle="1" w:styleId="ListLabel627">
    <w:name w:val="ListLabel 627"/>
    <w:qFormat/>
    <w:rPr>
      <w:rFonts w:ascii="Times New Roman" w:hAnsi="Times New Roman" w:cs="Symbol"/>
      <w:i w:val="0"/>
      <w:sz w:val="28"/>
    </w:rPr>
  </w:style>
  <w:style w:type="character" w:customStyle="1" w:styleId="ListLabel628">
    <w:name w:val="ListLabel 628"/>
    <w:qFormat/>
    <w:rPr>
      <w:rFonts w:ascii="Times New Roman" w:hAnsi="Times New Roman" w:cs="Symbol"/>
      <w:sz w:val="28"/>
    </w:rPr>
  </w:style>
  <w:style w:type="character" w:customStyle="1" w:styleId="ListLabel629">
    <w:name w:val="ListLabel 629"/>
    <w:qFormat/>
    <w:rPr>
      <w:rFonts w:cs="Courier New"/>
    </w:rPr>
  </w:style>
  <w:style w:type="character" w:customStyle="1" w:styleId="ListLabel630">
    <w:name w:val="ListLabel 630"/>
    <w:qFormat/>
    <w:rPr>
      <w:rFonts w:cs="Wingdings"/>
    </w:rPr>
  </w:style>
  <w:style w:type="character" w:customStyle="1" w:styleId="ListLabel631">
    <w:name w:val="ListLabel 631"/>
    <w:qFormat/>
    <w:rPr>
      <w:rFonts w:cs="Symbol"/>
    </w:rPr>
  </w:style>
  <w:style w:type="character" w:customStyle="1" w:styleId="ListLabel632">
    <w:name w:val="ListLabel 632"/>
    <w:qFormat/>
    <w:rPr>
      <w:rFonts w:cs="Courier New"/>
    </w:rPr>
  </w:style>
  <w:style w:type="character" w:customStyle="1" w:styleId="ListLabel633">
    <w:name w:val="ListLabel 633"/>
    <w:qFormat/>
    <w:rPr>
      <w:rFonts w:cs="Wingdings"/>
    </w:rPr>
  </w:style>
  <w:style w:type="character" w:customStyle="1" w:styleId="ListLabel634">
    <w:name w:val="ListLabel 634"/>
    <w:qFormat/>
    <w:rPr>
      <w:rFonts w:cs="Symbol"/>
    </w:rPr>
  </w:style>
  <w:style w:type="character" w:customStyle="1" w:styleId="ListLabel635">
    <w:name w:val="ListLabel 635"/>
    <w:qFormat/>
    <w:rPr>
      <w:rFonts w:cs="Courier New"/>
    </w:rPr>
  </w:style>
  <w:style w:type="character" w:customStyle="1" w:styleId="ListLabel636">
    <w:name w:val="ListLabel 636"/>
    <w:qFormat/>
    <w:rPr>
      <w:rFonts w:cs="Wingdings"/>
    </w:rPr>
  </w:style>
  <w:style w:type="character" w:customStyle="1" w:styleId="ListLabel637">
    <w:name w:val="ListLabel 637"/>
    <w:qFormat/>
    <w:rPr>
      <w:rFonts w:ascii="Times New Roman" w:hAnsi="Times New Roman" w:cs="Symbol"/>
      <w:sz w:val="28"/>
    </w:rPr>
  </w:style>
  <w:style w:type="character" w:customStyle="1" w:styleId="ListLabel638">
    <w:name w:val="ListLabel 638"/>
    <w:qFormat/>
    <w:rPr>
      <w:rFonts w:cs="Courier New"/>
    </w:rPr>
  </w:style>
  <w:style w:type="character" w:customStyle="1" w:styleId="ListLabel639">
    <w:name w:val="ListLabel 639"/>
    <w:qFormat/>
    <w:rPr>
      <w:rFonts w:cs="Wingdings"/>
    </w:rPr>
  </w:style>
  <w:style w:type="character" w:customStyle="1" w:styleId="ListLabel640">
    <w:name w:val="ListLabel 640"/>
    <w:qFormat/>
    <w:rPr>
      <w:rFonts w:cs="Symbol"/>
    </w:rPr>
  </w:style>
  <w:style w:type="character" w:customStyle="1" w:styleId="ListLabel641">
    <w:name w:val="ListLabel 641"/>
    <w:qFormat/>
    <w:rPr>
      <w:rFonts w:cs="Courier New"/>
    </w:rPr>
  </w:style>
  <w:style w:type="character" w:customStyle="1" w:styleId="ListLabel642">
    <w:name w:val="ListLabel 642"/>
    <w:qFormat/>
    <w:rPr>
      <w:rFonts w:cs="Wingdings"/>
    </w:rPr>
  </w:style>
  <w:style w:type="character" w:customStyle="1" w:styleId="ListLabel643">
    <w:name w:val="ListLabel 643"/>
    <w:qFormat/>
    <w:rPr>
      <w:rFonts w:cs="Symbol"/>
    </w:rPr>
  </w:style>
  <w:style w:type="character" w:customStyle="1" w:styleId="ListLabel644">
    <w:name w:val="ListLabel 644"/>
    <w:qFormat/>
    <w:rPr>
      <w:rFonts w:cs="Courier New"/>
    </w:rPr>
  </w:style>
  <w:style w:type="character" w:customStyle="1" w:styleId="ListLabel645">
    <w:name w:val="ListLabel 645"/>
    <w:qFormat/>
    <w:rPr>
      <w:rFonts w:cs="Wingdings"/>
    </w:rPr>
  </w:style>
  <w:style w:type="character" w:customStyle="1" w:styleId="ListLabel646">
    <w:name w:val="ListLabel 646"/>
    <w:qFormat/>
    <w:rPr>
      <w:rFonts w:ascii="Times New Roman" w:hAnsi="Times New Roman" w:cs="Symbol"/>
      <w:sz w:val="28"/>
    </w:rPr>
  </w:style>
  <w:style w:type="character" w:customStyle="1" w:styleId="ListLabel647">
    <w:name w:val="ListLabel 647"/>
    <w:qFormat/>
    <w:rPr>
      <w:rFonts w:cs="Courier New"/>
    </w:rPr>
  </w:style>
  <w:style w:type="character" w:customStyle="1" w:styleId="ListLabel648">
    <w:name w:val="ListLabel 648"/>
    <w:qFormat/>
    <w:rPr>
      <w:rFonts w:cs="Wingdings"/>
    </w:rPr>
  </w:style>
  <w:style w:type="character" w:customStyle="1" w:styleId="ListLabel649">
    <w:name w:val="ListLabel 649"/>
    <w:qFormat/>
    <w:rPr>
      <w:rFonts w:cs="Symbol"/>
    </w:rPr>
  </w:style>
  <w:style w:type="character" w:customStyle="1" w:styleId="ListLabel650">
    <w:name w:val="ListLabel 650"/>
    <w:qFormat/>
    <w:rPr>
      <w:rFonts w:cs="Courier New"/>
    </w:rPr>
  </w:style>
  <w:style w:type="character" w:customStyle="1" w:styleId="ListLabel651">
    <w:name w:val="ListLabel 651"/>
    <w:qFormat/>
    <w:rPr>
      <w:rFonts w:cs="Wingdings"/>
    </w:rPr>
  </w:style>
  <w:style w:type="character" w:customStyle="1" w:styleId="ListLabel652">
    <w:name w:val="ListLabel 652"/>
    <w:qFormat/>
    <w:rPr>
      <w:rFonts w:cs="Symbol"/>
    </w:rPr>
  </w:style>
  <w:style w:type="character" w:customStyle="1" w:styleId="ListLabel653">
    <w:name w:val="ListLabel 653"/>
    <w:qFormat/>
    <w:rPr>
      <w:rFonts w:cs="Courier New"/>
    </w:rPr>
  </w:style>
  <w:style w:type="character" w:customStyle="1" w:styleId="ListLabel654">
    <w:name w:val="ListLabel 654"/>
    <w:qFormat/>
    <w:rPr>
      <w:rFonts w:cs="Wingdings"/>
    </w:rPr>
  </w:style>
  <w:style w:type="character" w:customStyle="1" w:styleId="ListLabel655">
    <w:name w:val="ListLabel 655"/>
    <w:qFormat/>
    <w:rPr>
      <w:rFonts w:ascii="Times New Roman" w:hAnsi="Times New Roman" w:cs="Symbol"/>
      <w:i w:val="0"/>
      <w:sz w:val="28"/>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Symbol"/>
    </w:rPr>
  </w:style>
  <w:style w:type="character" w:customStyle="1" w:styleId="ListLabel659">
    <w:name w:val="ListLabel 659"/>
    <w:qFormat/>
    <w:rPr>
      <w:rFonts w:cs="Courier New"/>
    </w:rPr>
  </w:style>
  <w:style w:type="character" w:customStyle="1" w:styleId="ListLabel660">
    <w:name w:val="ListLabel 660"/>
    <w:qFormat/>
    <w:rPr>
      <w:rFonts w:cs="Wingdings"/>
    </w:rPr>
  </w:style>
  <w:style w:type="character" w:customStyle="1" w:styleId="ListLabel661">
    <w:name w:val="ListLabel 661"/>
    <w:qFormat/>
    <w:rPr>
      <w:rFonts w:cs="Symbol"/>
    </w:rPr>
  </w:style>
  <w:style w:type="character" w:customStyle="1" w:styleId="ListLabel662">
    <w:name w:val="ListLabel 662"/>
    <w:qFormat/>
    <w:rPr>
      <w:rFonts w:cs="Courier New"/>
    </w:rPr>
  </w:style>
  <w:style w:type="character" w:customStyle="1" w:styleId="ListLabel663">
    <w:name w:val="ListLabel 663"/>
    <w:qFormat/>
    <w:rPr>
      <w:rFonts w:cs="Wingdings"/>
    </w:rPr>
  </w:style>
  <w:style w:type="character" w:customStyle="1" w:styleId="ListLabel664">
    <w:name w:val="ListLabel 664"/>
    <w:qFormat/>
    <w:rPr>
      <w:rFonts w:ascii="Times New Roman" w:hAnsi="Times New Roman" w:cs="Symbol"/>
      <w:sz w:val="28"/>
    </w:rPr>
  </w:style>
  <w:style w:type="character" w:customStyle="1" w:styleId="ListLabel665">
    <w:name w:val="ListLabel 665"/>
    <w:qFormat/>
    <w:rPr>
      <w:rFonts w:cs="Courier New"/>
    </w:rPr>
  </w:style>
  <w:style w:type="character" w:customStyle="1" w:styleId="ListLabel666">
    <w:name w:val="ListLabel 666"/>
    <w:qFormat/>
    <w:rPr>
      <w:rFonts w:cs="Wingdings"/>
    </w:rPr>
  </w:style>
  <w:style w:type="character" w:customStyle="1" w:styleId="ListLabel667">
    <w:name w:val="ListLabel 667"/>
    <w:qFormat/>
    <w:rPr>
      <w:rFonts w:cs="Symbol"/>
    </w:rPr>
  </w:style>
  <w:style w:type="character" w:customStyle="1" w:styleId="ListLabel668">
    <w:name w:val="ListLabel 668"/>
    <w:qFormat/>
    <w:rPr>
      <w:rFonts w:cs="Courier New"/>
    </w:rPr>
  </w:style>
  <w:style w:type="character" w:customStyle="1" w:styleId="ListLabel669">
    <w:name w:val="ListLabel 669"/>
    <w:qFormat/>
    <w:rPr>
      <w:rFonts w:cs="Wingdings"/>
    </w:rPr>
  </w:style>
  <w:style w:type="character" w:customStyle="1" w:styleId="ListLabel670">
    <w:name w:val="ListLabel 670"/>
    <w:qFormat/>
    <w:rPr>
      <w:rFonts w:cs="Symbol"/>
    </w:rPr>
  </w:style>
  <w:style w:type="character" w:customStyle="1" w:styleId="ListLabel671">
    <w:name w:val="ListLabel 671"/>
    <w:qFormat/>
    <w:rPr>
      <w:rFonts w:cs="Courier New"/>
    </w:rPr>
  </w:style>
  <w:style w:type="character" w:customStyle="1" w:styleId="ListLabel672">
    <w:name w:val="ListLabel 672"/>
    <w:qFormat/>
    <w:rPr>
      <w:rFonts w:cs="Wingdings"/>
    </w:rPr>
  </w:style>
  <w:style w:type="character" w:customStyle="1" w:styleId="ListLabel673">
    <w:name w:val="ListLabel 673"/>
    <w:qFormat/>
    <w:rPr>
      <w:rFonts w:ascii="Times New Roman" w:hAnsi="Times New Roman" w:cs="Symbol"/>
      <w:sz w:val="28"/>
    </w:rPr>
  </w:style>
  <w:style w:type="character" w:customStyle="1" w:styleId="ListLabel674">
    <w:name w:val="ListLabel 674"/>
    <w:qFormat/>
    <w:rPr>
      <w:rFonts w:cs="Courier New"/>
    </w:rPr>
  </w:style>
  <w:style w:type="character" w:customStyle="1" w:styleId="ListLabel675">
    <w:name w:val="ListLabel 675"/>
    <w:qFormat/>
    <w:rPr>
      <w:rFonts w:cs="Wingdings"/>
    </w:rPr>
  </w:style>
  <w:style w:type="character" w:customStyle="1" w:styleId="ListLabel676">
    <w:name w:val="ListLabel 676"/>
    <w:qFormat/>
    <w:rPr>
      <w:rFonts w:cs="Symbol"/>
    </w:rPr>
  </w:style>
  <w:style w:type="character" w:customStyle="1" w:styleId="ListLabel677">
    <w:name w:val="ListLabel 677"/>
    <w:qFormat/>
    <w:rPr>
      <w:rFonts w:cs="Courier New"/>
    </w:rPr>
  </w:style>
  <w:style w:type="character" w:customStyle="1" w:styleId="ListLabel678">
    <w:name w:val="ListLabel 678"/>
    <w:qFormat/>
    <w:rPr>
      <w:rFonts w:cs="Wingdings"/>
    </w:rPr>
  </w:style>
  <w:style w:type="character" w:customStyle="1" w:styleId="ListLabel679">
    <w:name w:val="ListLabel 679"/>
    <w:qFormat/>
    <w:rPr>
      <w:rFonts w:cs="Symbol"/>
    </w:rPr>
  </w:style>
  <w:style w:type="character" w:customStyle="1" w:styleId="ListLabel680">
    <w:name w:val="ListLabel 680"/>
    <w:qFormat/>
    <w:rPr>
      <w:rFonts w:cs="Courier New"/>
    </w:rPr>
  </w:style>
  <w:style w:type="character" w:customStyle="1" w:styleId="ListLabel681">
    <w:name w:val="ListLabel 681"/>
    <w:qFormat/>
    <w:rPr>
      <w:rFonts w:cs="Wingdings"/>
    </w:rPr>
  </w:style>
  <w:style w:type="character" w:customStyle="1" w:styleId="ListLabel682">
    <w:name w:val="ListLabel 682"/>
    <w:qFormat/>
    <w:rPr>
      <w:rFonts w:ascii="Times New Roman" w:hAnsi="Times New Roman" w:cs="Symbol"/>
      <w:sz w:val="28"/>
    </w:rPr>
  </w:style>
  <w:style w:type="character" w:customStyle="1" w:styleId="ListLabel683">
    <w:name w:val="ListLabel 683"/>
    <w:qFormat/>
    <w:rPr>
      <w:rFonts w:cs="Courier New"/>
    </w:rPr>
  </w:style>
  <w:style w:type="character" w:customStyle="1" w:styleId="ListLabel684">
    <w:name w:val="ListLabel 684"/>
    <w:qFormat/>
    <w:rPr>
      <w:rFonts w:cs="Wingdings"/>
    </w:rPr>
  </w:style>
  <w:style w:type="character" w:customStyle="1" w:styleId="ListLabel685">
    <w:name w:val="ListLabel 685"/>
    <w:qFormat/>
    <w:rPr>
      <w:rFonts w:cs="Symbol"/>
    </w:rPr>
  </w:style>
  <w:style w:type="character" w:customStyle="1" w:styleId="ListLabel686">
    <w:name w:val="ListLabel 686"/>
    <w:qFormat/>
    <w:rPr>
      <w:rFonts w:cs="Courier New"/>
    </w:rPr>
  </w:style>
  <w:style w:type="character" w:customStyle="1" w:styleId="ListLabel687">
    <w:name w:val="ListLabel 687"/>
    <w:qFormat/>
    <w:rPr>
      <w:rFonts w:cs="Wingdings"/>
    </w:rPr>
  </w:style>
  <w:style w:type="character" w:customStyle="1" w:styleId="ListLabel688">
    <w:name w:val="ListLabel 688"/>
    <w:qFormat/>
    <w:rPr>
      <w:rFonts w:cs="Symbol"/>
    </w:rPr>
  </w:style>
  <w:style w:type="character" w:customStyle="1" w:styleId="ListLabel689">
    <w:name w:val="ListLabel 689"/>
    <w:qFormat/>
    <w:rPr>
      <w:rFonts w:cs="Courier New"/>
    </w:rPr>
  </w:style>
  <w:style w:type="character" w:customStyle="1" w:styleId="ListLabel690">
    <w:name w:val="ListLabel 690"/>
    <w:qFormat/>
    <w:rPr>
      <w:rFonts w:cs="Wingdings"/>
    </w:rPr>
  </w:style>
  <w:style w:type="character" w:customStyle="1" w:styleId="ListLabel691">
    <w:name w:val="ListLabel 691"/>
    <w:qFormat/>
    <w:rPr>
      <w:rFonts w:ascii="Times New Roman" w:hAnsi="Times New Roman" w:cs="Symbol"/>
      <w:sz w:val="28"/>
    </w:rPr>
  </w:style>
  <w:style w:type="character" w:customStyle="1" w:styleId="ListLabel692">
    <w:name w:val="ListLabel 692"/>
    <w:qFormat/>
    <w:rPr>
      <w:rFonts w:cs="Courier New"/>
    </w:rPr>
  </w:style>
  <w:style w:type="character" w:customStyle="1" w:styleId="ListLabel693">
    <w:name w:val="ListLabel 693"/>
    <w:qFormat/>
    <w:rPr>
      <w:rFonts w:cs="Wingdings"/>
    </w:rPr>
  </w:style>
  <w:style w:type="character" w:customStyle="1" w:styleId="ListLabel694">
    <w:name w:val="ListLabel 694"/>
    <w:qFormat/>
    <w:rPr>
      <w:rFonts w:cs="Symbol"/>
    </w:rPr>
  </w:style>
  <w:style w:type="character" w:customStyle="1" w:styleId="ListLabel695">
    <w:name w:val="ListLabel 695"/>
    <w:qFormat/>
    <w:rPr>
      <w:rFonts w:cs="Courier New"/>
    </w:rPr>
  </w:style>
  <w:style w:type="character" w:customStyle="1" w:styleId="ListLabel696">
    <w:name w:val="ListLabel 696"/>
    <w:qFormat/>
    <w:rPr>
      <w:rFonts w:cs="Wingdings"/>
    </w:rPr>
  </w:style>
  <w:style w:type="character" w:customStyle="1" w:styleId="ListLabel697">
    <w:name w:val="ListLabel 697"/>
    <w:qFormat/>
    <w:rPr>
      <w:rFonts w:cs="Symbol"/>
    </w:rPr>
  </w:style>
  <w:style w:type="character" w:customStyle="1" w:styleId="ListLabel698">
    <w:name w:val="ListLabel 698"/>
    <w:qFormat/>
    <w:rPr>
      <w:rFonts w:cs="Courier New"/>
    </w:rPr>
  </w:style>
  <w:style w:type="character" w:customStyle="1" w:styleId="ListLabel699">
    <w:name w:val="ListLabel 699"/>
    <w:qFormat/>
    <w:rPr>
      <w:rFonts w:cs="Wingdings"/>
    </w:rPr>
  </w:style>
  <w:style w:type="character" w:customStyle="1" w:styleId="ListLabel700">
    <w:name w:val="ListLabel 700"/>
    <w:qFormat/>
    <w:rPr>
      <w:rFonts w:ascii="Times New Roman" w:hAnsi="Times New Roman" w:cs="Times New Roman"/>
      <w:spacing w:val="0"/>
      <w:sz w:val="28"/>
    </w:rPr>
  </w:style>
  <w:style w:type="character" w:customStyle="1" w:styleId="ListLabel701">
    <w:name w:val="ListLabel 701"/>
    <w:qFormat/>
    <w:rPr>
      <w:rFonts w:cs="Courier New"/>
    </w:rPr>
  </w:style>
  <w:style w:type="character" w:customStyle="1" w:styleId="ListLabel702">
    <w:name w:val="ListLabel 702"/>
    <w:qFormat/>
    <w:rPr>
      <w:rFonts w:cs="Wingdings"/>
    </w:rPr>
  </w:style>
  <w:style w:type="character" w:customStyle="1" w:styleId="ListLabel703">
    <w:name w:val="ListLabel 703"/>
    <w:qFormat/>
    <w:rPr>
      <w:rFonts w:cs="Symbol"/>
    </w:rPr>
  </w:style>
  <w:style w:type="character" w:customStyle="1" w:styleId="ListLabel704">
    <w:name w:val="ListLabel 704"/>
    <w:qFormat/>
    <w:rPr>
      <w:rFonts w:cs="Courier New"/>
    </w:rPr>
  </w:style>
  <w:style w:type="character" w:customStyle="1" w:styleId="ListLabel705">
    <w:name w:val="ListLabel 705"/>
    <w:qFormat/>
    <w:rPr>
      <w:rFonts w:cs="Wingdings"/>
    </w:rPr>
  </w:style>
  <w:style w:type="character" w:customStyle="1" w:styleId="ListLabel706">
    <w:name w:val="ListLabel 706"/>
    <w:qFormat/>
    <w:rPr>
      <w:rFonts w:cs="Symbol"/>
    </w:rPr>
  </w:style>
  <w:style w:type="character" w:customStyle="1" w:styleId="ListLabel707">
    <w:name w:val="ListLabel 707"/>
    <w:qFormat/>
    <w:rPr>
      <w:rFonts w:cs="Courier New"/>
    </w:rPr>
  </w:style>
  <w:style w:type="character" w:customStyle="1" w:styleId="ListLabel708">
    <w:name w:val="ListLabel 708"/>
    <w:qFormat/>
    <w:rPr>
      <w:rFonts w:cs="Wingdings"/>
    </w:rPr>
  </w:style>
  <w:style w:type="character" w:customStyle="1" w:styleId="ListLabel709">
    <w:name w:val="ListLabel 709"/>
    <w:qFormat/>
    <w:rPr>
      <w:rFonts w:ascii="Times New Roman" w:hAnsi="Times New Roman"/>
      <w:b/>
      <w:i w:val="0"/>
      <w:sz w:val="28"/>
    </w:rPr>
  </w:style>
  <w:style w:type="character" w:customStyle="1" w:styleId="ListLabel710">
    <w:name w:val="ListLabel 710"/>
    <w:qFormat/>
    <w:rPr>
      <w:rFonts w:ascii="Times New Roman" w:hAnsi="Times New Roman" w:cs="Times New Roman"/>
      <w:spacing w:val="0"/>
      <w:sz w:val="28"/>
    </w:rPr>
  </w:style>
  <w:style w:type="character" w:customStyle="1" w:styleId="ListLabel711">
    <w:name w:val="ListLabel 711"/>
    <w:qFormat/>
    <w:rPr>
      <w:rFonts w:cs="Courier New"/>
    </w:rPr>
  </w:style>
  <w:style w:type="character" w:customStyle="1" w:styleId="ListLabel712">
    <w:name w:val="ListLabel 712"/>
    <w:qFormat/>
    <w:rPr>
      <w:rFonts w:cs="Wingdings"/>
    </w:rPr>
  </w:style>
  <w:style w:type="character" w:customStyle="1" w:styleId="ListLabel713">
    <w:name w:val="ListLabel 713"/>
    <w:qFormat/>
    <w:rPr>
      <w:rFonts w:cs="Symbol"/>
    </w:rPr>
  </w:style>
  <w:style w:type="character" w:customStyle="1" w:styleId="ListLabel714">
    <w:name w:val="ListLabel 714"/>
    <w:qFormat/>
    <w:rPr>
      <w:rFonts w:cs="Courier New"/>
    </w:rPr>
  </w:style>
  <w:style w:type="character" w:customStyle="1" w:styleId="ListLabel715">
    <w:name w:val="ListLabel 715"/>
    <w:qFormat/>
    <w:rPr>
      <w:rFonts w:cs="Wingdings"/>
    </w:rPr>
  </w:style>
  <w:style w:type="character" w:customStyle="1" w:styleId="ListLabel716">
    <w:name w:val="ListLabel 716"/>
    <w:qFormat/>
    <w:rPr>
      <w:rFonts w:cs="Symbol"/>
    </w:rPr>
  </w:style>
  <w:style w:type="character" w:customStyle="1" w:styleId="ListLabel717">
    <w:name w:val="ListLabel 717"/>
    <w:qFormat/>
    <w:rPr>
      <w:rFonts w:cs="Courier New"/>
    </w:rPr>
  </w:style>
  <w:style w:type="character" w:customStyle="1" w:styleId="ListLabel718">
    <w:name w:val="ListLabel 718"/>
    <w:qFormat/>
    <w:rPr>
      <w:rFonts w:cs="Wingdings"/>
    </w:rPr>
  </w:style>
  <w:style w:type="character" w:customStyle="1" w:styleId="ListLabel719">
    <w:name w:val="ListLabel 719"/>
    <w:qFormat/>
    <w:rPr>
      <w:rFonts w:ascii="Times New Roman" w:hAnsi="Times New Roman" w:cs="Times New Roman"/>
      <w:spacing w:val="0"/>
      <w:sz w:val="28"/>
    </w:rPr>
  </w:style>
  <w:style w:type="character" w:customStyle="1" w:styleId="ListLabel720">
    <w:name w:val="ListLabel 720"/>
    <w:qFormat/>
    <w:rPr>
      <w:rFonts w:cs="Courier New"/>
    </w:rPr>
  </w:style>
  <w:style w:type="character" w:customStyle="1" w:styleId="ListLabel721">
    <w:name w:val="ListLabel 721"/>
    <w:qFormat/>
    <w:rPr>
      <w:rFonts w:cs="Wingdings"/>
    </w:rPr>
  </w:style>
  <w:style w:type="character" w:customStyle="1" w:styleId="ListLabel722">
    <w:name w:val="ListLabel 722"/>
    <w:qFormat/>
    <w:rPr>
      <w:rFonts w:cs="Symbol"/>
    </w:rPr>
  </w:style>
  <w:style w:type="character" w:customStyle="1" w:styleId="ListLabel723">
    <w:name w:val="ListLabel 723"/>
    <w:qFormat/>
    <w:rPr>
      <w:rFonts w:cs="Courier New"/>
    </w:rPr>
  </w:style>
  <w:style w:type="character" w:customStyle="1" w:styleId="ListLabel724">
    <w:name w:val="ListLabel 724"/>
    <w:qFormat/>
    <w:rPr>
      <w:rFonts w:cs="Wingdings"/>
    </w:rPr>
  </w:style>
  <w:style w:type="character" w:customStyle="1" w:styleId="ListLabel725">
    <w:name w:val="ListLabel 725"/>
    <w:qFormat/>
    <w:rPr>
      <w:rFonts w:cs="Symbol"/>
    </w:rPr>
  </w:style>
  <w:style w:type="character" w:customStyle="1" w:styleId="ListLabel726">
    <w:name w:val="ListLabel 726"/>
    <w:qFormat/>
    <w:rPr>
      <w:rFonts w:cs="Courier New"/>
    </w:rPr>
  </w:style>
  <w:style w:type="character" w:customStyle="1" w:styleId="ListLabel727">
    <w:name w:val="ListLabel 727"/>
    <w:qFormat/>
    <w:rPr>
      <w:rFonts w:cs="Wingdings"/>
    </w:rPr>
  </w:style>
  <w:style w:type="character" w:customStyle="1" w:styleId="ListLabel728">
    <w:name w:val="ListLabel 728"/>
    <w:qFormat/>
    <w:rPr>
      <w:rFonts w:ascii="Times New Roman" w:hAnsi="Times New Roman" w:cs="Times New Roman"/>
      <w:spacing w:val="0"/>
      <w:sz w:val="28"/>
    </w:rPr>
  </w:style>
  <w:style w:type="character" w:customStyle="1" w:styleId="ListLabel729">
    <w:name w:val="ListLabel 729"/>
    <w:qFormat/>
    <w:rPr>
      <w:rFonts w:cs="Courier New"/>
    </w:rPr>
  </w:style>
  <w:style w:type="character" w:customStyle="1" w:styleId="ListLabel730">
    <w:name w:val="ListLabel 730"/>
    <w:qFormat/>
    <w:rPr>
      <w:rFonts w:cs="Wingdings"/>
    </w:rPr>
  </w:style>
  <w:style w:type="character" w:customStyle="1" w:styleId="ListLabel731">
    <w:name w:val="ListLabel 731"/>
    <w:qFormat/>
    <w:rPr>
      <w:rFonts w:cs="Symbol"/>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ascii="Times New Roman" w:hAnsi="Times New Roman" w:cs="Times New Roman"/>
      <w:spacing w:val="0"/>
      <w:sz w:val="28"/>
    </w:rPr>
  </w:style>
  <w:style w:type="character" w:customStyle="1" w:styleId="ListLabel738">
    <w:name w:val="ListLabel 738"/>
    <w:qFormat/>
    <w:rPr>
      <w:rFonts w:cs="Courier New"/>
    </w:rPr>
  </w:style>
  <w:style w:type="character" w:customStyle="1" w:styleId="ListLabel739">
    <w:name w:val="ListLabel 739"/>
    <w:qFormat/>
    <w:rPr>
      <w:rFonts w:cs="Wingdings"/>
    </w:rPr>
  </w:style>
  <w:style w:type="character" w:customStyle="1" w:styleId="ListLabel740">
    <w:name w:val="ListLabel 740"/>
    <w:qFormat/>
    <w:rPr>
      <w:rFonts w:cs="Symbol"/>
    </w:rPr>
  </w:style>
  <w:style w:type="character" w:customStyle="1" w:styleId="ListLabel741">
    <w:name w:val="ListLabel 741"/>
    <w:qFormat/>
    <w:rPr>
      <w:rFonts w:cs="Courier New"/>
    </w:rPr>
  </w:style>
  <w:style w:type="character" w:customStyle="1" w:styleId="ListLabel742">
    <w:name w:val="ListLabel 742"/>
    <w:qFormat/>
    <w:rPr>
      <w:rFonts w:cs="Wingdings"/>
    </w:rPr>
  </w:style>
  <w:style w:type="character" w:customStyle="1" w:styleId="ListLabel743">
    <w:name w:val="ListLabel 743"/>
    <w:qFormat/>
    <w:rPr>
      <w:rFonts w:cs="Symbol"/>
    </w:rPr>
  </w:style>
  <w:style w:type="character" w:customStyle="1" w:styleId="ListLabel744">
    <w:name w:val="ListLabel 744"/>
    <w:qFormat/>
    <w:rPr>
      <w:rFonts w:cs="Courier New"/>
    </w:rPr>
  </w:style>
  <w:style w:type="character" w:customStyle="1" w:styleId="ListLabel745">
    <w:name w:val="ListLabel 745"/>
    <w:qFormat/>
    <w:rPr>
      <w:rFonts w:cs="Wingdings"/>
    </w:rPr>
  </w:style>
  <w:style w:type="character" w:customStyle="1" w:styleId="ListLabel746">
    <w:name w:val="ListLabel 746"/>
    <w:qFormat/>
    <w:rPr>
      <w:rFonts w:ascii="Times New Roman" w:hAnsi="Times New Roman" w:cs="Times New Roman"/>
      <w:spacing w:val="0"/>
      <w:sz w:val="28"/>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cs="Symbol"/>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Times New Roman"/>
      <w:spacing w:val="0"/>
      <w:sz w:val="28"/>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cs="Symbol"/>
    </w:rPr>
  </w:style>
  <w:style w:type="character" w:customStyle="1" w:styleId="ListLabel759">
    <w:name w:val="ListLabel 759"/>
    <w:qFormat/>
    <w:rPr>
      <w:rFonts w:cs="Courier New"/>
    </w:rPr>
  </w:style>
  <w:style w:type="character" w:customStyle="1" w:styleId="ListLabel760">
    <w:name w:val="ListLabel 760"/>
    <w:qFormat/>
    <w:rPr>
      <w:rFonts w:cs="Wingdings"/>
    </w:rPr>
  </w:style>
  <w:style w:type="character" w:customStyle="1" w:styleId="ListLabel761">
    <w:name w:val="ListLabel 761"/>
    <w:qFormat/>
    <w:rPr>
      <w:rFonts w:cs="Symbol"/>
    </w:rPr>
  </w:style>
  <w:style w:type="character" w:customStyle="1" w:styleId="ListLabel762">
    <w:name w:val="ListLabel 762"/>
    <w:qFormat/>
    <w:rPr>
      <w:rFonts w:cs="Courier New"/>
    </w:rPr>
  </w:style>
  <w:style w:type="character" w:customStyle="1" w:styleId="ListLabel763">
    <w:name w:val="ListLabel 763"/>
    <w:qFormat/>
    <w:rPr>
      <w:rFonts w:cs="Wingdings"/>
    </w:rPr>
  </w:style>
  <w:style w:type="character" w:customStyle="1" w:styleId="ListLabel764">
    <w:name w:val="ListLabel 764"/>
    <w:qFormat/>
    <w:rPr>
      <w:rFonts w:ascii="Times New Roman" w:hAnsi="Times New Roman" w:cs="Times New Roman"/>
      <w:spacing w:val="0"/>
      <w:sz w:val="28"/>
    </w:rPr>
  </w:style>
  <w:style w:type="character" w:customStyle="1" w:styleId="ListLabel765">
    <w:name w:val="ListLabel 765"/>
    <w:qFormat/>
    <w:rPr>
      <w:rFonts w:cs="Courier New"/>
    </w:rPr>
  </w:style>
  <w:style w:type="character" w:customStyle="1" w:styleId="ListLabel766">
    <w:name w:val="ListLabel 766"/>
    <w:qFormat/>
    <w:rPr>
      <w:rFonts w:cs="Wingdings"/>
    </w:rPr>
  </w:style>
  <w:style w:type="character" w:customStyle="1" w:styleId="ListLabel767">
    <w:name w:val="ListLabel 767"/>
    <w:qFormat/>
    <w:rPr>
      <w:rFonts w:cs="Symbol"/>
    </w:rPr>
  </w:style>
  <w:style w:type="character" w:customStyle="1" w:styleId="ListLabel768">
    <w:name w:val="ListLabel 768"/>
    <w:qFormat/>
    <w:rPr>
      <w:rFonts w:cs="Courier New"/>
    </w:rPr>
  </w:style>
  <w:style w:type="character" w:customStyle="1" w:styleId="ListLabel769">
    <w:name w:val="ListLabel 769"/>
    <w:qFormat/>
    <w:rPr>
      <w:rFonts w:cs="Wingdings"/>
    </w:rPr>
  </w:style>
  <w:style w:type="character" w:customStyle="1" w:styleId="ListLabel770">
    <w:name w:val="ListLabel 770"/>
    <w:qFormat/>
    <w:rPr>
      <w:rFonts w:cs="Symbol"/>
    </w:rPr>
  </w:style>
  <w:style w:type="character" w:customStyle="1" w:styleId="ListLabel771">
    <w:name w:val="ListLabel 771"/>
    <w:qFormat/>
    <w:rPr>
      <w:rFonts w:cs="Courier New"/>
    </w:rPr>
  </w:style>
  <w:style w:type="character" w:customStyle="1" w:styleId="ListLabel772">
    <w:name w:val="ListLabel 772"/>
    <w:qFormat/>
    <w:rPr>
      <w:rFonts w:cs="Wingdings"/>
    </w:rPr>
  </w:style>
  <w:style w:type="character" w:customStyle="1" w:styleId="ListLabel773">
    <w:name w:val="ListLabel 773"/>
    <w:qFormat/>
    <w:rPr>
      <w:rFonts w:ascii="Times New Roman" w:hAnsi="Times New Roman" w:cs="Times New Roman"/>
      <w:spacing w:val="0"/>
      <w:sz w:val="28"/>
    </w:rPr>
  </w:style>
  <w:style w:type="character" w:customStyle="1" w:styleId="ListLabel774">
    <w:name w:val="ListLabel 774"/>
    <w:qFormat/>
    <w:rPr>
      <w:rFonts w:cs="Courier New"/>
    </w:rPr>
  </w:style>
  <w:style w:type="character" w:customStyle="1" w:styleId="ListLabel775">
    <w:name w:val="ListLabel 775"/>
    <w:qFormat/>
    <w:rPr>
      <w:rFonts w:cs="Wingdings"/>
    </w:rPr>
  </w:style>
  <w:style w:type="character" w:customStyle="1" w:styleId="ListLabel776">
    <w:name w:val="ListLabel 776"/>
    <w:qFormat/>
    <w:rPr>
      <w:rFonts w:cs="Symbol"/>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Times New Roman"/>
      <w:spacing w:val="0"/>
      <w:sz w:val="28"/>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Symbol"/>
    </w:rPr>
  </w:style>
  <w:style w:type="character" w:customStyle="1" w:styleId="ListLabel786">
    <w:name w:val="ListLabel 786"/>
    <w:qFormat/>
    <w:rPr>
      <w:rFonts w:cs="Courier New"/>
    </w:rPr>
  </w:style>
  <w:style w:type="character" w:customStyle="1" w:styleId="ListLabel787">
    <w:name w:val="ListLabel 787"/>
    <w:qFormat/>
    <w:rPr>
      <w:rFonts w:cs="Wingdings"/>
    </w:rPr>
  </w:style>
  <w:style w:type="character" w:customStyle="1" w:styleId="ListLabel788">
    <w:name w:val="ListLabel 788"/>
    <w:qFormat/>
    <w:rPr>
      <w:rFonts w:cs="Symbol"/>
    </w:rPr>
  </w:style>
  <w:style w:type="character" w:customStyle="1" w:styleId="ListLabel789">
    <w:name w:val="ListLabel 789"/>
    <w:qFormat/>
    <w:rPr>
      <w:rFonts w:cs="Courier New"/>
    </w:rPr>
  </w:style>
  <w:style w:type="character" w:customStyle="1" w:styleId="ListLabel790">
    <w:name w:val="ListLabel 790"/>
    <w:qFormat/>
    <w:rPr>
      <w:rFonts w:cs="Wingdings"/>
    </w:rPr>
  </w:style>
  <w:style w:type="character" w:customStyle="1" w:styleId="ListLabel791">
    <w:name w:val="ListLabel 791"/>
    <w:qFormat/>
    <w:rPr>
      <w:rFonts w:ascii="Times New Roman" w:hAnsi="Times New Roman" w:cs="Times New Roman"/>
      <w:spacing w:val="0"/>
      <w:sz w:val="28"/>
    </w:rPr>
  </w:style>
  <w:style w:type="character" w:customStyle="1" w:styleId="ListLabel792">
    <w:name w:val="ListLabel 792"/>
    <w:qFormat/>
    <w:rPr>
      <w:rFonts w:cs="Courier New"/>
    </w:rPr>
  </w:style>
  <w:style w:type="character" w:customStyle="1" w:styleId="ListLabel793">
    <w:name w:val="ListLabel 793"/>
    <w:qFormat/>
    <w:rPr>
      <w:rFonts w:cs="Wingdings"/>
    </w:rPr>
  </w:style>
  <w:style w:type="character" w:customStyle="1" w:styleId="ListLabel794">
    <w:name w:val="ListLabel 794"/>
    <w:qFormat/>
    <w:rPr>
      <w:rFonts w:cs="Symbol"/>
    </w:rPr>
  </w:style>
  <w:style w:type="character" w:customStyle="1" w:styleId="ListLabel795">
    <w:name w:val="ListLabel 795"/>
    <w:qFormat/>
    <w:rPr>
      <w:rFonts w:cs="Courier New"/>
    </w:rPr>
  </w:style>
  <w:style w:type="character" w:customStyle="1" w:styleId="ListLabel796">
    <w:name w:val="ListLabel 796"/>
    <w:qFormat/>
    <w:rPr>
      <w:rFonts w:cs="Wingdings"/>
    </w:rPr>
  </w:style>
  <w:style w:type="character" w:customStyle="1" w:styleId="ListLabel797">
    <w:name w:val="ListLabel 797"/>
    <w:qFormat/>
    <w:rPr>
      <w:rFonts w:cs="Symbol"/>
    </w:rPr>
  </w:style>
  <w:style w:type="character" w:customStyle="1" w:styleId="ListLabel798">
    <w:name w:val="ListLabel 798"/>
    <w:qFormat/>
    <w:rPr>
      <w:rFonts w:cs="Courier New"/>
    </w:rPr>
  </w:style>
  <w:style w:type="character" w:customStyle="1" w:styleId="ListLabel799">
    <w:name w:val="ListLabel 799"/>
    <w:qFormat/>
    <w:rPr>
      <w:rFonts w:cs="Wingdings"/>
    </w:rPr>
  </w:style>
  <w:style w:type="character" w:customStyle="1" w:styleId="ListLabel800">
    <w:name w:val="ListLabel 800"/>
    <w:qFormat/>
    <w:rPr>
      <w:rFonts w:cs="Times New Roman"/>
      <w:spacing w:val="0"/>
      <w:sz w:val="28"/>
    </w:rPr>
  </w:style>
  <w:style w:type="character" w:customStyle="1" w:styleId="ListLabel801">
    <w:name w:val="ListLabel 801"/>
    <w:qFormat/>
    <w:rPr>
      <w:rFonts w:cs="Courier New"/>
    </w:rPr>
  </w:style>
  <w:style w:type="character" w:customStyle="1" w:styleId="ListLabel802">
    <w:name w:val="ListLabel 802"/>
    <w:qFormat/>
    <w:rPr>
      <w:rFonts w:cs="Wingdings"/>
    </w:rPr>
  </w:style>
  <w:style w:type="character" w:customStyle="1" w:styleId="ListLabel803">
    <w:name w:val="ListLabel 803"/>
    <w:qFormat/>
    <w:rPr>
      <w:rFonts w:cs="Symbol"/>
    </w:rPr>
  </w:style>
  <w:style w:type="character" w:customStyle="1" w:styleId="ListLabel804">
    <w:name w:val="ListLabel 804"/>
    <w:qFormat/>
    <w:rPr>
      <w:rFonts w:cs="Courier New"/>
    </w:rPr>
  </w:style>
  <w:style w:type="character" w:customStyle="1" w:styleId="ListLabel805">
    <w:name w:val="ListLabel 805"/>
    <w:qFormat/>
    <w:rPr>
      <w:rFonts w:cs="Wingdings"/>
    </w:rPr>
  </w:style>
  <w:style w:type="character" w:customStyle="1" w:styleId="ListLabel806">
    <w:name w:val="ListLabel 806"/>
    <w:qFormat/>
    <w:rPr>
      <w:rFonts w:cs="Symbol"/>
    </w:rPr>
  </w:style>
  <w:style w:type="character" w:customStyle="1" w:styleId="ListLabel807">
    <w:name w:val="ListLabel 807"/>
    <w:qFormat/>
    <w:rPr>
      <w:rFonts w:cs="Courier New"/>
    </w:rPr>
  </w:style>
  <w:style w:type="character" w:customStyle="1" w:styleId="ListLabel808">
    <w:name w:val="ListLabel 808"/>
    <w:qFormat/>
    <w:rPr>
      <w:rFonts w:cs="Wingdings"/>
    </w:rPr>
  </w:style>
  <w:style w:type="character" w:customStyle="1" w:styleId="ListLabel809">
    <w:name w:val="ListLabel 809"/>
    <w:qFormat/>
    <w:rPr>
      <w:rFonts w:ascii="Times New Roman" w:hAnsi="Times New Roman" w:cs="Times New Roman"/>
      <w:b/>
      <w:spacing w:val="0"/>
      <w:sz w:val="28"/>
    </w:rPr>
  </w:style>
  <w:style w:type="character" w:customStyle="1" w:styleId="ListLabel810">
    <w:name w:val="ListLabel 810"/>
    <w:qFormat/>
    <w:rPr>
      <w:rFonts w:cs="Courier New"/>
    </w:rPr>
  </w:style>
  <w:style w:type="character" w:customStyle="1" w:styleId="ListLabel811">
    <w:name w:val="ListLabel 811"/>
    <w:qFormat/>
    <w:rPr>
      <w:rFonts w:cs="Wingdings"/>
    </w:rPr>
  </w:style>
  <w:style w:type="character" w:customStyle="1" w:styleId="ListLabel812">
    <w:name w:val="ListLabel 812"/>
    <w:qFormat/>
    <w:rPr>
      <w:rFonts w:cs="Symbol"/>
    </w:rPr>
  </w:style>
  <w:style w:type="character" w:customStyle="1" w:styleId="ListLabel813">
    <w:name w:val="ListLabel 813"/>
    <w:qFormat/>
    <w:rPr>
      <w:rFonts w:cs="Courier New"/>
    </w:rPr>
  </w:style>
  <w:style w:type="character" w:customStyle="1" w:styleId="ListLabel814">
    <w:name w:val="ListLabel 814"/>
    <w:qFormat/>
    <w:rPr>
      <w:rFonts w:cs="Wingdings"/>
    </w:rPr>
  </w:style>
  <w:style w:type="character" w:customStyle="1" w:styleId="ListLabel815">
    <w:name w:val="ListLabel 815"/>
    <w:qFormat/>
    <w:rPr>
      <w:rFonts w:cs="Symbol"/>
    </w:rPr>
  </w:style>
  <w:style w:type="character" w:customStyle="1" w:styleId="ListLabel816">
    <w:name w:val="ListLabel 816"/>
    <w:qFormat/>
    <w:rPr>
      <w:rFonts w:cs="Courier New"/>
    </w:rPr>
  </w:style>
  <w:style w:type="character" w:customStyle="1" w:styleId="ListLabel817">
    <w:name w:val="ListLabel 817"/>
    <w:qFormat/>
    <w:rPr>
      <w:rFonts w:cs="Wingdings"/>
    </w:rPr>
  </w:style>
  <w:style w:type="character" w:customStyle="1" w:styleId="ListLabel818">
    <w:name w:val="ListLabel 818"/>
    <w:qFormat/>
    <w:rPr>
      <w:rFonts w:ascii="Times New Roman" w:hAnsi="Times New Roman" w:cs="Symbol"/>
      <w:i w:val="0"/>
      <w:sz w:val="28"/>
    </w:rPr>
  </w:style>
  <w:style w:type="character" w:customStyle="1" w:styleId="ListLabel819">
    <w:name w:val="ListLabel 819"/>
    <w:qFormat/>
    <w:rPr>
      <w:rFonts w:ascii="Times New Roman" w:hAnsi="Times New Roman" w:cs="Symbol"/>
      <w:sz w:val="28"/>
    </w:rPr>
  </w:style>
  <w:style w:type="character" w:customStyle="1" w:styleId="ListLabel820">
    <w:name w:val="ListLabel 820"/>
    <w:qFormat/>
    <w:rPr>
      <w:rFonts w:cs="Courier New"/>
    </w:rPr>
  </w:style>
  <w:style w:type="character" w:customStyle="1" w:styleId="ListLabel821">
    <w:name w:val="ListLabel 821"/>
    <w:qFormat/>
    <w:rPr>
      <w:rFonts w:cs="Wingdings"/>
    </w:rPr>
  </w:style>
  <w:style w:type="character" w:customStyle="1" w:styleId="ListLabel822">
    <w:name w:val="ListLabel 822"/>
    <w:qFormat/>
    <w:rPr>
      <w:rFonts w:cs="Symbol"/>
    </w:rPr>
  </w:style>
  <w:style w:type="character" w:customStyle="1" w:styleId="ListLabel823">
    <w:name w:val="ListLabel 823"/>
    <w:qFormat/>
    <w:rPr>
      <w:rFonts w:cs="Courier New"/>
    </w:rPr>
  </w:style>
  <w:style w:type="character" w:customStyle="1" w:styleId="ListLabel824">
    <w:name w:val="ListLabel 824"/>
    <w:qFormat/>
    <w:rPr>
      <w:rFonts w:cs="Wingdings"/>
    </w:rPr>
  </w:style>
  <w:style w:type="character" w:customStyle="1" w:styleId="ListLabel825">
    <w:name w:val="ListLabel 825"/>
    <w:qFormat/>
    <w:rPr>
      <w:rFonts w:cs="Symbol"/>
    </w:rPr>
  </w:style>
  <w:style w:type="character" w:customStyle="1" w:styleId="ListLabel826">
    <w:name w:val="ListLabel 826"/>
    <w:qFormat/>
    <w:rPr>
      <w:rFonts w:cs="Courier New"/>
    </w:rPr>
  </w:style>
  <w:style w:type="character" w:customStyle="1" w:styleId="ListLabel827">
    <w:name w:val="ListLabel 827"/>
    <w:qFormat/>
    <w:rPr>
      <w:rFonts w:cs="Wingdings"/>
    </w:rPr>
  </w:style>
  <w:style w:type="character" w:customStyle="1" w:styleId="ListLabel828">
    <w:name w:val="ListLabel 828"/>
    <w:qFormat/>
    <w:rPr>
      <w:rFonts w:ascii="Times New Roman" w:hAnsi="Times New Roman" w:cs="Symbol"/>
      <w:sz w:val="28"/>
    </w:rPr>
  </w:style>
  <w:style w:type="character" w:customStyle="1" w:styleId="ListLabel829">
    <w:name w:val="ListLabel 829"/>
    <w:qFormat/>
    <w:rPr>
      <w:rFonts w:cs="Courier New"/>
    </w:rPr>
  </w:style>
  <w:style w:type="character" w:customStyle="1" w:styleId="ListLabel830">
    <w:name w:val="ListLabel 830"/>
    <w:qFormat/>
    <w:rPr>
      <w:rFonts w:cs="Wingdings"/>
    </w:rPr>
  </w:style>
  <w:style w:type="character" w:customStyle="1" w:styleId="ListLabel831">
    <w:name w:val="ListLabel 831"/>
    <w:qFormat/>
    <w:rPr>
      <w:rFonts w:cs="Symbol"/>
    </w:rPr>
  </w:style>
  <w:style w:type="character" w:customStyle="1" w:styleId="ListLabel832">
    <w:name w:val="ListLabel 832"/>
    <w:qFormat/>
    <w:rPr>
      <w:rFonts w:cs="Courier New"/>
    </w:rPr>
  </w:style>
  <w:style w:type="character" w:customStyle="1" w:styleId="ListLabel833">
    <w:name w:val="ListLabel 833"/>
    <w:qFormat/>
    <w:rPr>
      <w:rFonts w:cs="Wingdings"/>
    </w:rPr>
  </w:style>
  <w:style w:type="character" w:customStyle="1" w:styleId="ListLabel834">
    <w:name w:val="ListLabel 834"/>
    <w:qFormat/>
    <w:rPr>
      <w:rFonts w:cs="Symbol"/>
    </w:rPr>
  </w:style>
  <w:style w:type="character" w:customStyle="1" w:styleId="ListLabel835">
    <w:name w:val="ListLabel 835"/>
    <w:qFormat/>
    <w:rPr>
      <w:rFonts w:cs="Courier New"/>
    </w:rPr>
  </w:style>
  <w:style w:type="character" w:customStyle="1" w:styleId="ListLabel836">
    <w:name w:val="ListLabel 836"/>
    <w:qFormat/>
    <w:rPr>
      <w:rFonts w:cs="Wingdings"/>
    </w:rPr>
  </w:style>
  <w:style w:type="character" w:customStyle="1" w:styleId="ListLabel837">
    <w:name w:val="ListLabel 837"/>
    <w:qFormat/>
    <w:rPr>
      <w:rFonts w:ascii="Times New Roman" w:hAnsi="Times New Roman" w:cs="Symbol"/>
      <w:sz w:val="28"/>
    </w:rPr>
  </w:style>
  <w:style w:type="character" w:customStyle="1" w:styleId="ListLabel838">
    <w:name w:val="ListLabel 838"/>
    <w:qFormat/>
    <w:rPr>
      <w:rFonts w:cs="Courier New"/>
    </w:rPr>
  </w:style>
  <w:style w:type="character" w:customStyle="1" w:styleId="ListLabel839">
    <w:name w:val="ListLabel 839"/>
    <w:qFormat/>
    <w:rPr>
      <w:rFonts w:cs="Wingdings"/>
    </w:rPr>
  </w:style>
  <w:style w:type="character" w:customStyle="1" w:styleId="ListLabel840">
    <w:name w:val="ListLabel 840"/>
    <w:qFormat/>
    <w:rPr>
      <w:rFonts w:cs="Symbol"/>
    </w:rPr>
  </w:style>
  <w:style w:type="character" w:customStyle="1" w:styleId="ListLabel841">
    <w:name w:val="ListLabel 841"/>
    <w:qFormat/>
    <w:rPr>
      <w:rFonts w:cs="Courier New"/>
    </w:rPr>
  </w:style>
  <w:style w:type="character" w:customStyle="1" w:styleId="ListLabel842">
    <w:name w:val="ListLabel 842"/>
    <w:qFormat/>
    <w:rPr>
      <w:rFonts w:cs="Wingdings"/>
    </w:rPr>
  </w:style>
  <w:style w:type="character" w:customStyle="1" w:styleId="ListLabel843">
    <w:name w:val="ListLabel 843"/>
    <w:qFormat/>
    <w:rPr>
      <w:rFonts w:cs="Symbol"/>
    </w:rPr>
  </w:style>
  <w:style w:type="character" w:customStyle="1" w:styleId="ListLabel844">
    <w:name w:val="ListLabel 844"/>
    <w:qFormat/>
    <w:rPr>
      <w:rFonts w:cs="Courier New"/>
    </w:rPr>
  </w:style>
  <w:style w:type="character" w:customStyle="1" w:styleId="ListLabel845">
    <w:name w:val="ListLabel 845"/>
    <w:qFormat/>
    <w:rPr>
      <w:rFonts w:cs="Wingdings"/>
    </w:rPr>
  </w:style>
  <w:style w:type="character" w:customStyle="1" w:styleId="ListLabel846">
    <w:name w:val="ListLabel 846"/>
    <w:qFormat/>
    <w:rPr>
      <w:rFonts w:ascii="Times New Roman" w:hAnsi="Times New Roman" w:cs="Symbol"/>
      <w:i w:val="0"/>
      <w:sz w:val="28"/>
    </w:rPr>
  </w:style>
  <w:style w:type="character" w:customStyle="1" w:styleId="ListLabel847">
    <w:name w:val="ListLabel 847"/>
    <w:qFormat/>
    <w:rPr>
      <w:rFonts w:cs="Courier New"/>
    </w:rPr>
  </w:style>
  <w:style w:type="character" w:customStyle="1" w:styleId="ListLabel848">
    <w:name w:val="ListLabel 848"/>
    <w:qFormat/>
    <w:rPr>
      <w:rFonts w:cs="Wingdings"/>
    </w:rPr>
  </w:style>
  <w:style w:type="character" w:customStyle="1" w:styleId="ListLabel849">
    <w:name w:val="ListLabel 849"/>
    <w:qFormat/>
    <w:rPr>
      <w:rFonts w:cs="Symbol"/>
    </w:rPr>
  </w:style>
  <w:style w:type="character" w:customStyle="1" w:styleId="ListLabel850">
    <w:name w:val="ListLabel 850"/>
    <w:qFormat/>
    <w:rPr>
      <w:rFonts w:cs="Courier New"/>
    </w:rPr>
  </w:style>
  <w:style w:type="character" w:customStyle="1" w:styleId="ListLabel851">
    <w:name w:val="ListLabel 851"/>
    <w:qFormat/>
    <w:rPr>
      <w:rFonts w:cs="Wingdings"/>
    </w:rPr>
  </w:style>
  <w:style w:type="character" w:customStyle="1" w:styleId="ListLabel852">
    <w:name w:val="ListLabel 852"/>
    <w:qFormat/>
    <w:rPr>
      <w:rFonts w:cs="Symbol"/>
    </w:rPr>
  </w:style>
  <w:style w:type="character" w:customStyle="1" w:styleId="ListLabel853">
    <w:name w:val="ListLabel 853"/>
    <w:qFormat/>
    <w:rPr>
      <w:rFonts w:cs="Courier New"/>
    </w:rPr>
  </w:style>
  <w:style w:type="character" w:customStyle="1" w:styleId="ListLabel854">
    <w:name w:val="ListLabel 854"/>
    <w:qFormat/>
    <w:rPr>
      <w:rFonts w:cs="Wingdings"/>
    </w:rPr>
  </w:style>
  <w:style w:type="character" w:customStyle="1" w:styleId="ListLabel855">
    <w:name w:val="ListLabel 855"/>
    <w:qFormat/>
    <w:rPr>
      <w:rFonts w:ascii="Times New Roman" w:hAnsi="Times New Roman" w:cs="Symbol"/>
      <w:sz w:val="28"/>
    </w:rPr>
  </w:style>
  <w:style w:type="character" w:customStyle="1" w:styleId="ListLabel856">
    <w:name w:val="ListLabel 856"/>
    <w:qFormat/>
    <w:rPr>
      <w:rFonts w:cs="Courier New"/>
    </w:rPr>
  </w:style>
  <w:style w:type="character" w:customStyle="1" w:styleId="ListLabel857">
    <w:name w:val="ListLabel 857"/>
    <w:qFormat/>
    <w:rPr>
      <w:rFonts w:cs="Wingdings"/>
    </w:rPr>
  </w:style>
  <w:style w:type="character" w:customStyle="1" w:styleId="ListLabel858">
    <w:name w:val="ListLabel 858"/>
    <w:qFormat/>
    <w:rPr>
      <w:rFonts w:cs="Symbol"/>
    </w:rPr>
  </w:style>
  <w:style w:type="character" w:customStyle="1" w:styleId="ListLabel859">
    <w:name w:val="ListLabel 859"/>
    <w:qFormat/>
    <w:rPr>
      <w:rFonts w:cs="Courier New"/>
    </w:rPr>
  </w:style>
  <w:style w:type="character" w:customStyle="1" w:styleId="ListLabel860">
    <w:name w:val="ListLabel 860"/>
    <w:qFormat/>
    <w:rPr>
      <w:rFonts w:cs="Wingdings"/>
    </w:rPr>
  </w:style>
  <w:style w:type="character" w:customStyle="1" w:styleId="ListLabel861">
    <w:name w:val="ListLabel 861"/>
    <w:qFormat/>
    <w:rPr>
      <w:rFonts w:cs="Symbol"/>
    </w:rPr>
  </w:style>
  <w:style w:type="character" w:customStyle="1" w:styleId="ListLabel862">
    <w:name w:val="ListLabel 862"/>
    <w:qFormat/>
    <w:rPr>
      <w:rFonts w:cs="Courier New"/>
    </w:rPr>
  </w:style>
  <w:style w:type="character" w:customStyle="1" w:styleId="ListLabel863">
    <w:name w:val="ListLabel 863"/>
    <w:qFormat/>
    <w:rPr>
      <w:rFonts w:cs="Wingdings"/>
    </w:rPr>
  </w:style>
  <w:style w:type="character" w:customStyle="1" w:styleId="ListLabel864">
    <w:name w:val="ListLabel 864"/>
    <w:qFormat/>
    <w:rPr>
      <w:rFonts w:ascii="Times New Roman" w:hAnsi="Times New Roman" w:cs="Symbol"/>
      <w:sz w:val="28"/>
    </w:rPr>
  </w:style>
  <w:style w:type="character" w:customStyle="1" w:styleId="ListLabel865">
    <w:name w:val="ListLabel 865"/>
    <w:qFormat/>
    <w:rPr>
      <w:rFonts w:cs="Courier New"/>
    </w:rPr>
  </w:style>
  <w:style w:type="character" w:customStyle="1" w:styleId="ListLabel866">
    <w:name w:val="ListLabel 866"/>
    <w:qFormat/>
    <w:rPr>
      <w:rFonts w:cs="Wingdings"/>
    </w:rPr>
  </w:style>
  <w:style w:type="character" w:customStyle="1" w:styleId="ListLabel867">
    <w:name w:val="ListLabel 867"/>
    <w:qFormat/>
    <w:rPr>
      <w:rFonts w:cs="Symbol"/>
    </w:rPr>
  </w:style>
  <w:style w:type="character" w:customStyle="1" w:styleId="ListLabel868">
    <w:name w:val="ListLabel 868"/>
    <w:qFormat/>
    <w:rPr>
      <w:rFonts w:cs="Courier New"/>
    </w:rPr>
  </w:style>
  <w:style w:type="character" w:customStyle="1" w:styleId="ListLabel869">
    <w:name w:val="ListLabel 869"/>
    <w:qFormat/>
    <w:rPr>
      <w:rFonts w:cs="Wingdings"/>
    </w:rPr>
  </w:style>
  <w:style w:type="character" w:customStyle="1" w:styleId="ListLabel870">
    <w:name w:val="ListLabel 870"/>
    <w:qFormat/>
    <w:rPr>
      <w:rFonts w:cs="Symbol"/>
    </w:rPr>
  </w:style>
  <w:style w:type="character" w:customStyle="1" w:styleId="ListLabel871">
    <w:name w:val="ListLabel 871"/>
    <w:qFormat/>
    <w:rPr>
      <w:rFonts w:cs="Courier New"/>
    </w:rPr>
  </w:style>
  <w:style w:type="character" w:customStyle="1" w:styleId="ListLabel872">
    <w:name w:val="ListLabel 872"/>
    <w:qFormat/>
    <w:rPr>
      <w:rFonts w:cs="Wingdings"/>
    </w:rPr>
  </w:style>
  <w:style w:type="character" w:customStyle="1" w:styleId="ListLabel873">
    <w:name w:val="ListLabel 873"/>
    <w:qFormat/>
    <w:rPr>
      <w:rFonts w:ascii="Times New Roman" w:hAnsi="Times New Roman" w:cs="Symbol"/>
      <w:sz w:val="28"/>
    </w:rPr>
  </w:style>
  <w:style w:type="character" w:customStyle="1" w:styleId="ListLabel874">
    <w:name w:val="ListLabel 874"/>
    <w:qFormat/>
    <w:rPr>
      <w:rFonts w:cs="Courier New"/>
    </w:rPr>
  </w:style>
  <w:style w:type="character" w:customStyle="1" w:styleId="ListLabel875">
    <w:name w:val="ListLabel 875"/>
    <w:qFormat/>
    <w:rPr>
      <w:rFonts w:cs="Wingdings"/>
    </w:rPr>
  </w:style>
  <w:style w:type="character" w:customStyle="1" w:styleId="ListLabel876">
    <w:name w:val="ListLabel 876"/>
    <w:qFormat/>
    <w:rPr>
      <w:rFonts w:cs="Symbol"/>
    </w:rPr>
  </w:style>
  <w:style w:type="character" w:customStyle="1" w:styleId="ListLabel877">
    <w:name w:val="ListLabel 877"/>
    <w:qFormat/>
    <w:rPr>
      <w:rFonts w:cs="Courier New"/>
    </w:rPr>
  </w:style>
  <w:style w:type="character" w:customStyle="1" w:styleId="ListLabel878">
    <w:name w:val="ListLabel 878"/>
    <w:qFormat/>
    <w:rPr>
      <w:rFonts w:cs="Wingdings"/>
    </w:rPr>
  </w:style>
  <w:style w:type="character" w:customStyle="1" w:styleId="ListLabel879">
    <w:name w:val="ListLabel 879"/>
    <w:qFormat/>
    <w:rPr>
      <w:rFonts w:cs="Symbol"/>
    </w:rPr>
  </w:style>
  <w:style w:type="character" w:customStyle="1" w:styleId="ListLabel880">
    <w:name w:val="ListLabel 880"/>
    <w:qFormat/>
    <w:rPr>
      <w:rFonts w:cs="Courier New"/>
    </w:rPr>
  </w:style>
  <w:style w:type="character" w:customStyle="1" w:styleId="ListLabel881">
    <w:name w:val="ListLabel 881"/>
    <w:qFormat/>
    <w:rPr>
      <w:rFonts w:cs="Wingdings"/>
    </w:rPr>
  </w:style>
  <w:style w:type="character" w:customStyle="1" w:styleId="ListLabel882">
    <w:name w:val="ListLabel 882"/>
    <w:qFormat/>
    <w:rPr>
      <w:rFonts w:ascii="Times New Roman" w:hAnsi="Times New Roman" w:cs="Symbol"/>
      <w:sz w:val="28"/>
    </w:rPr>
  </w:style>
  <w:style w:type="character" w:customStyle="1" w:styleId="ListLabel883">
    <w:name w:val="ListLabel 883"/>
    <w:qFormat/>
    <w:rPr>
      <w:rFonts w:cs="Courier New"/>
    </w:rPr>
  </w:style>
  <w:style w:type="character" w:customStyle="1" w:styleId="ListLabel884">
    <w:name w:val="ListLabel 884"/>
    <w:qFormat/>
    <w:rPr>
      <w:rFonts w:cs="Wingdings"/>
    </w:rPr>
  </w:style>
  <w:style w:type="character" w:customStyle="1" w:styleId="ListLabel885">
    <w:name w:val="ListLabel 885"/>
    <w:qFormat/>
    <w:rPr>
      <w:rFonts w:cs="Symbol"/>
    </w:rPr>
  </w:style>
  <w:style w:type="character" w:customStyle="1" w:styleId="ListLabel886">
    <w:name w:val="ListLabel 886"/>
    <w:qFormat/>
    <w:rPr>
      <w:rFonts w:cs="Courier New"/>
    </w:rPr>
  </w:style>
  <w:style w:type="character" w:customStyle="1" w:styleId="ListLabel887">
    <w:name w:val="ListLabel 887"/>
    <w:qFormat/>
    <w:rPr>
      <w:rFonts w:cs="Wingdings"/>
    </w:rPr>
  </w:style>
  <w:style w:type="character" w:customStyle="1" w:styleId="ListLabel888">
    <w:name w:val="ListLabel 888"/>
    <w:qFormat/>
    <w:rPr>
      <w:rFonts w:cs="Symbol"/>
    </w:rPr>
  </w:style>
  <w:style w:type="character" w:customStyle="1" w:styleId="ListLabel889">
    <w:name w:val="ListLabel 889"/>
    <w:qFormat/>
    <w:rPr>
      <w:rFonts w:cs="Courier New"/>
    </w:rPr>
  </w:style>
  <w:style w:type="character" w:customStyle="1" w:styleId="ListLabel890">
    <w:name w:val="ListLabel 890"/>
    <w:qFormat/>
    <w:rPr>
      <w:rFonts w:cs="Wingdings"/>
    </w:rPr>
  </w:style>
  <w:style w:type="character" w:customStyle="1" w:styleId="ListLabel891">
    <w:name w:val="ListLabel 891"/>
    <w:qFormat/>
    <w:rPr>
      <w:rFonts w:ascii="Times New Roman" w:hAnsi="Times New Roman" w:cs="Times New Roman"/>
      <w:spacing w:val="0"/>
      <w:sz w:val="28"/>
    </w:rPr>
  </w:style>
  <w:style w:type="character" w:customStyle="1" w:styleId="ListLabel892">
    <w:name w:val="ListLabel 892"/>
    <w:qFormat/>
    <w:rPr>
      <w:rFonts w:cs="Courier New"/>
    </w:rPr>
  </w:style>
  <w:style w:type="character" w:customStyle="1" w:styleId="ListLabel893">
    <w:name w:val="ListLabel 893"/>
    <w:qFormat/>
    <w:rPr>
      <w:rFonts w:cs="Wingdings"/>
    </w:rPr>
  </w:style>
  <w:style w:type="character" w:customStyle="1" w:styleId="ListLabel894">
    <w:name w:val="ListLabel 894"/>
    <w:qFormat/>
    <w:rPr>
      <w:rFonts w:cs="Symbol"/>
    </w:rPr>
  </w:style>
  <w:style w:type="character" w:customStyle="1" w:styleId="ListLabel895">
    <w:name w:val="ListLabel 895"/>
    <w:qFormat/>
    <w:rPr>
      <w:rFonts w:cs="Courier New"/>
    </w:rPr>
  </w:style>
  <w:style w:type="character" w:customStyle="1" w:styleId="ListLabel896">
    <w:name w:val="ListLabel 896"/>
    <w:qFormat/>
    <w:rPr>
      <w:rFonts w:cs="Wingdings"/>
    </w:rPr>
  </w:style>
  <w:style w:type="character" w:customStyle="1" w:styleId="ListLabel897">
    <w:name w:val="ListLabel 897"/>
    <w:qFormat/>
    <w:rPr>
      <w:rFonts w:cs="Symbol"/>
    </w:rPr>
  </w:style>
  <w:style w:type="character" w:customStyle="1" w:styleId="ListLabel898">
    <w:name w:val="ListLabel 898"/>
    <w:qFormat/>
    <w:rPr>
      <w:rFonts w:cs="Courier New"/>
    </w:rPr>
  </w:style>
  <w:style w:type="character" w:customStyle="1" w:styleId="ListLabel899">
    <w:name w:val="ListLabel 899"/>
    <w:qFormat/>
    <w:rPr>
      <w:rFonts w:cs="Wingdings"/>
    </w:rPr>
  </w:style>
  <w:style w:type="character" w:customStyle="1" w:styleId="ListLabel900">
    <w:name w:val="ListLabel 900"/>
    <w:qFormat/>
    <w:rPr>
      <w:rFonts w:ascii="Times New Roman" w:hAnsi="Times New Roman"/>
      <w:b/>
      <w:i w:val="0"/>
      <w:sz w:val="28"/>
    </w:rPr>
  </w:style>
  <w:style w:type="character" w:customStyle="1" w:styleId="ListLabel901">
    <w:name w:val="ListLabel 901"/>
    <w:qFormat/>
    <w:rPr>
      <w:rFonts w:ascii="Times New Roman" w:hAnsi="Times New Roman" w:cs="Times New Roman"/>
      <w:spacing w:val="0"/>
      <w:sz w:val="28"/>
    </w:rPr>
  </w:style>
  <w:style w:type="character" w:customStyle="1" w:styleId="ListLabel902">
    <w:name w:val="ListLabel 902"/>
    <w:qFormat/>
    <w:rPr>
      <w:rFonts w:cs="Courier New"/>
    </w:rPr>
  </w:style>
  <w:style w:type="character" w:customStyle="1" w:styleId="ListLabel903">
    <w:name w:val="ListLabel 903"/>
    <w:qFormat/>
    <w:rPr>
      <w:rFonts w:cs="Wingdings"/>
    </w:rPr>
  </w:style>
  <w:style w:type="character" w:customStyle="1" w:styleId="ListLabel904">
    <w:name w:val="ListLabel 904"/>
    <w:qFormat/>
    <w:rPr>
      <w:rFonts w:cs="Symbol"/>
    </w:rPr>
  </w:style>
  <w:style w:type="character" w:customStyle="1" w:styleId="ListLabel905">
    <w:name w:val="ListLabel 905"/>
    <w:qFormat/>
    <w:rPr>
      <w:rFonts w:cs="Courier New"/>
    </w:rPr>
  </w:style>
  <w:style w:type="character" w:customStyle="1" w:styleId="ListLabel906">
    <w:name w:val="ListLabel 906"/>
    <w:qFormat/>
    <w:rPr>
      <w:rFonts w:cs="Wingdings"/>
    </w:rPr>
  </w:style>
  <w:style w:type="character" w:customStyle="1" w:styleId="ListLabel907">
    <w:name w:val="ListLabel 907"/>
    <w:qFormat/>
    <w:rPr>
      <w:rFonts w:cs="Symbol"/>
    </w:rPr>
  </w:style>
  <w:style w:type="character" w:customStyle="1" w:styleId="ListLabel908">
    <w:name w:val="ListLabel 908"/>
    <w:qFormat/>
    <w:rPr>
      <w:rFonts w:cs="Courier New"/>
    </w:rPr>
  </w:style>
  <w:style w:type="character" w:customStyle="1" w:styleId="ListLabel909">
    <w:name w:val="ListLabel 909"/>
    <w:qFormat/>
    <w:rPr>
      <w:rFonts w:cs="Wingdings"/>
    </w:rPr>
  </w:style>
  <w:style w:type="character" w:customStyle="1" w:styleId="ListLabel910">
    <w:name w:val="ListLabel 910"/>
    <w:qFormat/>
    <w:rPr>
      <w:rFonts w:ascii="Times New Roman" w:hAnsi="Times New Roman" w:cs="Times New Roman"/>
      <w:spacing w:val="0"/>
      <w:sz w:val="28"/>
    </w:rPr>
  </w:style>
  <w:style w:type="character" w:customStyle="1" w:styleId="ListLabel911">
    <w:name w:val="ListLabel 911"/>
    <w:qFormat/>
    <w:rPr>
      <w:rFonts w:cs="Courier New"/>
    </w:rPr>
  </w:style>
  <w:style w:type="character" w:customStyle="1" w:styleId="ListLabel912">
    <w:name w:val="ListLabel 912"/>
    <w:qFormat/>
    <w:rPr>
      <w:rFonts w:cs="Wingdings"/>
    </w:rPr>
  </w:style>
  <w:style w:type="character" w:customStyle="1" w:styleId="ListLabel913">
    <w:name w:val="ListLabel 913"/>
    <w:qFormat/>
    <w:rPr>
      <w:rFonts w:cs="Symbol"/>
    </w:rPr>
  </w:style>
  <w:style w:type="character" w:customStyle="1" w:styleId="ListLabel914">
    <w:name w:val="ListLabel 914"/>
    <w:qFormat/>
    <w:rPr>
      <w:rFonts w:cs="Courier New"/>
    </w:rPr>
  </w:style>
  <w:style w:type="character" w:customStyle="1" w:styleId="ListLabel915">
    <w:name w:val="ListLabel 915"/>
    <w:qFormat/>
    <w:rPr>
      <w:rFonts w:cs="Wingdings"/>
    </w:rPr>
  </w:style>
  <w:style w:type="character" w:customStyle="1" w:styleId="ListLabel916">
    <w:name w:val="ListLabel 916"/>
    <w:qFormat/>
    <w:rPr>
      <w:rFonts w:cs="Symbol"/>
    </w:rPr>
  </w:style>
  <w:style w:type="character" w:customStyle="1" w:styleId="ListLabel917">
    <w:name w:val="ListLabel 917"/>
    <w:qFormat/>
    <w:rPr>
      <w:rFonts w:cs="Courier New"/>
    </w:rPr>
  </w:style>
  <w:style w:type="character" w:customStyle="1" w:styleId="ListLabel918">
    <w:name w:val="ListLabel 918"/>
    <w:qFormat/>
    <w:rPr>
      <w:rFonts w:cs="Wingdings"/>
    </w:rPr>
  </w:style>
  <w:style w:type="character" w:customStyle="1" w:styleId="ListLabel919">
    <w:name w:val="ListLabel 919"/>
    <w:qFormat/>
    <w:rPr>
      <w:rFonts w:ascii="Times New Roman" w:hAnsi="Times New Roman" w:cs="Times New Roman"/>
      <w:spacing w:val="0"/>
      <w:sz w:val="28"/>
    </w:rPr>
  </w:style>
  <w:style w:type="character" w:customStyle="1" w:styleId="ListLabel920">
    <w:name w:val="ListLabel 920"/>
    <w:qFormat/>
    <w:rPr>
      <w:rFonts w:cs="Courier New"/>
    </w:rPr>
  </w:style>
  <w:style w:type="character" w:customStyle="1" w:styleId="ListLabel921">
    <w:name w:val="ListLabel 921"/>
    <w:qFormat/>
    <w:rPr>
      <w:rFonts w:cs="Wingdings"/>
    </w:rPr>
  </w:style>
  <w:style w:type="character" w:customStyle="1" w:styleId="ListLabel922">
    <w:name w:val="ListLabel 922"/>
    <w:qFormat/>
    <w:rPr>
      <w:rFonts w:cs="Symbol"/>
    </w:rPr>
  </w:style>
  <w:style w:type="character" w:customStyle="1" w:styleId="ListLabel923">
    <w:name w:val="ListLabel 923"/>
    <w:qFormat/>
    <w:rPr>
      <w:rFonts w:cs="Courier New"/>
    </w:rPr>
  </w:style>
  <w:style w:type="character" w:customStyle="1" w:styleId="ListLabel924">
    <w:name w:val="ListLabel 924"/>
    <w:qFormat/>
    <w:rPr>
      <w:rFonts w:cs="Wingdings"/>
    </w:rPr>
  </w:style>
  <w:style w:type="character" w:customStyle="1" w:styleId="ListLabel925">
    <w:name w:val="ListLabel 925"/>
    <w:qFormat/>
    <w:rPr>
      <w:rFonts w:cs="Symbol"/>
    </w:rPr>
  </w:style>
  <w:style w:type="character" w:customStyle="1" w:styleId="ListLabel926">
    <w:name w:val="ListLabel 926"/>
    <w:qFormat/>
    <w:rPr>
      <w:rFonts w:cs="Courier New"/>
    </w:rPr>
  </w:style>
  <w:style w:type="character" w:customStyle="1" w:styleId="ListLabel927">
    <w:name w:val="ListLabel 927"/>
    <w:qFormat/>
    <w:rPr>
      <w:rFonts w:cs="Wingdings"/>
    </w:rPr>
  </w:style>
  <w:style w:type="character" w:customStyle="1" w:styleId="ListLabel928">
    <w:name w:val="ListLabel 928"/>
    <w:qFormat/>
    <w:rPr>
      <w:rFonts w:ascii="Times New Roman" w:hAnsi="Times New Roman" w:cs="Times New Roman"/>
      <w:spacing w:val="0"/>
      <w:sz w:val="28"/>
    </w:rPr>
  </w:style>
  <w:style w:type="character" w:customStyle="1" w:styleId="ListLabel929">
    <w:name w:val="ListLabel 929"/>
    <w:qFormat/>
    <w:rPr>
      <w:rFonts w:cs="Courier New"/>
    </w:rPr>
  </w:style>
  <w:style w:type="character" w:customStyle="1" w:styleId="ListLabel930">
    <w:name w:val="ListLabel 930"/>
    <w:qFormat/>
    <w:rPr>
      <w:rFonts w:cs="Wingdings"/>
    </w:rPr>
  </w:style>
  <w:style w:type="character" w:customStyle="1" w:styleId="ListLabel931">
    <w:name w:val="ListLabel 931"/>
    <w:qFormat/>
    <w:rPr>
      <w:rFonts w:cs="Symbol"/>
    </w:rPr>
  </w:style>
  <w:style w:type="character" w:customStyle="1" w:styleId="ListLabel932">
    <w:name w:val="ListLabel 932"/>
    <w:qFormat/>
    <w:rPr>
      <w:rFonts w:cs="Courier New"/>
    </w:rPr>
  </w:style>
  <w:style w:type="character" w:customStyle="1" w:styleId="ListLabel933">
    <w:name w:val="ListLabel 933"/>
    <w:qFormat/>
    <w:rPr>
      <w:rFonts w:cs="Wingdings"/>
    </w:rPr>
  </w:style>
  <w:style w:type="character" w:customStyle="1" w:styleId="ListLabel934">
    <w:name w:val="ListLabel 934"/>
    <w:qFormat/>
    <w:rPr>
      <w:rFonts w:cs="Symbol"/>
    </w:rPr>
  </w:style>
  <w:style w:type="character" w:customStyle="1" w:styleId="ListLabel935">
    <w:name w:val="ListLabel 935"/>
    <w:qFormat/>
    <w:rPr>
      <w:rFonts w:cs="Courier New"/>
    </w:rPr>
  </w:style>
  <w:style w:type="character" w:customStyle="1" w:styleId="ListLabel936">
    <w:name w:val="ListLabel 936"/>
    <w:qFormat/>
    <w:rPr>
      <w:rFonts w:cs="Wingdings"/>
    </w:rPr>
  </w:style>
  <w:style w:type="character" w:customStyle="1" w:styleId="ListLabel937">
    <w:name w:val="ListLabel 937"/>
    <w:qFormat/>
    <w:rPr>
      <w:rFonts w:ascii="Times New Roman" w:hAnsi="Times New Roman" w:cs="Times New Roman"/>
      <w:spacing w:val="0"/>
      <w:sz w:val="28"/>
    </w:rPr>
  </w:style>
  <w:style w:type="character" w:customStyle="1" w:styleId="ListLabel938">
    <w:name w:val="ListLabel 938"/>
    <w:qFormat/>
    <w:rPr>
      <w:rFonts w:cs="Courier New"/>
    </w:rPr>
  </w:style>
  <w:style w:type="character" w:customStyle="1" w:styleId="ListLabel939">
    <w:name w:val="ListLabel 939"/>
    <w:qFormat/>
    <w:rPr>
      <w:rFonts w:cs="Wingdings"/>
    </w:rPr>
  </w:style>
  <w:style w:type="character" w:customStyle="1" w:styleId="ListLabel940">
    <w:name w:val="ListLabel 940"/>
    <w:qFormat/>
    <w:rPr>
      <w:rFonts w:cs="Symbol"/>
    </w:rPr>
  </w:style>
  <w:style w:type="character" w:customStyle="1" w:styleId="ListLabel941">
    <w:name w:val="ListLabel 941"/>
    <w:qFormat/>
    <w:rPr>
      <w:rFonts w:cs="Courier New"/>
    </w:rPr>
  </w:style>
  <w:style w:type="character" w:customStyle="1" w:styleId="ListLabel942">
    <w:name w:val="ListLabel 942"/>
    <w:qFormat/>
    <w:rPr>
      <w:rFonts w:cs="Wingdings"/>
    </w:rPr>
  </w:style>
  <w:style w:type="character" w:customStyle="1" w:styleId="ListLabel943">
    <w:name w:val="ListLabel 943"/>
    <w:qFormat/>
    <w:rPr>
      <w:rFonts w:cs="Symbol"/>
    </w:rPr>
  </w:style>
  <w:style w:type="character" w:customStyle="1" w:styleId="ListLabel944">
    <w:name w:val="ListLabel 944"/>
    <w:qFormat/>
    <w:rPr>
      <w:rFonts w:cs="Courier New"/>
    </w:rPr>
  </w:style>
  <w:style w:type="character" w:customStyle="1" w:styleId="ListLabel945">
    <w:name w:val="ListLabel 945"/>
    <w:qFormat/>
    <w:rPr>
      <w:rFonts w:cs="Wingdings"/>
    </w:rPr>
  </w:style>
  <w:style w:type="character" w:customStyle="1" w:styleId="ListLabel946">
    <w:name w:val="ListLabel 946"/>
    <w:qFormat/>
    <w:rPr>
      <w:rFonts w:cs="Times New Roman"/>
      <w:spacing w:val="0"/>
      <w:sz w:val="28"/>
    </w:rPr>
  </w:style>
  <w:style w:type="character" w:customStyle="1" w:styleId="ListLabel947">
    <w:name w:val="ListLabel 947"/>
    <w:qFormat/>
    <w:rPr>
      <w:rFonts w:cs="Courier New"/>
    </w:rPr>
  </w:style>
  <w:style w:type="character" w:customStyle="1" w:styleId="ListLabel948">
    <w:name w:val="ListLabel 948"/>
    <w:qFormat/>
    <w:rPr>
      <w:rFonts w:cs="Wingdings"/>
    </w:rPr>
  </w:style>
  <w:style w:type="character" w:customStyle="1" w:styleId="ListLabel949">
    <w:name w:val="ListLabel 949"/>
    <w:qFormat/>
    <w:rPr>
      <w:rFonts w:cs="Symbol"/>
    </w:rPr>
  </w:style>
  <w:style w:type="character" w:customStyle="1" w:styleId="ListLabel950">
    <w:name w:val="ListLabel 950"/>
    <w:qFormat/>
    <w:rPr>
      <w:rFonts w:cs="Courier New"/>
    </w:rPr>
  </w:style>
  <w:style w:type="character" w:customStyle="1" w:styleId="ListLabel951">
    <w:name w:val="ListLabel 951"/>
    <w:qFormat/>
    <w:rPr>
      <w:rFonts w:cs="Wingdings"/>
    </w:rPr>
  </w:style>
  <w:style w:type="character" w:customStyle="1" w:styleId="ListLabel952">
    <w:name w:val="ListLabel 952"/>
    <w:qFormat/>
    <w:rPr>
      <w:rFonts w:cs="Symbol"/>
    </w:rPr>
  </w:style>
  <w:style w:type="character" w:customStyle="1" w:styleId="ListLabel953">
    <w:name w:val="ListLabel 953"/>
    <w:qFormat/>
    <w:rPr>
      <w:rFonts w:cs="Courier New"/>
    </w:rPr>
  </w:style>
  <w:style w:type="character" w:customStyle="1" w:styleId="ListLabel954">
    <w:name w:val="ListLabel 954"/>
    <w:qFormat/>
    <w:rPr>
      <w:rFonts w:cs="Wingdings"/>
    </w:rPr>
  </w:style>
  <w:style w:type="character" w:customStyle="1" w:styleId="ListLabel955">
    <w:name w:val="ListLabel 955"/>
    <w:qFormat/>
    <w:rPr>
      <w:rFonts w:ascii="Times New Roman" w:hAnsi="Times New Roman" w:cs="Times New Roman"/>
      <w:spacing w:val="0"/>
      <w:sz w:val="28"/>
    </w:rPr>
  </w:style>
  <w:style w:type="character" w:customStyle="1" w:styleId="ListLabel956">
    <w:name w:val="ListLabel 956"/>
    <w:qFormat/>
    <w:rPr>
      <w:rFonts w:cs="Courier New"/>
    </w:rPr>
  </w:style>
  <w:style w:type="character" w:customStyle="1" w:styleId="ListLabel957">
    <w:name w:val="ListLabel 957"/>
    <w:qFormat/>
    <w:rPr>
      <w:rFonts w:cs="Wingdings"/>
    </w:rPr>
  </w:style>
  <w:style w:type="character" w:customStyle="1" w:styleId="ListLabel958">
    <w:name w:val="ListLabel 958"/>
    <w:qFormat/>
    <w:rPr>
      <w:rFonts w:cs="Symbol"/>
    </w:rPr>
  </w:style>
  <w:style w:type="character" w:customStyle="1" w:styleId="ListLabel959">
    <w:name w:val="ListLabel 959"/>
    <w:qFormat/>
    <w:rPr>
      <w:rFonts w:cs="Courier New"/>
    </w:rPr>
  </w:style>
  <w:style w:type="character" w:customStyle="1" w:styleId="ListLabel960">
    <w:name w:val="ListLabel 960"/>
    <w:qFormat/>
    <w:rPr>
      <w:rFonts w:cs="Wingdings"/>
    </w:rPr>
  </w:style>
  <w:style w:type="character" w:customStyle="1" w:styleId="ListLabel961">
    <w:name w:val="ListLabel 961"/>
    <w:qFormat/>
    <w:rPr>
      <w:rFonts w:cs="Symbol"/>
    </w:rPr>
  </w:style>
  <w:style w:type="character" w:customStyle="1" w:styleId="ListLabel962">
    <w:name w:val="ListLabel 962"/>
    <w:qFormat/>
    <w:rPr>
      <w:rFonts w:cs="Courier New"/>
    </w:rPr>
  </w:style>
  <w:style w:type="character" w:customStyle="1" w:styleId="ListLabel963">
    <w:name w:val="ListLabel 963"/>
    <w:qFormat/>
    <w:rPr>
      <w:rFonts w:cs="Wingdings"/>
    </w:rPr>
  </w:style>
  <w:style w:type="character" w:customStyle="1" w:styleId="ListLabel964">
    <w:name w:val="ListLabel 964"/>
    <w:qFormat/>
    <w:rPr>
      <w:rFonts w:ascii="Times New Roman" w:hAnsi="Times New Roman" w:cs="Times New Roman"/>
      <w:spacing w:val="0"/>
      <w:sz w:val="28"/>
    </w:rPr>
  </w:style>
  <w:style w:type="character" w:customStyle="1" w:styleId="ListLabel965">
    <w:name w:val="ListLabel 965"/>
    <w:qFormat/>
    <w:rPr>
      <w:rFonts w:cs="Courier New"/>
    </w:rPr>
  </w:style>
  <w:style w:type="character" w:customStyle="1" w:styleId="ListLabel966">
    <w:name w:val="ListLabel 966"/>
    <w:qFormat/>
    <w:rPr>
      <w:rFonts w:cs="Wingdings"/>
    </w:rPr>
  </w:style>
  <w:style w:type="character" w:customStyle="1" w:styleId="ListLabel967">
    <w:name w:val="ListLabel 967"/>
    <w:qFormat/>
    <w:rPr>
      <w:rFonts w:cs="Symbol"/>
    </w:rPr>
  </w:style>
  <w:style w:type="character" w:customStyle="1" w:styleId="ListLabel968">
    <w:name w:val="ListLabel 968"/>
    <w:qFormat/>
    <w:rPr>
      <w:rFonts w:cs="Courier New"/>
    </w:rPr>
  </w:style>
  <w:style w:type="character" w:customStyle="1" w:styleId="ListLabel969">
    <w:name w:val="ListLabel 969"/>
    <w:qFormat/>
    <w:rPr>
      <w:rFonts w:cs="Wingdings"/>
    </w:rPr>
  </w:style>
  <w:style w:type="character" w:customStyle="1" w:styleId="ListLabel970">
    <w:name w:val="ListLabel 970"/>
    <w:qFormat/>
    <w:rPr>
      <w:rFonts w:cs="Symbol"/>
    </w:rPr>
  </w:style>
  <w:style w:type="character" w:customStyle="1" w:styleId="ListLabel971">
    <w:name w:val="ListLabel 971"/>
    <w:qFormat/>
    <w:rPr>
      <w:rFonts w:cs="Courier New"/>
    </w:rPr>
  </w:style>
  <w:style w:type="character" w:customStyle="1" w:styleId="ListLabel972">
    <w:name w:val="ListLabel 972"/>
    <w:qFormat/>
    <w:rPr>
      <w:rFonts w:cs="Wingdings"/>
    </w:rPr>
  </w:style>
  <w:style w:type="character" w:customStyle="1" w:styleId="ListLabel973">
    <w:name w:val="ListLabel 973"/>
    <w:qFormat/>
    <w:rPr>
      <w:rFonts w:cs="Times New Roman"/>
      <w:spacing w:val="0"/>
      <w:sz w:val="28"/>
    </w:rPr>
  </w:style>
  <w:style w:type="character" w:customStyle="1" w:styleId="ListLabel974">
    <w:name w:val="ListLabel 974"/>
    <w:qFormat/>
    <w:rPr>
      <w:rFonts w:cs="Courier New"/>
    </w:rPr>
  </w:style>
  <w:style w:type="character" w:customStyle="1" w:styleId="ListLabel975">
    <w:name w:val="ListLabel 975"/>
    <w:qFormat/>
    <w:rPr>
      <w:rFonts w:cs="Wingdings"/>
    </w:rPr>
  </w:style>
  <w:style w:type="character" w:customStyle="1" w:styleId="ListLabel976">
    <w:name w:val="ListLabel 976"/>
    <w:qFormat/>
    <w:rPr>
      <w:rFonts w:cs="Symbol"/>
    </w:rPr>
  </w:style>
  <w:style w:type="character" w:customStyle="1" w:styleId="ListLabel977">
    <w:name w:val="ListLabel 977"/>
    <w:qFormat/>
    <w:rPr>
      <w:rFonts w:cs="Courier New"/>
    </w:rPr>
  </w:style>
  <w:style w:type="character" w:customStyle="1" w:styleId="ListLabel978">
    <w:name w:val="ListLabel 978"/>
    <w:qFormat/>
    <w:rPr>
      <w:rFonts w:cs="Wingdings"/>
    </w:rPr>
  </w:style>
  <w:style w:type="character" w:customStyle="1" w:styleId="ListLabel979">
    <w:name w:val="ListLabel 979"/>
    <w:qFormat/>
    <w:rPr>
      <w:rFonts w:cs="Symbol"/>
    </w:rPr>
  </w:style>
  <w:style w:type="character" w:customStyle="1" w:styleId="ListLabel980">
    <w:name w:val="ListLabel 980"/>
    <w:qFormat/>
    <w:rPr>
      <w:rFonts w:cs="Courier New"/>
    </w:rPr>
  </w:style>
  <w:style w:type="character" w:customStyle="1" w:styleId="ListLabel981">
    <w:name w:val="ListLabel 981"/>
    <w:qFormat/>
    <w:rPr>
      <w:rFonts w:cs="Wingdings"/>
    </w:rPr>
  </w:style>
  <w:style w:type="character" w:customStyle="1" w:styleId="ListLabel982">
    <w:name w:val="ListLabel 982"/>
    <w:qFormat/>
    <w:rPr>
      <w:rFonts w:ascii="Times New Roman" w:hAnsi="Times New Roman" w:cs="Times New Roman"/>
      <w:spacing w:val="0"/>
      <w:sz w:val="28"/>
    </w:rPr>
  </w:style>
  <w:style w:type="character" w:customStyle="1" w:styleId="ListLabel983">
    <w:name w:val="ListLabel 983"/>
    <w:qFormat/>
    <w:rPr>
      <w:rFonts w:cs="Courier New"/>
    </w:rPr>
  </w:style>
  <w:style w:type="character" w:customStyle="1" w:styleId="ListLabel984">
    <w:name w:val="ListLabel 984"/>
    <w:qFormat/>
    <w:rPr>
      <w:rFonts w:cs="Wingdings"/>
    </w:rPr>
  </w:style>
  <w:style w:type="character" w:customStyle="1" w:styleId="ListLabel985">
    <w:name w:val="ListLabel 985"/>
    <w:qFormat/>
    <w:rPr>
      <w:rFonts w:cs="Symbol"/>
    </w:rPr>
  </w:style>
  <w:style w:type="character" w:customStyle="1" w:styleId="ListLabel986">
    <w:name w:val="ListLabel 986"/>
    <w:qFormat/>
    <w:rPr>
      <w:rFonts w:cs="Courier New"/>
    </w:rPr>
  </w:style>
  <w:style w:type="character" w:customStyle="1" w:styleId="ListLabel987">
    <w:name w:val="ListLabel 987"/>
    <w:qFormat/>
    <w:rPr>
      <w:rFonts w:cs="Wingdings"/>
    </w:rPr>
  </w:style>
  <w:style w:type="character" w:customStyle="1" w:styleId="ListLabel988">
    <w:name w:val="ListLabel 988"/>
    <w:qFormat/>
    <w:rPr>
      <w:rFonts w:cs="Symbol"/>
    </w:rPr>
  </w:style>
  <w:style w:type="character" w:customStyle="1" w:styleId="ListLabel989">
    <w:name w:val="ListLabel 989"/>
    <w:qFormat/>
    <w:rPr>
      <w:rFonts w:cs="Courier New"/>
    </w:rPr>
  </w:style>
  <w:style w:type="character" w:customStyle="1" w:styleId="ListLabel990">
    <w:name w:val="ListLabel 990"/>
    <w:qFormat/>
    <w:rPr>
      <w:rFonts w:cs="Wingdings"/>
    </w:rPr>
  </w:style>
  <w:style w:type="character" w:customStyle="1" w:styleId="ListLabel991">
    <w:name w:val="ListLabel 991"/>
    <w:qFormat/>
    <w:rPr>
      <w:rFonts w:cs="Times New Roman"/>
      <w:spacing w:val="0"/>
      <w:sz w:val="28"/>
    </w:rPr>
  </w:style>
  <w:style w:type="character" w:customStyle="1" w:styleId="ListLabel992">
    <w:name w:val="ListLabel 992"/>
    <w:qFormat/>
    <w:rPr>
      <w:rFonts w:cs="Courier New"/>
    </w:rPr>
  </w:style>
  <w:style w:type="character" w:customStyle="1" w:styleId="ListLabel993">
    <w:name w:val="ListLabel 993"/>
    <w:qFormat/>
    <w:rPr>
      <w:rFonts w:cs="Wingdings"/>
    </w:rPr>
  </w:style>
  <w:style w:type="character" w:customStyle="1" w:styleId="ListLabel994">
    <w:name w:val="ListLabel 994"/>
    <w:qFormat/>
    <w:rPr>
      <w:rFonts w:cs="Symbol"/>
    </w:rPr>
  </w:style>
  <w:style w:type="character" w:customStyle="1" w:styleId="ListLabel995">
    <w:name w:val="ListLabel 995"/>
    <w:qFormat/>
    <w:rPr>
      <w:rFonts w:cs="Courier New"/>
    </w:rPr>
  </w:style>
  <w:style w:type="character" w:customStyle="1" w:styleId="ListLabel996">
    <w:name w:val="ListLabel 996"/>
    <w:qFormat/>
    <w:rPr>
      <w:rFonts w:cs="Wingdings"/>
    </w:rPr>
  </w:style>
  <w:style w:type="character" w:customStyle="1" w:styleId="ListLabel997">
    <w:name w:val="ListLabel 997"/>
    <w:qFormat/>
    <w:rPr>
      <w:rFonts w:cs="Symbol"/>
    </w:rPr>
  </w:style>
  <w:style w:type="character" w:customStyle="1" w:styleId="ListLabel998">
    <w:name w:val="ListLabel 998"/>
    <w:qFormat/>
    <w:rPr>
      <w:rFonts w:cs="Courier New"/>
    </w:rPr>
  </w:style>
  <w:style w:type="character" w:customStyle="1" w:styleId="ListLabel999">
    <w:name w:val="ListLabel 999"/>
    <w:qFormat/>
    <w:rPr>
      <w:rFonts w:cs="Wingdings"/>
    </w:rPr>
  </w:style>
  <w:style w:type="character" w:customStyle="1" w:styleId="ListLabel1000">
    <w:name w:val="ListLabel 1000"/>
    <w:qFormat/>
    <w:rPr>
      <w:rFonts w:ascii="Times New Roman" w:hAnsi="Times New Roman" w:cs="Times New Roman"/>
      <w:b/>
      <w:spacing w:val="0"/>
      <w:sz w:val="28"/>
    </w:rPr>
  </w:style>
  <w:style w:type="character" w:customStyle="1" w:styleId="ListLabel1001">
    <w:name w:val="ListLabel 1001"/>
    <w:qFormat/>
    <w:rPr>
      <w:rFonts w:cs="Courier New"/>
    </w:rPr>
  </w:style>
  <w:style w:type="character" w:customStyle="1" w:styleId="ListLabel1002">
    <w:name w:val="ListLabel 1002"/>
    <w:qFormat/>
    <w:rPr>
      <w:rFonts w:cs="Wingdings"/>
    </w:rPr>
  </w:style>
  <w:style w:type="character" w:customStyle="1" w:styleId="ListLabel1003">
    <w:name w:val="ListLabel 1003"/>
    <w:qFormat/>
    <w:rPr>
      <w:rFonts w:cs="Symbol"/>
    </w:rPr>
  </w:style>
  <w:style w:type="character" w:customStyle="1" w:styleId="ListLabel1004">
    <w:name w:val="ListLabel 1004"/>
    <w:qFormat/>
    <w:rPr>
      <w:rFonts w:cs="Courier New"/>
    </w:rPr>
  </w:style>
  <w:style w:type="character" w:customStyle="1" w:styleId="ListLabel1005">
    <w:name w:val="ListLabel 1005"/>
    <w:qFormat/>
    <w:rPr>
      <w:rFonts w:cs="Wingdings"/>
    </w:rPr>
  </w:style>
  <w:style w:type="character" w:customStyle="1" w:styleId="ListLabel1006">
    <w:name w:val="ListLabel 1006"/>
    <w:qFormat/>
    <w:rPr>
      <w:rFonts w:cs="Symbol"/>
    </w:rPr>
  </w:style>
  <w:style w:type="character" w:customStyle="1" w:styleId="ListLabel1007">
    <w:name w:val="ListLabel 1007"/>
    <w:qFormat/>
    <w:rPr>
      <w:rFonts w:cs="Courier New"/>
    </w:rPr>
  </w:style>
  <w:style w:type="character" w:customStyle="1" w:styleId="ListLabel1008">
    <w:name w:val="ListLabel 1008"/>
    <w:qFormat/>
    <w:rPr>
      <w:rFonts w:cs="Wingdings"/>
    </w:rPr>
  </w:style>
  <w:style w:type="character" w:customStyle="1" w:styleId="ListLabel1009">
    <w:name w:val="ListLabel 1009"/>
    <w:qFormat/>
    <w:rPr>
      <w:rFonts w:ascii="Times New Roman" w:hAnsi="Times New Roman" w:cs="Symbol"/>
      <w:i w:val="0"/>
      <w:sz w:val="28"/>
    </w:rPr>
  </w:style>
  <w:style w:type="character" w:customStyle="1" w:styleId="ListLabel1010">
    <w:name w:val="ListLabel 1010"/>
    <w:qFormat/>
    <w:rPr>
      <w:rFonts w:ascii="Times New Roman" w:hAnsi="Times New Roman" w:cs="Symbol"/>
      <w:sz w:val="28"/>
    </w:rPr>
  </w:style>
  <w:style w:type="character" w:customStyle="1" w:styleId="ListLabel1011">
    <w:name w:val="ListLabel 1011"/>
    <w:qFormat/>
    <w:rPr>
      <w:rFonts w:cs="Courier New"/>
    </w:rPr>
  </w:style>
  <w:style w:type="character" w:customStyle="1" w:styleId="ListLabel1012">
    <w:name w:val="ListLabel 1012"/>
    <w:qFormat/>
    <w:rPr>
      <w:rFonts w:cs="Wingdings"/>
    </w:rPr>
  </w:style>
  <w:style w:type="character" w:customStyle="1" w:styleId="ListLabel1013">
    <w:name w:val="ListLabel 1013"/>
    <w:qFormat/>
    <w:rPr>
      <w:rFonts w:cs="Symbol"/>
    </w:rPr>
  </w:style>
  <w:style w:type="character" w:customStyle="1" w:styleId="ListLabel1014">
    <w:name w:val="ListLabel 1014"/>
    <w:qFormat/>
    <w:rPr>
      <w:rFonts w:cs="Courier New"/>
    </w:rPr>
  </w:style>
  <w:style w:type="character" w:customStyle="1" w:styleId="ListLabel1015">
    <w:name w:val="ListLabel 1015"/>
    <w:qFormat/>
    <w:rPr>
      <w:rFonts w:cs="Wingdings"/>
    </w:rPr>
  </w:style>
  <w:style w:type="character" w:customStyle="1" w:styleId="ListLabel1016">
    <w:name w:val="ListLabel 1016"/>
    <w:qFormat/>
    <w:rPr>
      <w:rFonts w:cs="Symbol"/>
    </w:rPr>
  </w:style>
  <w:style w:type="character" w:customStyle="1" w:styleId="ListLabel1017">
    <w:name w:val="ListLabel 1017"/>
    <w:qFormat/>
    <w:rPr>
      <w:rFonts w:cs="Courier New"/>
    </w:rPr>
  </w:style>
  <w:style w:type="character" w:customStyle="1" w:styleId="ListLabel1018">
    <w:name w:val="ListLabel 1018"/>
    <w:qFormat/>
    <w:rPr>
      <w:rFonts w:cs="Wingdings"/>
    </w:rPr>
  </w:style>
  <w:style w:type="character" w:customStyle="1" w:styleId="ListLabel1019">
    <w:name w:val="ListLabel 1019"/>
    <w:qFormat/>
    <w:rPr>
      <w:rFonts w:ascii="Times New Roman" w:hAnsi="Times New Roman" w:cs="Symbol"/>
      <w:sz w:val="28"/>
    </w:rPr>
  </w:style>
  <w:style w:type="character" w:customStyle="1" w:styleId="ListLabel1020">
    <w:name w:val="ListLabel 1020"/>
    <w:qFormat/>
    <w:rPr>
      <w:rFonts w:cs="Courier New"/>
    </w:rPr>
  </w:style>
  <w:style w:type="character" w:customStyle="1" w:styleId="ListLabel1021">
    <w:name w:val="ListLabel 1021"/>
    <w:qFormat/>
    <w:rPr>
      <w:rFonts w:cs="Wingdings"/>
    </w:rPr>
  </w:style>
  <w:style w:type="character" w:customStyle="1" w:styleId="ListLabel1022">
    <w:name w:val="ListLabel 1022"/>
    <w:qFormat/>
    <w:rPr>
      <w:rFonts w:cs="Symbol"/>
    </w:rPr>
  </w:style>
  <w:style w:type="character" w:customStyle="1" w:styleId="ListLabel1023">
    <w:name w:val="ListLabel 1023"/>
    <w:qFormat/>
    <w:rPr>
      <w:rFonts w:cs="Courier New"/>
    </w:rPr>
  </w:style>
  <w:style w:type="character" w:customStyle="1" w:styleId="ListLabel1024">
    <w:name w:val="ListLabel 1024"/>
    <w:qFormat/>
    <w:rPr>
      <w:rFonts w:cs="Wingdings"/>
    </w:rPr>
  </w:style>
  <w:style w:type="character" w:customStyle="1" w:styleId="ListLabel1025">
    <w:name w:val="ListLabel 1025"/>
    <w:qFormat/>
    <w:rPr>
      <w:rFonts w:cs="Symbol"/>
    </w:rPr>
  </w:style>
  <w:style w:type="character" w:customStyle="1" w:styleId="ListLabel1026">
    <w:name w:val="ListLabel 1026"/>
    <w:qFormat/>
    <w:rPr>
      <w:rFonts w:cs="Courier New"/>
    </w:rPr>
  </w:style>
  <w:style w:type="character" w:customStyle="1" w:styleId="ListLabel1027">
    <w:name w:val="ListLabel 1027"/>
    <w:qFormat/>
    <w:rPr>
      <w:rFonts w:cs="Wingdings"/>
    </w:rPr>
  </w:style>
  <w:style w:type="character" w:customStyle="1" w:styleId="ListLabel1028">
    <w:name w:val="ListLabel 1028"/>
    <w:qFormat/>
    <w:rPr>
      <w:rFonts w:ascii="Times New Roman" w:hAnsi="Times New Roman" w:cs="Symbol"/>
      <w:sz w:val="28"/>
    </w:rPr>
  </w:style>
  <w:style w:type="character" w:customStyle="1" w:styleId="ListLabel1029">
    <w:name w:val="ListLabel 1029"/>
    <w:qFormat/>
    <w:rPr>
      <w:rFonts w:cs="Courier New"/>
    </w:rPr>
  </w:style>
  <w:style w:type="character" w:customStyle="1" w:styleId="ListLabel1030">
    <w:name w:val="ListLabel 1030"/>
    <w:qFormat/>
    <w:rPr>
      <w:rFonts w:cs="Wingdings"/>
    </w:rPr>
  </w:style>
  <w:style w:type="character" w:customStyle="1" w:styleId="ListLabel1031">
    <w:name w:val="ListLabel 1031"/>
    <w:qFormat/>
    <w:rPr>
      <w:rFonts w:cs="Symbol"/>
    </w:rPr>
  </w:style>
  <w:style w:type="character" w:customStyle="1" w:styleId="ListLabel1032">
    <w:name w:val="ListLabel 1032"/>
    <w:qFormat/>
    <w:rPr>
      <w:rFonts w:cs="Courier New"/>
    </w:rPr>
  </w:style>
  <w:style w:type="character" w:customStyle="1" w:styleId="ListLabel1033">
    <w:name w:val="ListLabel 1033"/>
    <w:qFormat/>
    <w:rPr>
      <w:rFonts w:cs="Wingdings"/>
    </w:rPr>
  </w:style>
  <w:style w:type="character" w:customStyle="1" w:styleId="ListLabel1034">
    <w:name w:val="ListLabel 1034"/>
    <w:qFormat/>
    <w:rPr>
      <w:rFonts w:cs="Symbol"/>
    </w:rPr>
  </w:style>
  <w:style w:type="character" w:customStyle="1" w:styleId="ListLabel1035">
    <w:name w:val="ListLabel 1035"/>
    <w:qFormat/>
    <w:rPr>
      <w:rFonts w:cs="Courier New"/>
    </w:rPr>
  </w:style>
  <w:style w:type="character" w:customStyle="1" w:styleId="ListLabel1036">
    <w:name w:val="ListLabel 1036"/>
    <w:qFormat/>
    <w:rPr>
      <w:rFonts w:cs="Wingdings"/>
    </w:rPr>
  </w:style>
  <w:style w:type="character" w:customStyle="1" w:styleId="ListLabel1037">
    <w:name w:val="ListLabel 1037"/>
    <w:qFormat/>
    <w:rPr>
      <w:rFonts w:ascii="Times New Roman" w:hAnsi="Times New Roman" w:cs="Symbol"/>
      <w:i w:val="0"/>
      <w:sz w:val="28"/>
    </w:rPr>
  </w:style>
  <w:style w:type="character" w:customStyle="1" w:styleId="ListLabel1038">
    <w:name w:val="ListLabel 1038"/>
    <w:qFormat/>
    <w:rPr>
      <w:rFonts w:cs="Courier New"/>
    </w:rPr>
  </w:style>
  <w:style w:type="character" w:customStyle="1" w:styleId="ListLabel1039">
    <w:name w:val="ListLabel 1039"/>
    <w:qFormat/>
    <w:rPr>
      <w:rFonts w:cs="Wingdings"/>
    </w:rPr>
  </w:style>
  <w:style w:type="character" w:customStyle="1" w:styleId="ListLabel1040">
    <w:name w:val="ListLabel 1040"/>
    <w:qFormat/>
    <w:rPr>
      <w:rFonts w:cs="Symbol"/>
    </w:rPr>
  </w:style>
  <w:style w:type="character" w:customStyle="1" w:styleId="ListLabel1041">
    <w:name w:val="ListLabel 1041"/>
    <w:qFormat/>
    <w:rPr>
      <w:rFonts w:cs="Courier New"/>
    </w:rPr>
  </w:style>
  <w:style w:type="character" w:customStyle="1" w:styleId="ListLabel1042">
    <w:name w:val="ListLabel 1042"/>
    <w:qFormat/>
    <w:rPr>
      <w:rFonts w:cs="Wingdings"/>
    </w:rPr>
  </w:style>
  <w:style w:type="character" w:customStyle="1" w:styleId="ListLabel1043">
    <w:name w:val="ListLabel 1043"/>
    <w:qFormat/>
    <w:rPr>
      <w:rFonts w:cs="Symbol"/>
    </w:rPr>
  </w:style>
  <w:style w:type="character" w:customStyle="1" w:styleId="ListLabel1044">
    <w:name w:val="ListLabel 1044"/>
    <w:qFormat/>
    <w:rPr>
      <w:rFonts w:cs="Courier New"/>
    </w:rPr>
  </w:style>
  <w:style w:type="character" w:customStyle="1" w:styleId="ListLabel1045">
    <w:name w:val="ListLabel 1045"/>
    <w:qFormat/>
    <w:rPr>
      <w:rFonts w:cs="Wingdings"/>
    </w:rPr>
  </w:style>
  <w:style w:type="character" w:customStyle="1" w:styleId="ListLabel1046">
    <w:name w:val="ListLabel 1046"/>
    <w:qFormat/>
    <w:rPr>
      <w:rFonts w:ascii="Times New Roman" w:hAnsi="Times New Roman" w:cs="Symbol"/>
      <w:sz w:val="28"/>
    </w:rPr>
  </w:style>
  <w:style w:type="character" w:customStyle="1" w:styleId="ListLabel1047">
    <w:name w:val="ListLabel 1047"/>
    <w:qFormat/>
    <w:rPr>
      <w:rFonts w:cs="Courier New"/>
    </w:rPr>
  </w:style>
  <w:style w:type="character" w:customStyle="1" w:styleId="ListLabel1048">
    <w:name w:val="ListLabel 1048"/>
    <w:qFormat/>
    <w:rPr>
      <w:rFonts w:cs="Wingdings"/>
    </w:rPr>
  </w:style>
  <w:style w:type="character" w:customStyle="1" w:styleId="ListLabel1049">
    <w:name w:val="ListLabel 1049"/>
    <w:qFormat/>
    <w:rPr>
      <w:rFonts w:cs="Symbol"/>
    </w:rPr>
  </w:style>
  <w:style w:type="character" w:customStyle="1" w:styleId="ListLabel1050">
    <w:name w:val="ListLabel 1050"/>
    <w:qFormat/>
    <w:rPr>
      <w:rFonts w:cs="Courier New"/>
    </w:rPr>
  </w:style>
  <w:style w:type="character" w:customStyle="1" w:styleId="ListLabel1051">
    <w:name w:val="ListLabel 1051"/>
    <w:qFormat/>
    <w:rPr>
      <w:rFonts w:cs="Wingdings"/>
    </w:rPr>
  </w:style>
  <w:style w:type="character" w:customStyle="1" w:styleId="ListLabel1052">
    <w:name w:val="ListLabel 1052"/>
    <w:qFormat/>
    <w:rPr>
      <w:rFonts w:cs="Symbol"/>
    </w:rPr>
  </w:style>
  <w:style w:type="character" w:customStyle="1" w:styleId="ListLabel1053">
    <w:name w:val="ListLabel 1053"/>
    <w:qFormat/>
    <w:rPr>
      <w:rFonts w:cs="Courier New"/>
    </w:rPr>
  </w:style>
  <w:style w:type="character" w:customStyle="1" w:styleId="ListLabel1054">
    <w:name w:val="ListLabel 1054"/>
    <w:qFormat/>
    <w:rPr>
      <w:rFonts w:cs="Wingdings"/>
    </w:rPr>
  </w:style>
  <w:style w:type="character" w:customStyle="1" w:styleId="ListLabel1055">
    <w:name w:val="ListLabel 1055"/>
    <w:qFormat/>
    <w:rPr>
      <w:rFonts w:ascii="Times New Roman" w:hAnsi="Times New Roman" w:cs="Symbol"/>
      <w:sz w:val="28"/>
    </w:rPr>
  </w:style>
  <w:style w:type="character" w:customStyle="1" w:styleId="ListLabel1056">
    <w:name w:val="ListLabel 1056"/>
    <w:qFormat/>
    <w:rPr>
      <w:rFonts w:cs="Courier New"/>
    </w:rPr>
  </w:style>
  <w:style w:type="character" w:customStyle="1" w:styleId="ListLabel1057">
    <w:name w:val="ListLabel 1057"/>
    <w:qFormat/>
    <w:rPr>
      <w:rFonts w:cs="Wingdings"/>
    </w:rPr>
  </w:style>
  <w:style w:type="character" w:customStyle="1" w:styleId="ListLabel1058">
    <w:name w:val="ListLabel 1058"/>
    <w:qFormat/>
    <w:rPr>
      <w:rFonts w:cs="Symbol"/>
    </w:rPr>
  </w:style>
  <w:style w:type="character" w:customStyle="1" w:styleId="ListLabel1059">
    <w:name w:val="ListLabel 1059"/>
    <w:qFormat/>
    <w:rPr>
      <w:rFonts w:cs="Courier New"/>
    </w:rPr>
  </w:style>
  <w:style w:type="character" w:customStyle="1" w:styleId="ListLabel1060">
    <w:name w:val="ListLabel 1060"/>
    <w:qFormat/>
    <w:rPr>
      <w:rFonts w:cs="Wingdings"/>
    </w:rPr>
  </w:style>
  <w:style w:type="character" w:customStyle="1" w:styleId="ListLabel1061">
    <w:name w:val="ListLabel 1061"/>
    <w:qFormat/>
    <w:rPr>
      <w:rFonts w:cs="Symbol"/>
    </w:rPr>
  </w:style>
  <w:style w:type="character" w:customStyle="1" w:styleId="ListLabel1062">
    <w:name w:val="ListLabel 1062"/>
    <w:qFormat/>
    <w:rPr>
      <w:rFonts w:cs="Courier New"/>
    </w:rPr>
  </w:style>
  <w:style w:type="character" w:customStyle="1" w:styleId="ListLabel1063">
    <w:name w:val="ListLabel 1063"/>
    <w:qFormat/>
    <w:rPr>
      <w:rFonts w:cs="Wingdings"/>
    </w:rPr>
  </w:style>
  <w:style w:type="character" w:customStyle="1" w:styleId="ListLabel1064">
    <w:name w:val="ListLabel 1064"/>
    <w:qFormat/>
    <w:rPr>
      <w:rFonts w:ascii="Times New Roman" w:hAnsi="Times New Roman" w:cs="Symbol"/>
      <w:sz w:val="28"/>
    </w:rPr>
  </w:style>
  <w:style w:type="character" w:customStyle="1" w:styleId="ListLabel1065">
    <w:name w:val="ListLabel 1065"/>
    <w:qFormat/>
    <w:rPr>
      <w:rFonts w:cs="Courier New"/>
    </w:rPr>
  </w:style>
  <w:style w:type="character" w:customStyle="1" w:styleId="ListLabel1066">
    <w:name w:val="ListLabel 1066"/>
    <w:qFormat/>
    <w:rPr>
      <w:rFonts w:cs="Wingdings"/>
    </w:rPr>
  </w:style>
  <w:style w:type="character" w:customStyle="1" w:styleId="ListLabel1067">
    <w:name w:val="ListLabel 1067"/>
    <w:qFormat/>
    <w:rPr>
      <w:rFonts w:cs="Symbol"/>
    </w:rPr>
  </w:style>
  <w:style w:type="character" w:customStyle="1" w:styleId="ListLabel1068">
    <w:name w:val="ListLabel 1068"/>
    <w:qFormat/>
    <w:rPr>
      <w:rFonts w:cs="Courier New"/>
    </w:rPr>
  </w:style>
  <w:style w:type="character" w:customStyle="1" w:styleId="ListLabel1069">
    <w:name w:val="ListLabel 1069"/>
    <w:qFormat/>
    <w:rPr>
      <w:rFonts w:cs="Wingdings"/>
    </w:rPr>
  </w:style>
  <w:style w:type="character" w:customStyle="1" w:styleId="ListLabel1070">
    <w:name w:val="ListLabel 1070"/>
    <w:qFormat/>
    <w:rPr>
      <w:rFonts w:cs="Symbol"/>
    </w:rPr>
  </w:style>
  <w:style w:type="character" w:customStyle="1" w:styleId="ListLabel1071">
    <w:name w:val="ListLabel 1071"/>
    <w:qFormat/>
    <w:rPr>
      <w:rFonts w:cs="Courier New"/>
    </w:rPr>
  </w:style>
  <w:style w:type="character" w:customStyle="1" w:styleId="ListLabel1072">
    <w:name w:val="ListLabel 1072"/>
    <w:qFormat/>
    <w:rPr>
      <w:rFonts w:cs="Wingdings"/>
    </w:rPr>
  </w:style>
  <w:style w:type="character" w:customStyle="1" w:styleId="ListLabel1073">
    <w:name w:val="ListLabel 1073"/>
    <w:qFormat/>
    <w:rPr>
      <w:rFonts w:ascii="Times New Roman" w:hAnsi="Times New Roman" w:cs="Symbol"/>
      <w:sz w:val="28"/>
    </w:rPr>
  </w:style>
  <w:style w:type="character" w:customStyle="1" w:styleId="ListLabel1074">
    <w:name w:val="ListLabel 1074"/>
    <w:qFormat/>
    <w:rPr>
      <w:rFonts w:cs="Courier New"/>
    </w:rPr>
  </w:style>
  <w:style w:type="character" w:customStyle="1" w:styleId="ListLabel1075">
    <w:name w:val="ListLabel 1075"/>
    <w:qFormat/>
    <w:rPr>
      <w:rFonts w:cs="Wingdings"/>
    </w:rPr>
  </w:style>
  <w:style w:type="character" w:customStyle="1" w:styleId="ListLabel1076">
    <w:name w:val="ListLabel 1076"/>
    <w:qFormat/>
    <w:rPr>
      <w:rFonts w:cs="Symbol"/>
    </w:rPr>
  </w:style>
  <w:style w:type="character" w:customStyle="1" w:styleId="ListLabel1077">
    <w:name w:val="ListLabel 1077"/>
    <w:qFormat/>
    <w:rPr>
      <w:rFonts w:cs="Courier New"/>
    </w:rPr>
  </w:style>
  <w:style w:type="character" w:customStyle="1" w:styleId="ListLabel1078">
    <w:name w:val="ListLabel 1078"/>
    <w:qFormat/>
    <w:rPr>
      <w:rFonts w:cs="Wingdings"/>
    </w:rPr>
  </w:style>
  <w:style w:type="character" w:customStyle="1" w:styleId="ListLabel1079">
    <w:name w:val="ListLabel 1079"/>
    <w:qFormat/>
    <w:rPr>
      <w:rFonts w:cs="Symbol"/>
    </w:rPr>
  </w:style>
  <w:style w:type="character" w:customStyle="1" w:styleId="ListLabel1080">
    <w:name w:val="ListLabel 1080"/>
    <w:qFormat/>
    <w:rPr>
      <w:rFonts w:cs="Courier New"/>
    </w:rPr>
  </w:style>
  <w:style w:type="character" w:customStyle="1" w:styleId="ListLabel1081">
    <w:name w:val="ListLabel 1081"/>
    <w:qFormat/>
    <w:rPr>
      <w:rFonts w:cs="Wingdings"/>
    </w:rPr>
  </w:style>
  <w:style w:type="character" w:customStyle="1" w:styleId="ListLabel1082">
    <w:name w:val="ListLabel 1082"/>
    <w:qFormat/>
    <w:rPr>
      <w:rFonts w:ascii="Times New Roman" w:hAnsi="Times New Roman" w:cs="Times New Roman"/>
      <w:spacing w:val="0"/>
      <w:sz w:val="28"/>
    </w:rPr>
  </w:style>
  <w:style w:type="character" w:customStyle="1" w:styleId="ListLabel1083">
    <w:name w:val="ListLabel 1083"/>
    <w:qFormat/>
    <w:rPr>
      <w:rFonts w:cs="Courier New"/>
    </w:rPr>
  </w:style>
  <w:style w:type="character" w:customStyle="1" w:styleId="ListLabel1084">
    <w:name w:val="ListLabel 1084"/>
    <w:qFormat/>
    <w:rPr>
      <w:rFonts w:cs="Wingdings"/>
    </w:rPr>
  </w:style>
  <w:style w:type="character" w:customStyle="1" w:styleId="ListLabel1085">
    <w:name w:val="ListLabel 1085"/>
    <w:qFormat/>
    <w:rPr>
      <w:rFonts w:cs="Symbol"/>
    </w:rPr>
  </w:style>
  <w:style w:type="character" w:customStyle="1" w:styleId="ListLabel1086">
    <w:name w:val="ListLabel 1086"/>
    <w:qFormat/>
    <w:rPr>
      <w:rFonts w:cs="Courier New"/>
    </w:rPr>
  </w:style>
  <w:style w:type="character" w:customStyle="1" w:styleId="ListLabel1087">
    <w:name w:val="ListLabel 1087"/>
    <w:qFormat/>
    <w:rPr>
      <w:rFonts w:cs="Wingdings"/>
    </w:rPr>
  </w:style>
  <w:style w:type="character" w:customStyle="1" w:styleId="ListLabel1088">
    <w:name w:val="ListLabel 1088"/>
    <w:qFormat/>
    <w:rPr>
      <w:rFonts w:cs="Symbol"/>
    </w:rPr>
  </w:style>
  <w:style w:type="character" w:customStyle="1" w:styleId="ListLabel1089">
    <w:name w:val="ListLabel 1089"/>
    <w:qFormat/>
    <w:rPr>
      <w:rFonts w:cs="Courier New"/>
    </w:rPr>
  </w:style>
  <w:style w:type="character" w:customStyle="1" w:styleId="ListLabel1090">
    <w:name w:val="ListLabel 1090"/>
    <w:qFormat/>
    <w:rPr>
      <w:rFonts w:cs="Wingdings"/>
    </w:rPr>
  </w:style>
  <w:style w:type="character" w:customStyle="1" w:styleId="ListLabel1091">
    <w:name w:val="ListLabel 1091"/>
    <w:qFormat/>
    <w:rPr>
      <w:rFonts w:ascii="Times New Roman" w:hAnsi="Times New Roman"/>
      <w:b w:val="0"/>
      <w:i w:val="0"/>
      <w:sz w:val="28"/>
    </w:rPr>
  </w:style>
  <w:style w:type="character" w:customStyle="1" w:styleId="ListLabel1092">
    <w:name w:val="ListLabel 1092"/>
    <w:qFormat/>
    <w:rPr>
      <w:rFonts w:ascii="Times New Roman" w:hAnsi="Times New Roman" w:cs="Times New Roman"/>
      <w:spacing w:val="0"/>
      <w:sz w:val="28"/>
    </w:rPr>
  </w:style>
  <w:style w:type="character" w:customStyle="1" w:styleId="ListLabel1093">
    <w:name w:val="ListLabel 1093"/>
    <w:qFormat/>
    <w:rPr>
      <w:rFonts w:cs="Courier New"/>
    </w:rPr>
  </w:style>
  <w:style w:type="character" w:customStyle="1" w:styleId="ListLabel1094">
    <w:name w:val="ListLabel 1094"/>
    <w:qFormat/>
    <w:rPr>
      <w:rFonts w:cs="Wingdings"/>
    </w:rPr>
  </w:style>
  <w:style w:type="character" w:customStyle="1" w:styleId="ListLabel1095">
    <w:name w:val="ListLabel 1095"/>
    <w:qFormat/>
    <w:rPr>
      <w:rFonts w:cs="Symbol"/>
    </w:rPr>
  </w:style>
  <w:style w:type="character" w:customStyle="1" w:styleId="ListLabel1096">
    <w:name w:val="ListLabel 1096"/>
    <w:qFormat/>
    <w:rPr>
      <w:rFonts w:cs="Courier New"/>
    </w:rPr>
  </w:style>
  <w:style w:type="character" w:customStyle="1" w:styleId="ListLabel1097">
    <w:name w:val="ListLabel 1097"/>
    <w:qFormat/>
    <w:rPr>
      <w:rFonts w:cs="Wingdings"/>
    </w:rPr>
  </w:style>
  <w:style w:type="character" w:customStyle="1" w:styleId="ListLabel1098">
    <w:name w:val="ListLabel 1098"/>
    <w:qFormat/>
    <w:rPr>
      <w:rFonts w:cs="Symbol"/>
    </w:rPr>
  </w:style>
  <w:style w:type="character" w:customStyle="1" w:styleId="ListLabel1099">
    <w:name w:val="ListLabel 1099"/>
    <w:qFormat/>
    <w:rPr>
      <w:rFonts w:cs="Courier New"/>
    </w:rPr>
  </w:style>
  <w:style w:type="character" w:customStyle="1" w:styleId="ListLabel1100">
    <w:name w:val="ListLabel 1100"/>
    <w:qFormat/>
    <w:rPr>
      <w:rFonts w:cs="Wingdings"/>
    </w:rPr>
  </w:style>
  <w:style w:type="character" w:customStyle="1" w:styleId="ListLabel1101">
    <w:name w:val="ListLabel 1101"/>
    <w:qFormat/>
    <w:rPr>
      <w:rFonts w:ascii="Times New Roman" w:hAnsi="Times New Roman" w:cs="Times New Roman"/>
      <w:spacing w:val="0"/>
      <w:sz w:val="28"/>
    </w:rPr>
  </w:style>
  <w:style w:type="character" w:customStyle="1" w:styleId="ListLabel1102">
    <w:name w:val="ListLabel 1102"/>
    <w:qFormat/>
    <w:rPr>
      <w:rFonts w:cs="Courier New"/>
    </w:rPr>
  </w:style>
  <w:style w:type="character" w:customStyle="1" w:styleId="ListLabel1103">
    <w:name w:val="ListLabel 1103"/>
    <w:qFormat/>
    <w:rPr>
      <w:rFonts w:cs="Wingdings"/>
    </w:rPr>
  </w:style>
  <w:style w:type="character" w:customStyle="1" w:styleId="ListLabel1104">
    <w:name w:val="ListLabel 1104"/>
    <w:qFormat/>
    <w:rPr>
      <w:rFonts w:cs="Symbol"/>
    </w:rPr>
  </w:style>
  <w:style w:type="character" w:customStyle="1" w:styleId="ListLabel1105">
    <w:name w:val="ListLabel 1105"/>
    <w:qFormat/>
    <w:rPr>
      <w:rFonts w:cs="Courier New"/>
    </w:rPr>
  </w:style>
  <w:style w:type="character" w:customStyle="1" w:styleId="ListLabel1106">
    <w:name w:val="ListLabel 1106"/>
    <w:qFormat/>
    <w:rPr>
      <w:rFonts w:cs="Wingdings"/>
    </w:rPr>
  </w:style>
  <w:style w:type="character" w:customStyle="1" w:styleId="ListLabel1107">
    <w:name w:val="ListLabel 1107"/>
    <w:qFormat/>
    <w:rPr>
      <w:rFonts w:cs="Symbol"/>
    </w:rPr>
  </w:style>
  <w:style w:type="character" w:customStyle="1" w:styleId="ListLabel1108">
    <w:name w:val="ListLabel 1108"/>
    <w:qFormat/>
    <w:rPr>
      <w:rFonts w:cs="Courier New"/>
    </w:rPr>
  </w:style>
  <w:style w:type="character" w:customStyle="1" w:styleId="ListLabel1109">
    <w:name w:val="ListLabel 1109"/>
    <w:qFormat/>
    <w:rPr>
      <w:rFonts w:cs="Wingdings"/>
    </w:rPr>
  </w:style>
  <w:style w:type="character" w:customStyle="1" w:styleId="ListLabel1110">
    <w:name w:val="ListLabel 1110"/>
    <w:qFormat/>
    <w:rPr>
      <w:rFonts w:ascii="Times New Roman" w:hAnsi="Times New Roman" w:cs="Times New Roman"/>
      <w:spacing w:val="0"/>
      <w:sz w:val="28"/>
    </w:rPr>
  </w:style>
  <w:style w:type="character" w:customStyle="1" w:styleId="ListLabel1111">
    <w:name w:val="ListLabel 1111"/>
    <w:qFormat/>
    <w:rPr>
      <w:rFonts w:cs="Courier New"/>
    </w:rPr>
  </w:style>
  <w:style w:type="character" w:customStyle="1" w:styleId="ListLabel1112">
    <w:name w:val="ListLabel 1112"/>
    <w:qFormat/>
    <w:rPr>
      <w:rFonts w:cs="Wingdings"/>
    </w:rPr>
  </w:style>
  <w:style w:type="character" w:customStyle="1" w:styleId="ListLabel1113">
    <w:name w:val="ListLabel 1113"/>
    <w:qFormat/>
    <w:rPr>
      <w:rFonts w:cs="Symbol"/>
    </w:rPr>
  </w:style>
  <w:style w:type="character" w:customStyle="1" w:styleId="ListLabel1114">
    <w:name w:val="ListLabel 1114"/>
    <w:qFormat/>
    <w:rPr>
      <w:rFonts w:cs="Courier New"/>
    </w:rPr>
  </w:style>
  <w:style w:type="character" w:customStyle="1" w:styleId="ListLabel1115">
    <w:name w:val="ListLabel 1115"/>
    <w:qFormat/>
    <w:rPr>
      <w:rFonts w:cs="Wingdings"/>
    </w:rPr>
  </w:style>
  <w:style w:type="character" w:customStyle="1" w:styleId="ListLabel1116">
    <w:name w:val="ListLabel 1116"/>
    <w:qFormat/>
    <w:rPr>
      <w:rFonts w:cs="Symbol"/>
    </w:rPr>
  </w:style>
  <w:style w:type="character" w:customStyle="1" w:styleId="ListLabel1117">
    <w:name w:val="ListLabel 1117"/>
    <w:qFormat/>
    <w:rPr>
      <w:rFonts w:cs="Courier New"/>
    </w:rPr>
  </w:style>
  <w:style w:type="character" w:customStyle="1" w:styleId="ListLabel1118">
    <w:name w:val="ListLabel 1118"/>
    <w:qFormat/>
    <w:rPr>
      <w:rFonts w:cs="Wingdings"/>
    </w:rPr>
  </w:style>
  <w:style w:type="character" w:customStyle="1" w:styleId="ListLabel1119">
    <w:name w:val="ListLabel 1119"/>
    <w:qFormat/>
    <w:rPr>
      <w:rFonts w:ascii="Times New Roman" w:hAnsi="Times New Roman" w:cs="Times New Roman"/>
      <w:spacing w:val="0"/>
      <w:sz w:val="28"/>
    </w:rPr>
  </w:style>
  <w:style w:type="character" w:customStyle="1" w:styleId="ListLabel1120">
    <w:name w:val="ListLabel 1120"/>
    <w:qFormat/>
    <w:rPr>
      <w:rFonts w:cs="Courier New"/>
    </w:rPr>
  </w:style>
  <w:style w:type="character" w:customStyle="1" w:styleId="ListLabel1121">
    <w:name w:val="ListLabel 1121"/>
    <w:qFormat/>
    <w:rPr>
      <w:rFonts w:cs="Wingdings"/>
    </w:rPr>
  </w:style>
  <w:style w:type="character" w:customStyle="1" w:styleId="ListLabel1122">
    <w:name w:val="ListLabel 1122"/>
    <w:qFormat/>
    <w:rPr>
      <w:rFonts w:cs="Symbol"/>
    </w:rPr>
  </w:style>
  <w:style w:type="character" w:customStyle="1" w:styleId="ListLabel1123">
    <w:name w:val="ListLabel 1123"/>
    <w:qFormat/>
    <w:rPr>
      <w:rFonts w:cs="Courier New"/>
    </w:rPr>
  </w:style>
  <w:style w:type="character" w:customStyle="1" w:styleId="ListLabel1124">
    <w:name w:val="ListLabel 1124"/>
    <w:qFormat/>
    <w:rPr>
      <w:rFonts w:cs="Wingdings"/>
    </w:rPr>
  </w:style>
  <w:style w:type="character" w:customStyle="1" w:styleId="ListLabel1125">
    <w:name w:val="ListLabel 1125"/>
    <w:qFormat/>
    <w:rPr>
      <w:rFonts w:cs="Symbol"/>
    </w:rPr>
  </w:style>
  <w:style w:type="character" w:customStyle="1" w:styleId="ListLabel1126">
    <w:name w:val="ListLabel 1126"/>
    <w:qFormat/>
    <w:rPr>
      <w:rFonts w:cs="Courier New"/>
    </w:rPr>
  </w:style>
  <w:style w:type="character" w:customStyle="1" w:styleId="ListLabel1127">
    <w:name w:val="ListLabel 1127"/>
    <w:qFormat/>
    <w:rPr>
      <w:rFonts w:cs="Wingdings"/>
    </w:rPr>
  </w:style>
  <w:style w:type="character" w:customStyle="1" w:styleId="ListLabel1128">
    <w:name w:val="ListLabel 1128"/>
    <w:qFormat/>
    <w:rPr>
      <w:rFonts w:ascii="Times New Roman" w:hAnsi="Times New Roman" w:cs="Times New Roman"/>
      <w:spacing w:val="0"/>
      <w:sz w:val="28"/>
    </w:rPr>
  </w:style>
  <w:style w:type="character" w:customStyle="1" w:styleId="ListLabel1129">
    <w:name w:val="ListLabel 1129"/>
    <w:qFormat/>
    <w:rPr>
      <w:rFonts w:cs="Courier New"/>
    </w:rPr>
  </w:style>
  <w:style w:type="character" w:customStyle="1" w:styleId="ListLabel1130">
    <w:name w:val="ListLabel 1130"/>
    <w:qFormat/>
    <w:rPr>
      <w:rFonts w:cs="Wingdings"/>
    </w:rPr>
  </w:style>
  <w:style w:type="character" w:customStyle="1" w:styleId="ListLabel1131">
    <w:name w:val="ListLabel 1131"/>
    <w:qFormat/>
    <w:rPr>
      <w:rFonts w:cs="Symbol"/>
    </w:rPr>
  </w:style>
  <w:style w:type="character" w:customStyle="1" w:styleId="ListLabel1132">
    <w:name w:val="ListLabel 1132"/>
    <w:qFormat/>
    <w:rPr>
      <w:rFonts w:cs="Courier New"/>
    </w:rPr>
  </w:style>
  <w:style w:type="character" w:customStyle="1" w:styleId="ListLabel1133">
    <w:name w:val="ListLabel 1133"/>
    <w:qFormat/>
    <w:rPr>
      <w:rFonts w:cs="Wingdings"/>
    </w:rPr>
  </w:style>
  <w:style w:type="character" w:customStyle="1" w:styleId="ListLabel1134">
    <w:name w:val="ListLabel 1134"/>
    <w:qFormat/>
    <w:rPr>
      <w:rFonts w:cs="Symbol"/>
    </w:rPr>
  </w:style>
  <w:style w:type="character" w:customStyle="1" w:styleId="ListLabel1135">
    <w:name w:val="ListLabel 1135"/>
    <w:qFormat/>
    <w:rPr>
      <w:rFonts w:cs="Courier New"/>
    </w:rPr>
  </w:style>
  <w:style w:type="character" w:customStyle="1" w:styleId="ListLabel1136">
    <w:name w:val="ListLabel 1136"/>
    <w:qFormat/>
    <w:rPr>
      <w:rFonts w:cs="Wingdings"/>
    </w:rPr>
  </w:style>
  <w:style w:type="character" w:customStyle="1" w:styleId="ListLabel1137">
    <w:name w:val="ListLabel 1137"/>
    <w:qFormat/>
    <w:rPr>
      <w:rFonts w:cs="Times New Roman"/>
      <w:spacing w:val="0"/>
      <w:sz w:val="28"/>
    </w:rPr>
  </w:style>
  <w:style w:type="character" w:customStyle="1" w:styleId="ListLabel1138">
    <w:name w:val="ListLabel 1138"/>
    <w:qFormat/>
    <w:rPr>
      <w:rFonts w:cs="Courier New"/>
    </w:rPr>
  </w:style>
  <w:style w:type="character" w:customStyle="1" w:styleId="ListLabel1139">
    <w:name w:val="ListLabel 1139"/>
    <w:qFormat/>
    <w:rPr>
      <w:rFonts w:cs="Wingdings"/>
    </w:rPr>
  </w:style>
  <w:style w:type="character" w:customStyle="1" w:styleId="ListLabel1140">
    <w:name w:val="ListLabel 1140"/>
    <w:qFormat/>
    <w:rPr>
      <w:rFonts w:cs="Symbol"/>
    </w:rPr>
  </w:style>
  <w:style w:type="character" w:customStyle="1" w:styleId="ListLabel1141">
    <w:name w:val="ListLabel 1141"/>
    <w:qFormat/>
    <w:rPr>
      <w:rFonts w:cs="Courier New"/>
    </w:rPr>
  </w:style>
  <w:style w:type="character" w:customStyle="1" w:styleId="ListLabel1142">
    <w:name w:val="ListLabel 1142"/>
    <w:qFormat/>
    <w:rPr>
      <w:rFonts w:cs="Wingdings"/>
    </w:rPr>
  </w:style>
  <w:style w:type="character" w:customStyle="1" w:styleId="ListLabel1143">
    <w:name w:val="ListLabel 1143"/>
    <w:qFormat/>
    <w:rPr>
      <w:rFonts w:cs="Symbol"/>
    </w:rPr>
  </w:style>
  <w:style w:type="character" w:customStyle="1" w:styleId="ListLabel1144">
    <w:name w:val="ListLabel 1144"/>
    <w:qFormat/>
    <w:rPr>
      <w:rFonts w:cs="Courier New"/>
    </w:rPr>
  </w:style>
  <w:style w:type="character" w:customStyle="1" w:styleId="ListLabel1145">
    <w:name w:val="ListLabel 1145"/>
    <w:qFormat/>
    <w:rPr>
      <w:rFonts w:cs="Wingdings"/>
    </w:rPr>
  </w:style>
  <w:style w:type="character" w:customStyle="1" w:styleId="ListLabel1146">
    <w:name w:val="ListLabel 1146"/>
    <w:qFormat/>
    <w:rPr>
      <w:rFonts w:ascii="Times New Roman" w:hAnsi="Times New Roman" w:cs="Times New Roman"/>
      <w:spacing w:val="0"/>
      <w:sz w:val="28"/>
    </w:rPr>
  </w:style>
  <w:style w:type="character" w:customStyle="1" w:styleId="ListLabel1147">
    <w:name w:val="ListLabel 1147"/>
    <w:qFormat/>
    <w:rPr>
      <w:rFonts w:cs="Courier New"/>
    </w:rPr>
  </w:style>
  <w:style w:type="character" w:customStyle="1" w:styleId="ListLabel1148">
    <w:name w:val="ListLabel 1148"/>
    <w:qFormat/>
    <w:rPr>
      <w:rFonts w:cs="Wingdings"/>
    </w:rPr>
  </w:style>
  <w:style w:type="character" w:customStyle="1" w:styleId="ListLabel1149">
    <w:name w:val="ListLabel 1149"/>
    <w:qFormat/>
    <w:rPr>
      <w:rFonts w:cs="Symbol"/>
    </w:rPr>
  </w:style>
  <w:style w:type="character" w:customStyle="1" w:styleId="ListLabel1150">
    <w:name w:val="ListLabel 1150"/>
    <w:qFormat/>
    <w:rPr>
      <w:rFonts w:cs="Courier New"/>
    </w:rPr>
  </w:style>
  <w:style w:type="character" w:customStyle="1" w:styleId="ListLabel1151">
    <w:name w:val="ListLabel 1151"/>
    <w:qFormat/>
    <w:rPr>
      <w:rFonts w:cs="Wingdings"/>
    </w:rPr>
  </w:style>
  <w:style w:type="character" w:customStyle="1" w:styleId="ListLabel1152">
    <w:name w:val="ListLabel 1152"/>
    <w:qFormat/>
    <w:rPr>
      <w:rFonts w:cs="Symbol"/>
    </w:rPr>
  </w:style>
  <w:style w:type="character" w:customStyle="1" w:styleId="ListLabel1153">
    <w:name w:val="ListLabel 1153"/>
    <w:qFormat/>
    <w:rPr>
      <w:rFonts w:cs="Courier New"/>
    </w:rPr>
  </w:style>
  <w:style w:type="character" w:customStyle="1" w:styleId="ListLabel1154">
    <w:name w:val="ListLabel 1154"/>
    <w:qFormat/>
    <w:rPr>
      <w:rFonts w:cs="Wingdings"/>
    </w:rPr>
  </w:style>
  <w:style w:type="character" w:customStyle="1" w:styleId="ListLabel1155">
    <w:name w:val="ListLabel 1155"/>
    <w:qFormat/>
    <w:rPr>
      <w:rFonts w:cs="Times New Roman"/>
      <w:spacing w:val="0"/>
      <w:sz w:val="28"/>
    </w:rPr>
  </w:style>
  <w:style w:type="character" w:customStyle="1" w:styleId="ListLabel1156">
    <w:name w:val="ListLabel 1156"/>
    <w:qFormat/>
    <w:rPr>
      <w:rFonts w:cs="Courier New"/>
    </w:rPr>
  </w:style>
  <w:style w:type="character" w:customStyle="1" w:styleId="ListLabel1157">
    <w:name w:val="ListLabel 1157"/>
    <w:qFormat/>
    <w:rPr>
      <w:rFonts w:cs="Wingdings"/>
    </w:rPr>
  </w:style>
  <w:style w:type="character" w:customStyle="1" w:styleId="ListLabel1158">
    <w:name w:val="ListLabel 1158"/>
    <w:qFormat/>
    <w:rPr>
      <w:rFonts w:cs="Symbol"/>
    </w:rPr>
  </w:style>
  <w:style w:type="character" w:customStyle="1" w:styleId="ListLabel1159">
    <w:name w:val="ListLabel 1159"/>
    <w:qFormat/>
    <w:rPr>
      <w:rFonts w:cs="Courier New"/>
    </w:rPr>
  </w:style>
  <w:style w:type="character" w:customStyle="1" w:styleId="ListLabel1160">
    <w:name w:val="ListLabel 1160"/>
    <w:qFormat/>
    <w:rPr>
      <w:rFonts w:cs="Wingdings"/>
    </w:rPr>
  </w:style>
  <w:style w:type="character" w:customStyle="1" w:styleId="ListLabel1161">
    <w:name w:val="ListLabel 1161"/>
    <w:qFormat/>
    <w:rPr>
      <w:rFonts w:cs="Symbol"/>
    </w:rPr>
  </w:style>
  <w:style w:type="character" w:customStyle="1" w:styleId="ListLabel1162">
    <w:name w:val="ListLabel 1162"/>
    <w:qFormat/>
    <w:rPr>
      <w:rFonts w:cs="Courier New"/>
    </w:rPr>
  </w:style>
  <w:style w:type="character" w:customStyle="1" w:styleId="ListLabel1163">
    <w:name w:val="ListLabel 1163"/>
    <w:qFormat/>
    <w:rPr>
      <w:rFonts w:cs="Wingdings"/>
    </w:rPr>
  </w:style>
  <w:style w:type="character" w:customStyle="1" w:styleId="ListLabel1164">
    <w:name w:val="ListLabel 1164"/>
    <w:qFormat/>
    <w:rPr>
      <w:rFonts w:ascii="Times New Roman" w:hAnsi="Times New Roman" w:cs="Times New Roman"/>
      <w:spacing w:val="0"/>
      <w:sz w:val="28"/>
    </w:rPr>
  </w:style>
  <w:style w:type="character" w:customStyle="1" w:styleId="ListLabel1165">
    <w:name w:val="ListLabel 1165"/>
    <w:qFormat/>
    <w:rPr>
      <w:rFonts w:cs="Courier New"/>
    </w:rPr>
  </w:style>
  <w:style w:type="character" w:customStyle="1" w:styleId="ListLabel1166">
    <w:name w:val="ListLabel 1166"/>
    <w:qFormat/>
    <w:rPr>
      <w:rFonts w:cs="Wingdings"/>
    </w:rPr>
  </w:style>
  <w:style w:type="character" w:customStyle="1" w:styleId="ListLabel1167">
    <w:name w:val="ListLabel 1167"/>
    <w:qFormat/>
    <w:rPr>
      <w:rFonts w:cs="Symbol"/>
    </w:rPr>
  </w:style>
  <w:style w:type="character" w:customStyle="1" w:styleId="ListLabel1168">
    <w:name w:val="ListLabel 1168"/>
    <w:qFormat/>
    <w:rPr>
      <w:rFonts w:cs="Courier New"/>
    </w:rPr>
  </w:style>
  <w:style w:type="character" w:customStyle="1" w:styleId="ListLabel1169">
    <w:name w:val="ListLabel 1169"/>
    <w:qFormat/>
    <w:rPr>
      <w:rFonts w:cs="Wingdings"/>
    </w:rPr>
  </w:style>
  <w:style w:type="character" w:customStyle="1" w:styleId="ListLabel1170">
    <w:name w:val="ListLabel 1170"/>
    <w:qFormat/>
    <w:rPr>
      <w:rFonts w:cs="Symbol"/>
    </w:rPr>
  </w:style>
  <w:style w:type="character" w:customStyle="1" w:styleId="ListLabel1171">
    <w:name w:val="ListLabel 1171"/>
    <w:qFormat/>
    <w:rPr>
      <w:rFonts w:cs="Courier New"/>
    </w:rPr>
  </w:style>
  <w:style w:type="character" w:customStyle="1" w:styleId="ListLabel1172">
    <w:name w:val="ListLabel 1172"/>
    <w:qFormat/>
    <w:rPr>
      <w:rFonts w:cs="Wingdings"/>
    </w:rPr>
  </w:style>
  <w:style w:type="character" w:customStyle="1" w:styleId="ListLabel1173">
    <w:name w:val="ListLabel 1173"/>
    <w:qFormat/>
    <w:rPr>
      <w:rFonts w:cs="Times New Roman"/>
      <w:spacing w:val="0"/>
      <w:sz w:val="28"/>
    </w:rPr>
  </w:style>
  <w:style w:type="character" w:customStyle="1" w:styleId="ListLabel1174">
    <w:name w:val="ListLabel 1174"/>
    <w:qFormat/>
    <w:rPr>
      <w:rFonts w:cs="Courier New"/>
    </w:rPr>
  </w:style>
  <w:style w:type="character" w:customStyle="1" w:styleId="ListLabel1175">
    <w:name w:val="ListLabel 1175"/>
    <w:qFormat/>
    <w:rPr>
      <w:rFonts w:cs="Wingdings"/>
    </w:rPr>
  </w:style>
  <w:style w:type="character" w:customStyle="1" w:styleId="ListLabel1176">
    <w:name w:val="ListLabel 1176"/>
    <w:qFormat/>
    <w:rPr>
      <w:rFonts w:cs="Symbol"/>
    </w:rPr>
  </w:style>
  <w:style w:type="character" w:customStyle="1" w:styleId="ListLabel1177">
    <w:name w:val="ListLabel 1177"/>
    <w:qFormat/>
    <w:rPr>
      <w:rFonts w:cs="Courier New"/>
    </w:rPr>
  </w:style>
  <w:style w:type="character" w:customStyle="1" w:styleId="ListLabel1178">
    <w:name w:val="ListLabel 1178"/>
    <w:qFormat/>
    <w:rPr>
      <w:rFonts w:cs="Wingdings"/>
    </w:rPr>
  </w:style>
  <w:style w:type="character" w:customStyle="1" w:styleId="ListLabel1179">
    <w:name w:val="ListLabel 1179"/>
    <w:qFormat/>
    <w:rPr>
      <w:rFonts w:cs="Symbol"/>
    </w:rPr>
  </w:style>
  <w:style w:type="character" w:customStyle="1" w:styleId="ListLabel1180">
    <w:name w:val="ListLabel 1180"/>
    <w:qFormat/>
    <w:rPr>
      <w:rFonts w:cs="Courier New"/>
    </w:rPr>
  </w:style>
  <w:style w:type="character" w:customStyle="1" w:styleId="ListLabel1181">
    <w:name w:val="ListLabel 1181"/>
    <w:qFormat/>
    <w:rPr>
      <w:rFonts w:cs="Wingdings"/>
    </w:rPr>
  </w:style>
  <w:style w:type="character" w:customStyle="1" w:styleId="ListLabel1182">
    <w:name w:val="ListLabel 1182"/>
    <w:qFormat/>
    <w:rPr>
      <w:rFonts w:cs="Times New Roman"/>
      <w:b/>
      <w:spacing w:val="0"/>
      <w:sz w:val="28"/>
    </w:rPr>
  </w:style>
  <w:style w:type="character" w:customStyle="1" w:styleId="ListLabel1183">
    <w:name w:val="ListLabel 1183"/>
    <w:qFormat/>
    <w:rPr>
      <w:rFonts w:cs="Courier New"/>
    </w:rPr>
  </w:style>
  <w:style w:type="character" w:customStyle="1" w:styleId="ListLabel1184">
    <w:name w:val="ListLabel 1184"/>
    <w:qFormat/>
    <w:rPr>
      <w:rFonts w:cs="Wingdings"/>
    </w:rPr>
  </w:style>
  <w:style w:type="character" w:customStyle="1" w:styleId="ListLabel1185">
    <w:name w:val="ListLabel 1185"/>
    <w:qFormat/>
    <w:rPr>
      <w:rFonts w:cs="Symbol"/>
    </w:rPr>
  </w:style>
  <w:style w:type="character" w:customStyle="1" w:styleId="ListLabel1186">
    <w:name w:val="ListLabel 1186"/>
    <w:qFormat/>
    <w:rPr>
      <w:rFonts w:cs="Courier New"/>
    </w:rPr>
  </w:style>
  <w:style w:type="character" w:customStyle="1" w:styleId="ListLabel1187">
    <w:name w:val="ListLabel 1187"/>
    <w:qFormat/>
    <w:rPr>
      <w:rFonts w:cs="Wingdings"/>
    </w:rPr>
  </w:style>
  <w:style w:type="character" w:customStyle="1" w:styleId="ListLabel1188">
    <w:name w:val="ListLabel 1188"/>
    <w:qFormat/>
    <w:rPr>
      <w:rFonts w:cs="Symbol"/>
    </w:rPr>
  </w:style>
  <w:style w:type="character" w:customStyle="1" w:styleId="ListLabel1189">
    <w:name w:val="ListLabel 1189"/>
    <w:qFormat/>
    <w:rPr>
      <w:rFonts w:cs="Courier New"/>
    </w:rPr>
  </w:style>
  <w:style w:type="character" w:customStyle="1" w:styleId="ListLabel1190">
    <w:name w:val="ListLabel 1190"/>
    <w:qFormat/>
    <w:rPr>
      <w:rFonts w:cs="Wingdings"/>
    </w:rPr>
  </w:style>
  <w:style w:type="character" w:customStyle="1" w:styleId="ListLabel1191">
    <w:name w:val="ListLabel 1191"/>
    <w:qFormat/>
    <w:rPr>
      <w:rFonts w:ascii="Times New Roman" w:hAnsi="Times New Roman" w:cs="Symbol"/>
      <w:i w:val="0"/>
      <w:sz w:val="28"/>
    </w:rPr>
  </w:style>
  <w:style w:type="character" w:customStyle="1" w:styleId="ListLabel1192">
    <w:name w:val="ListLabel 1192"/>
    <w:qFormat/>
    <w:rPr>
      <w:rFonts w:ascii="Times New Roman" w:hAnsi="Times New Roman" w:cs="Symbol"/>
      <w:sz w:val="28"/>
    </w:rPr>
  </w:style>
  <w:style w:type="character" w:customStyle="1" w:styleId="ListLabel1193">
    <w:name w:val="ListLabel 1193"/>
    <w:qFormat/>
    <w:rPr>
      <w:rFonts w:cs="Courier New"/>
    </w:rPr>
  </w:style>
  <w:style w:type="character" w:customStyle="1" w:styleId="ListLabel1194">
    <w:name w:val="ListLabel 1194"/>
    <w:qFormat/>
    <w:rPr>
      <w:rFonts w:cs="Wingdings"/>
    </w:rPr>
  </w:style>
  <w:style w:type="character" w:customStyle="1" w:styleId="ListLabel1195">
    <w:name w:val="ListLabel 1195"/>
    <w:qFormat/>
    <w:rPr>
      <w:rFonts w:cs="Symbol"/>
    </w:rPr>
  </w:style>
  <w:style w:type="character" w:customStyle="1" w:styleId="ListLabel1196">
    <w:name w:val="ListLabel 1196"/>
    <w:qFormat/>
    <w:rPr>
      <w:rFonts w:cs="Courier New"/>
    </w:rPr>
  </w:style>
  <w:style w:type="character" w:customStyle="1" w:styleId="ListLabel1197">
    <w:name w:val="ListLabel 1197"/>
    <w:qFormat/>
    <w:rPr>
      <w:rFonts w:cs="Wingdings"/>
    </w:rPr>
  </w:style>
  <w:style w:type="character" w:customStyle="1" w:styleId="ListLabel1198">
    <w:name w:val="ListLabel 1198"/>
    <w:qFormat/>
    <w:rPr>
      <w:rFonts w:cs="Symbol"/>
    </w:rPr>
  </w:style>
  <w:style w:type="character" w:customStyle="1" w:styleId="ListLabel1199">
    <w:name w:val="ListLabel 1199"/>
    <w:qFormat/>
    <w:rPr>
      <w:rFonts w:cs="Courier New"/>
    </w:rPr>
  </w:style>
  <w:style w:type="character" w:customStyle="1" w:styleId="ListLabel1200">
    <w:name w:val="ListLabel 1200"/>
    <w:qFormat/>
    <w:rPr>
      <w:rFonts w:cs="Wingdings"/>
    </w:rPr>
  </w:style>
  <w:style w:type="character" w:customStyle="1" w:styleId="ListLabel1201">
    <w:name w:val="ListLabel 1201"/>
    <w:qFormat/>
    <w:rPr>
      <w:rFonts w:ascii="Times New Roman" w:hAnsi="Times New Roman" w:cs="Symbol"/>
      <w:sz w:val="28"/>
    </w:rPr>
  </w:style>
  <w:style w:type="character" w:customStyle="1" w:styleId="ListLabel1202">
    <w:name w:val="ListLabel 1202"/>
    <w:qFormat/>
    <w:rPr>
      <w:rFonts w:cs="Courier New"/>
    </w:rPr>
  </w:style>
  <w:style w:type="character" w:customStyle="1" w:styleId="ListLabel1203">
    <w:name w:val="ListLabel 1203"/>
    <w:qFormat/>
    <w:rPr>
      <w:rFonts w:cs="Wingdings"/>
    </w:rPr>
  </w:style>
  <w:style w:type="character" w:customStyle="1" w:styleId="ListLabel1204">
    <w:name w:val="ListLabel 1204"/>
    <w:qFormat/>
    <w:rPr>
      <w:rFonts w:cs="Symbol"/>
    </w:rPr>
  </w:style>
  <w:style w:type="character" w:customStyle="1" w:styleId="ListLabel1205">
    <w:name w:val="ListLabel 1205"/>
    <w:qFormat/>
    <w:rPr>
      <w:rFonts w:cs="Courier New"/>
    </w:rPr>
  </w:style>
  <w:style w:type="character" w:customStyle="1" w:styleId="ListLabel1206">
    <w:name w:val="ListLabel 1206"/>
    <w:qFormat/>
    <w:rPr>
      <w:rFonts w:cs="Wingdings"/>
    </w:rPr>
  </w:style>
  <w:style w:type="character" w:customStyle="1" w:styleId="ListLabel1207">
    <w:name w:val="ListLabel 1207"/>
    <w:qFormat/>
    <w:rPr>
      <w:rFonts w:cs="Symbol"/>
    </w:rPr>
  </w:style>
  <w:style w:type="character" w:customStyle="1" w:styleId="ListLabel1208">
    <w:name w:val="ListLabel 1208"/>
    <w:qFormat/>
    <w:rPr>
      <w:rFonts w:cs="Courier New"/>
    </w:rPr>
  </w:style>
  <w:style w:type="character" w:customStyle="1" w:styleId="ListLabel1209">
    <w:name w:val="ListLabel 1209"/>
    <w:qFormat/>
    <w:rPr>
      <w:rFonts w:cs="Wingdings"/>
    </w:rPr>
  </w:style>
  <w:style w:type="character" w:customStyle="1" w:styleId="ListLabel1210">
    <w:name w:val="ListLabel 1210"/>
    <w:qFormat/>
    <w:rPr>
      <w:rFonts w:ascii="Times New Roman" w:hAnsi="Times New Roman" w:cs="Symbol"/>
      <w:sz w:val="28"/>
    </w:rPr>
  </w:style>
  <w:style w:type="character" w:customStyle="1" w:styleId="ListLabel1211">
    <w:name w:val="ListLabel 1211"/>
    <w:qFormat/>
    <w:rPr>
      <w:rFonts w:cs="Courier New"/>
    </w:rPr>
  </w:style>
  <w:style w:type="character" w:customStyle="1" w:styleId="ListLabel1212">
    <w:name w:val="ListLabel 1212"/>
    <w:qFormat/>
    <w:rPr>
      <w:rFonts w:cs="Wingdings"/>
    </w:rPr>
  </w:style>
  <w:style w:type="character" w:customStyle="1" w:styleId="ListLabel1213">
    <w:name w:val="ListLabel 1213"/>
    <w:qFormat/>
    <w:rPr>
      <w:rFonts w:cs="Symbol"/>
    </w:rPr>
  </w:style>
  <w:style w:type="character" w:customStyle="1" w:styleId="ListLabel1214">
    <w:name w:val="ListLabel 1214"/>
    <w:qFormat/>
    <w:rPr>
      <w:rFonts w:cs="Courier New"/>
    </w:rPr>
  </w:style>
  <w:style w:type="character" w:customStyle="1" w:styleId="ListLabel1215">
    <w:name w:val="ListLabel 1215"/>
    <w:qFormat/>
    <w:rPr>
      <w:rFonts w:cs="Wingdings"/>
    </w:rPr>
  </w:style>
  <w:style w:type="character" w:customStyle="1" w:styleId="ListLabel1216">
    <w:name w:val="ListLabel 1216"/>
    <w:qFormat/>
    <w:rPr>
      <w:rFonts w:cs="Symbol"/>
    </w:rPr>
  </w:style>
  <w:style w:type="character" w:customStyle="1" w:styleId="ListLabel1217">
    <w:name w:val="ListLabel 1217"/>
    <w:qFormat/>
    <w:rPr>
      <w:rFonts w:cs="Courier New"/>
    </w:rPr>
  </w:style>
  <w:style w:type="character" w:customStyle="1" w:styleId="ListLabel1218">
    <w:name w:val="ListLabel 1218"/>
    <w:qFormat/>
    <w:rPr>
      <w:rFonts w:cs="Wingdings"/>
    </w:rPr>
  </w:style>
  <w:style w:type="character" w:customStyle="1" w:styleId="ListLabel1219">
    <w:name w:val="ListLabel 1219"/>
    <w:qFormat/>
    <w:rPr>
      <w:rFonts w:ascii="Times New Roman" w:hAnsi="Times New Roman" w:cs="Symbol"/>
      <w:i w:val="0"/>
      <w:sz w:val="28"/>
    </w:rPr>
  </w:style>
  <w:style w:type="character" w:customStyle="1" w:styleId="ListLabel1220">
    <w:name w:val="ListLabel 1220"/>
    <w:qFormat/>
    <w:rPr>
      <w:rFonts w:cs="Courier New"/>
    </w:rPr>
  </w:style>
  <w:style w:type="character" w:customStyle="1" w:styleId="ListLabel1221">
    <w:name w:val="ListLabel 1221"/>
    <w:qFormat/>
    <w:rPr>
      <w:rFonts w:cs="Wingdings"/>
    </w:rPr>
  </w:style>
  <w:style w:type="character" w:customStyle="1" w:styleId="ListLabel1222">
    <w:name w:val="ListLabel 1222"/>
    <w:qFormat/>
    <w:rPr>
      <w:rFonts w:cs="Symbol"/>
    </w:rPr>
  </w:style>
  <w:style w:type="character" w:customStyle="1" w:styleId="ListLabel1223">
    <w:name w:val="ListLabel 1223"/>
    <w:qFormat/>
    <w:rPr>
      <w:rFonts w:cs="Courier New"/>
    </w:rPr>
  </w:style>
  <w:style w:type="character" w:customStyle="1" w:styleId="ListLabel1224">
    <w:name w:val="ListLabel 1224"/>
    <w:qFormat/>
    <w:rPr>
      <w:rFonts w:cs="Wingdings"/>
    </w:rPr>
  </w:style>
  <w:style w:type="character" w:customStyle="1" w:styleId="ListLabel1225">
    <w:name w:val="ListLabel 1225"/>
    <w:qFormat/>
    <w:rPr>
      <w:rFonts w:cs="Symbol"/>
    </w:rPr>
  </w:style>
  <w:style w:type="character" w:customStyle="1" w:styleId="ListLabel1226">
    <w:name w:val="ListLabel 1226"/>
    <w:qFormat/>
    <w:rPr>
      <w:rFonts w:cs="Courier New"/>
    </w:rPr>
  </w:style>
  <w:style w:type="character" w:customStyle="1" w:styleId="ListLabel1227">
    <w:name w:val="ListLabel 1227"/>
    <w:qFormat/>
    <w:rPr>
      <w:rFonts w:cs="Wingdings"/>
    </w:rPr>
  </w:style>
  <w:style w:type="character" w:customStyle="1" w:styleId="ListLabel1228">
    <w:name w:val="ListLabel 1228"/>
    <w:qFormat/>
    <w:rPr>
      <w:rFonts w:ascii="Times New Roman" w:hAnsi="Times New Roman" w:cs="Symbol"/>
      <w:sz w:val="28"/>
    </w:rPr>
  </w:style>
  <w:style w:type="character" w:customStyle="1" w:styleId="ListLabel1229">
    <w:name w:val="ListLabel 1229"/>
    <w:qFormat/>
    <w:rPr>
      <w:rFonts w:cs="Courier New"/>
    </w:rPr>
  </w:style>
  <w:style w:type="character" w:customStyle="1" w:styleId="ListLabel1230">
    <w:name w:val="ListLabel 1230"/>
    <w:qFormat/>
    <w:rPr>
      <w:rFonts w:cs="Wingdings"/>
    </w:rPr>
  </w:style>
  <w:style w:type="character" w:customStyle="1" w:styleId="ListLabel1231">
    <w:name w:val="ListLabel 1231"/>
    <w:qFormat/>
    <w:rPr>
      <w:rFonts w:cs="Symbol"/>
    </w:rPr>
  </w:style>
  <w:style w:type="character" w:customStyle="1" w:styleId="ListLabel1232">
    <w:name w:val="ListLabel 1232"/>
    <w:qFormat/>
    <w:rPr>
      <w:rFonts w:cs="Courier New"/>
    </w:rPr>
  </w:style>
  <w:style w:type="character" w:customStyle="1" w:styleId="ListLabel1233">
    <w:name w:val="ListLabel 1233"/>
    <w:qFormat/>
    <w:rPr>
      <w:rFonts w:cs="Wingdings"/>
    </w:rPr>
  </w:style>
  <w:style w:type="character" w:customStyle="1" w:styleId="ListLabel1234">
    <w:name w:val="ListLabel 1234"/>
    <w:qFormat/>
    <w:rPr>
      <w:rFonts w:cs="Symbol"/>
    </w:rPr>
  </w:style>
  <w:style w:type="character" w:customStyle="1" w:styleId="ListLabel1235">
    <w:name w:val="ListLabel 1235"/>
    <w:qFormat/>
    <w:rPr>
      <w:rFonts w:cs="Courier New"/>
    </w:rPr>
  </w:style>
  <w:style w:type="character" w:customStyle="1" w:styleId="ListLabel1236">
    <w:name w:val="ListLabel 1236"/>
    <w:qFormat/>
    <w:rPr>
      <w:rFonts w:cs="Wingdings"/>
    </w:rPr>
  </w:style>
  <w:style w:type="character" w:customStyle="1" w:styleId="ListLabel1237">
    <w:name w:val="ListLabel 1237"/>
    <w:qFormat/>
    <w:rPr>
      <w:rFonts w:ascii="Times New Roman" w:hAnsi="Times New Roman" w:cs="Symbol"/>
      <w:sz w:val="28"/>
    </w:rPr>
  </w:style>
  <w:style w:type="character" w:customStyle="1" w:styleId="ListLabel1238">
    <w:name w:val="ListLabel 1238"/>
    <w:qFormat/>
    <w:rPr>
      <w:rFonts w:cs="Courier New"/>
    </w:rPr>
  </w:style>
  <w:style w:type="character" w:customStyle="1" w:styleId="ListLabel1239">
    <w:name w:val="ListLabel 1239"/>
    <w:qFormat/>
    <w:rPr>
      <w:rFonts w:cs="Wingdings"/>
    </w:rPr>
  </w:style>
  <w:style w:type="character" w:customStyle="1" w:styleId="ListLabel1240">
    <w:name w:val="ListLabel 1240"/>
    <w:qFormat/>
    <w:rPr>
      <w:rFonts w:cs="Symbol"/>
    </w:rPr>
  </w:style>
  <w:style w:type="character" w:customStyle="1" w:styleId="ListLabel1241">
    <w:name w:val="ListLabel 1241"/>
    <w:qFormat/>
    <w:rPr>
      <w:rFonts w:cs="Courier New"/>
    </w:rPr>
  </w:style>
  <w:style w:type="character" w:customStyle="1" w:styleId="ListLabel1242">
    <w:name w:val="ListLabel 1242"/>
    <w:qFormat/>
    <w:rPr>
      <w:rFonts w:cs="Wingdings"/>
    </w:rPr>
  </w:style>
  <w:style w:type="character" w:customStyle="1" w:styleId="ListLabel1243">
    <w:name w:val="ListLabel 1243"/>
    <w:qFormat/>
    <w:rPr>
      <w:rFonts w:cs="Symbol"/>
    </w:rPr>
  </w:style>
  <w:style w:type="character" w:customStyle="1" w:styleId="ListLabel1244">
    <w:name w:val="ListLabel 1244"/>
    <w:qFormat/>
    <w:rPr>
      <w:rFonts w:cs="Courier New"/>
    </w:rPr>
  </w:style>
  <w:style w:type="character" w:customStyle="1" w:styleId="ListLabel1245">
    <w:name w:val="ListLabel 1245"/>
    <w:qFormat/>
    <w:rPr>
      <w:rFonts w:cs="Wingdings"/>
    </w:rPr>
  </w:style>
  <w:style w:type="character" w:customStyle="1" w:styleId="ListLabel1246">
    <w:name w:val="ListLabel 1246"/>
    <w:qFormat/>
    <w:rPr>
      <w:rFonts w:ascii="Times New Roman" w:hAnsi="Times New Roman" w:cs="Symbol"/>
      <w:sz w:val="28"/>
    </w:rPr>
  </w:style>
  <w:style w:type="character" w:customStyle="1" w:styleId="ListLabel1247">
    <w:name w:val="ListLabel 1247"/>
    <w:qFormat/>
    <w:rPr>
      <w:rFonts w:cs="Courier New"/>
    </w:rPr>
  </w:style>
  <w:style w:type="character" w:customStyle="1" w:styleId="ListLabel1248">
    <w:name w:val="ListLabel 1248"/>
    <w:qFormat/>
    <w:rPr>
      <w:rFonts w:cs="Wingdings"/>
    </w:rPr>
  </w:style>
  <w:style w:type="character" w:customStyle="1" w:styleId="ListLabel1249">
    <w:name w:val="ListLabel 1249"/>
    <w:qFormat/>
    <w:rPr>
      <w:rFonts w:cs="Symbol"/>
    </w:rPr>
  </w:style>
  <w:style w:type="character" w:customStyle="1" w:styleId="ListLabel1250">
    <w:name w:val="ListLabel 1250"/>
    <w:qFormat/>
    <w:rPr>
      <w:rFonts w:cs="Courier New"/>
    </w:rPr>
  </w:style>
  <w:style w:type="character" w:customStyle="1" w:styleId="ListLabel1251">
    <w:name w:val="ListLabel 1251"/>
    <w:qFormat/>
    <w:rPr>
      <w:rFonts w:cs="Wingdings"/>
    </w:rPr>
  </w:style>
  <w:style w:type="character" w:customStyle="1" w:styleId="ListLabel1252">
    <w:name w:val="ListLabel 1252"/>
    <w:qFormat/>
    <w:rPr>
      <w:rFonts w:cs="Symbol"/>
    </w:rPr>
  </w:style>
  <w:style w:type="character" w:customStyle="1" w:styleId="ListLabel1253">
    <w:name w:val="ListLabel 1253"/>
    <w:qFormat/>
    <w:rPr>
      <w:rFonts w:cs="Courier New"/>
    </w:rPr>
  </w:style>
  <w:style w:type="character" w:customStyle="1" w:styleId="ListLabel1254">
    <w:name w:val="ListLabel 1254"/>
    <w:qFormat/>
    <w:rPr>
      <w:rFonts w:cs="Wingdings"/>
    </w:rPr>
  </w:style>
  <w:style w:type="character" w:customStyle="1" w:styleId="ListLabel1255">
    <w:name w:val="ListLabel 1255"/>
    <w:qFormat/>
    <w:rPr>
      <w:rFonts w:ascii="Times New Roman" w:hAnsi="Times New Roman" w:cs="Symbol"/>
      <w:sz w:val="28"/>
    </w:rPr>
  </w:style>
  <w:style w:type="character" w:customStyle="1" w:styleId="ListLabel1256">
    <w:name w:val="ListLabel 1256"/>
    <w:qFormat/>
    <w:rPr>
      <w:rFonts w:cs="Courier New"/>
    </w:rPr>
  </w:style>
  <w:style w:type="character" w:customStyle="1" w:styleId="ListLabel1257">
    <w:name w:val="ListLabel 1257"/>
    <w:qFormat/>
    <w:rPr>
      <w:rFonts w:cs="Wingdings"/>
    </w:rPr>
  </w:style>
  <w:style w:type="character" w:customStyle="1" w:styleId="ListLabel1258">
    <w:name w:val="ListLabel 1258"/>
    <w:qFormat/>
    <w:rPr>
      <w:rFonts w:cs="Symbol"/>
    </w:rPr>
  </w:style>
  <w:style w:type="character" w:customStyle="1" w:styleId="ListLabel1259">
    <w:name w:val="ListLabel 1259"/>
    <w:qFormat/>
    <w:rPr>
      <w:rFonts w:cs="Courier New"/>
    </w:rPr>
  </w:style>
  <w:style w:type="character" w:customStyle="1" w:styleId="ListLabel1260">
    <w:name w:val="ListLabel 1260"/>
    <w:qFormat/>
    <w:rPr>
      <w:rFonts w:cs="Wingdings"/>
    </w:rPr>
  </w:style>
  <w:style w:type="character" w:customStyle="1" w:styleId="ListLabel1261">
    <w:name w:val="ListLabel 1261"/>
    <w:qFormat/>
    <w:rPr>
      <w:rFonts w:cs="Symbol"/>
    </w:rPr>
  </w:style>
  <w:style w:type="character" w:customStyle="1" w:styleId="ListLabel1262">
    <w:name w:val="ListLabel 1262"/>
    <w:qFormat/>
    <w:rPr>
      <w:rFonts w:cs="Courier New"/>
    </w:rPr>
  </w:style>
  <w:style w:type="character" w:customStyle="1" w:styleId="ListLabel1263">
    <w:name w:val="ListLabel 1263"/>
    <w:qFormat/>
    <w:rPr>
      <w:rFonts w:cs="Wingdings"/>
    </w:rPr>
  </w:style>
  <w:style w:type="character" w:customStyle="1" w:styleId="ListLabel1264">
    <w:name w:val="ListLabel 1264"/>
    <w:qFormat/>
    <w:rPr>
      <w:rFonts w:ascii="Times New Roman" w:hAnsi="Times New Roman" w:cs="Times New Roman"/>
      <w:spacing w:val="0"/>
      <w:sz w:val="28"/>
    </w:rPr>
  </w:style>
  <w:style w:type="character" w:customStyle="1" w:styleId="ListLabel1265">
    <w:name w:val="ListLabel 1265"/>
    <w:qFormat/>
    <w:rPr>
      <w:rFonts w:cs="Courier New"/>
    </w:rPr>
  </w:style>
  <w:style w:type="character" w:customStyle="1" w:styleId="ListLabel1266">
    <w:name w:val="ListLabel 1266"/>
    <w:qFormat/>
    <w:rPr>
      <w:rFonts w:cs="Wingdings"/>
    </w:rPr>
  </w:style>
  <w:style w:type="character" w:customStyle="1" w:styleId="ListLabel1267">
    <w:name w:val="ListLabel 1267"/>
    <w:qFormat/>
    <w:rPr>
      <w:rFonts w:cs="Symbol"/>
    </w:rPr>
  </w:style>
  <w:style w:type="character" w:customStyle="1" w:styleId="ListLabel1268">
    <w:name w:val="ListLabel 1268"/>
    <w:qFormat/>
    <w:rPr>
      <w:rFonts w:cs="Courier New"/>
    </w:rPr>
  </w:style>
  <w:style w:type="character" w:customStyle="1" w:styleId="ListLabel1269">
    <w:name w:val="ListLabel 1269"/>
    <w:qFormat/>
    <w:rPr>
      <w:rFonts w:cs="Wingdings"/>
    </w:rPr>
  </w:style>
  <w:style w:type="character" w:customStyle="1" w:styleId="ListLabel1270">
    <w:name w:val="ListLabel 1270"/>
    <w:qFormat/>
    <w:rPr>
      <w:rFonts w:cs="Symbol"/>
    </w:rPr>
  </w:style>
  <w:style w:type="character" w:customStyle="1" w:styleId="ListLabel1271">
    <w:name w:val="ListLabel 1271"/>
    <w:qFormat/>
    <w:rPr>
      <w:rFonts w:cs="Courier New"/>
    </w:rPr>
  </w:style>
  <w:style w:type="character" w:customStyle="1" w:styleId="ListLabel1272">
    <w:name w:val="ListLabel 1272"/>
    <w:qFormat/>
    <w:rPr>
      <w:rFonts w:cs="Wingdings"/>
    </w:rPr>
  </w:style>
  <w:style w:type="character" w:customStyle="1" w:styleId="ListLabel1273">
    <w:name w:val="ListLabel 1273"/>
    <w:qFormat/>
    <w:rPr>
      <w:rFonts w:ascii="Times New Roman" w:hAnsi="Times New Roman" w:cs="Times New Roman"/>
      <w:spacing w:val="0"/>
      <w:sz w:val="28"/>
    </w:rPr>
  </w:style>
  <w:style w:type="character" w:customStyle="1" w:styleId="ListLabel1274">
    <w:name w:val="ListLabel 1274"/>
    <w:qFormat/>
    <w:rPr>
      <w:rFonts w:cs="Courier New"/>
    </w:rPr>
  </w:style>
  <w:style w:type="character" w:customStyle="1" w:styleId="ListLabel1275">
    <w:name w:val="ListLabel 1275"/>
    <w:qFormat/>
    <w:rPr>
      <w:rFonts w:cs="Wingdings"/>
    </w:rPr>
  </w:style>
  <w:style w:type="character" w:customStyle="1" w:styleId="ListLabel1276">
    <w:name w:val="ListLabel 1276"/>
    <w:qFormat/>
    <w:rPr>
      <w:rFonts w:cs="Symbol"/>
    </w:rPr>
  </w:style>
  <w:style w:type="character" w:customStyle="1" w:styleId="ListLabel1277">
    <w:name w:val="ListLabel 1277"/>
    <w:qFormat/>
    <w:rPr>
      <w:rFonts w:cs="Courier New"/>
    </w:rPr>
  </w:style>
  <w:style w:type="character" w:customStyle="1" w:styleId="ListLabel1278">
    <w:name w:val="ListLabel 1278"/>
    <w:qFormat/>
    <w:rPr>
      <w:rFonts w:cs="Wingdings"/>
    </w:rPr>
  </w:style>
  <w:style w:type="character" w:customStyle="1" w:styleId="ListLabel1279">
    <w:name w:val="ListLabel 1279"/>
    <w:qFormat/>
    <w:rPr>
      <w:rFonts w:cs="Symbol"/>
    </w:rPr>
  </w:style>
  <w:style w:type="character" w:customStyle="1" w:styleId="ListLabel1280">
    <w:name w:val="ListLabel 1280"/>
    <w:qFormat/>
    <w:rPr>
      <w:rFonts w:cs="Courier New"/>
    </w:rPr>
  </w:style>
  <w:style w:type="character" w:customStyle="1" w:styleId="ListLabel1281">
    <w:name w:val="ListLabel 1281"/>
    <w:qFormat/>
    <w:rPr>
      <w:rFonts w:cs="Wingdings"/>
    </w:rPr>
  </w:style>
  <w:style w:type="character" w:customStyle="1" w:styleId="ListLabel1282">
    <w:name w:val="ListLabel 1282"/>
    <w:qFormat/>
    <w:rPr>
      <w:rFonts w:ascii="Times New Roman" w:hAnsi="Times New Roman" w:cs="Times New Roman"/>
      <w:spacing w:val="0"/>
      <w:sz w:val="28"/>
    </w:rPr>
  </w:style>
  <w:style w:type="character" w:customStyle="1" w:styleId="ListLabel1283">
    <w:name w:val="ListLabel 1283"/>
    <w:qFormat/>
    <w:rPr>
      <w:rFonts w:cs="Courier New"/>
    </w:rPr>
  </w:style>
  <w:style w:type="character" w:customStyle="1" w:styleId="ListLabel1284">
    <w:name w:val="ListLabel 1284"/>
    <w:qFormat/>
    <w:rPr>
      <w:rFonts w:cs="Wingdings"/>
    </w:rPr>
  </w:style>
  <w:style w:type="character" w:customStyle="1" w:styleId="ListLabel1285">
    <w:name w:val="ListLabel 1285"/>
    <w:qFormat/>
    <w:rPr>
      <w:rFonts w:cs="Symbol"/>
    </w:rPr>
  </w:style>
  <w:style w:type="character" w:customStyle="1" w:styleId="ListLabel1286">
    <w:name w:val="ListLabel 1286"/>
    <w:qFormat/>
    <w:rPr>
      <w:rFonts w:cs="Courier New"/>
    </w:rPr>
  </w:style>
  <w:style w:type="character" w:customStyle="1" w:styleId="ListLabel1287">
    <w:name w:val="ListLabel 1287"/>
    <w:qFormat/>
    <w:rPr>
      <w:rFonts w:cs="Wingdings"/>
    </w:rPr>
  </w:style>
  <w:style w:type="character" w:customStyle="1" w:styleId="ListLabel1288">
    <w:name w:val="ListLabel 1288"/>
    <w:qFormat/>
    <w:rPr>
      <w:rFonts w:cs="Symbol"/>
    </w:rPr>
  </w:style>
  <w:style w:type="character" w:customStyle="1" w:styleId="ListLabel1289">
    <w:name w:val="ListLabel 1289"/>
    <w:qFormat/>
    <w:rPr>
      <w:rFonts w:cs="Courier New"/>
    </w:rPr>
  </w:style>
  <w:style w:type="character" w:customStyle="1" w:styleId="ListLabel1290">
    <w:name w:val="ListLabel 1290"/>
    <w:qFormat/>
    <w:rPr>
      <w:rFonts w:cs="Wingdings"/>
    </w:rPr>
  </w:style>
  <w:style w:type="character" w:customStyle="1" w:styleId="ListLabel1291">
    <w:name w:val="ListLabel 1291"/>
    <w:qFormat/>
    <w:rPr>
      <w:rFonts w:ascii="Times New Roman" w:hAnsi="Times New Roman" w:cs="Times New Roman"/>
      <w:spacing w:val="0"/>
      <w:sz w:val="28"/>
    </w:rPr>
  </w:style>
  <w:style w:type="character" w:customStyle="1" w:styleId="ListLabel1292">
    <w:name w:val="ListLabel 1292"/>
    <w:qFormat/>
    <w:rPr>
      <w:rFonts w:cs="Courier New"/>
    </w:rPr>
  </w:style>
  <w:style w:type="character" w:customStyle="1" w:styleId="ListLabel1293">
    <w:name w:val="ListLabel 1293"/>
    <w:qFormat/>
    <w:rPr>
      <w:rFonts w:cs="Wingdings"/>
    </w:rPr>
  </w:style>
  <w:style w:type="character" w:customStyle="1" w:styleId="ListLabel1294">
    <w:name w:val="ListLabel 1294"/>
    <w:qFormat/>
    <w:rPr>
      <w:rFonts w:cs="Symbol"/>
    </w:rPr>
  </w:style>
  <w:style w:type="character" w:customStyle="1" w:styleId="ListLabel1295">
    <w:name w:val="ListLabel 1295"/>
    <w:qFormat/>
    <w:rPr>
      <w:rFonts w:cs="Courier New"/>
    </w:rPr>
  </w:style>
  <w:style w:type="character" w:customStyle="1" w:styleId="ListLabel1296">
    <w:name w:val="ListLabel 1296"/>
    <w:qFormat/>
    <w:rPr>
      <w:rFonts w:cs="Wingdings"/>
    </w:rPr>
  </w:style>
  <w:style w:type="character" w:customStyle="1" w:styleId="ListLabel1297">
    <w:name w:val="ListLabel 1297"/>
    <w:qFormat/>
    <w:rPr>
      <w:rFonts w:cs="Symbol"/>
    </w:rPr>
  </w:style>
  <w:style w:type="character" w:customStyle="1" w:styleId="ListLabel1298">
    <w:name w:val="ListLabel 1298"/>
    <w:qFormat/>
    <w:rPr>
      <w:rFonts w:cs="Courier New"/>
    </w:rPr>
  </w:style>
  <w:style w:type="character" w:customStyle="1" w:styleId="ListLabel1299">
    <w:name w:val="ListLabel 1299"/>
    <w:qFormat/>
    <w:rPr>
      <w:rFonts w:cs="Wingdings"/>
    </w:rPr>
  </w:style>
  <w:style w:type="character" w:customStyle="1" w:styleId="ListLabel1300">
    <w:name w:val="ListLabel 1300"/>
    <w:qFormat/>
    <w:rPr>
      <w:rFonts w:ascii="Times New Roman" w:hAnsi="Times New Roman" w:cs="Times New Roman"/>
      <w:spacing w:val="0"/>
      <w:sz w:val="28"/>
    </w:rPr>
  </w:style>
  <w:style w:type="character" w:customStyle="1" w:styleId="ListLabel1301">
    <w:name w:val="ListLabel 1301"/>
    <w:qFormat/>
    <w:rPr>
      <w:rFonts w:cs="Courier New"/>
    </w:rPr>
  </w:style>
  <w:style w:type="character" w:customStyle="1" w:styleId="ListLabel1302">
    <w:name w:val="ListLabel 1302"/>
    <w:qFormat/>
    <w:rPr>
      <w:rFonts w:cs="Wingdings"/>
    </w:rPr>
  </w:style>
  <w:style w:type="character" w:customStyle="1" w:styleId="ListLabel1303">
    <w:name w:val="ListLabel 1303"/>
    <w:qFormat/>
    <w:rPr>
      <w:rFonts w:cs="Symbol"/>
    </w:rPr>
  </w:style>
  <w:style w:type="character" w:customStyle="1" w:styleId="ListLabel1304">
    <w:name w:val="ListLabel 1304"/>
    <w:qFormat/>
    <w:rPr>
      <w:rFonts w:cs="Courier New"/>
    </w:rPr>
  </w:style>
  <w:style w:type="character" w:customStyle="1" w:styleId="ListLabel1305">
    <w:name w:val="ListLabel 1305"/>
    <w:qFormat/>
    <w:rPr>
      <w:rFonts w:cs="Wingdings"/>
    </w:rPr>
  </w:style>
  <w:style w:type="character" w:customStyle="1" w:styleId="ListLabel1306">
    <w:name w:val="ListLabel 1306"/>
    <w:qFormat/>
    <w:rPr>
      <w:rFonts w:cs="Symbol"/>
    </w:rPr>
  </w:style>
  <w:style w:type="character" w:customStyle="1" w:styleId="ListLabel1307">
    <w:name w:val="ListLabel 1307"/>
    <w:qFormat/>
    <w:rPr>
      <w:rFonts w:cs="Courier New"/>
    </w:rPr>
  </w:style>
  <w:style w:type="character" w:customStyle="1" w:styleId="ListLabel1308">
    <w:name w:val="ListLabel 1308"/>
    <w:qFormat/>
    <w:rPr>
      <w:rFonts w:cs="Wingdings"/>
    </w:rPr>
  </w:style>
  <w:style w:type="character" w:customStyle="1" w:styleId="ListLabel1309">
    <w:name w:val="ListLabel 1309"/>
    <w:qFormat/>
    <w:rPr>
      <w:rFonts w:ascii="Times New Roman" w:hAnsi="Times New Roman" w:cs="Times New Roman"/>
      <w:spacing w:val="0"/>
      <w:sz w:val="28"/>
    </w:rPr>
  </w:style>
  <w:style w:type="character" w:customStyle="1" w:styleId="ListLabel1310">
    <w:name w:val="ListLabel 1310"/>
    <w:qFormat/>
    <w:rPr>
      <w:rFonts w:cs="Courier New"/>
    </w:rPr>
  </w:style>
  <w:style w:type="character" w:customStyle="1" w:styleId="ListLabel1311">
    <w:name w:val="ListLabel 1311"/>
    <w:qFormat/>
    <w:rPr>
      <w:rFonts w:cs="Wingdings"/>
    </w:rPr>
  </w:style>
  <w:style w:type="character" w:customStyle="1" w:styleId="ListLabel1312">
    <w:name w:val="ListLabel 1312"/>
    <w:qFormat/>
    <w:rPr>
      <w:rFonts w:cs="Symbol"/>
    </w:rPr>
  </w:style>
  <w:style w:type="character" w:customStyle="1" w:styleId="ListLabel1313">
    <w:name w:val="ListLabel 1313"/>
    <w:qFormat/>
    <w:rPr>
      <w:rFonts w:cs="Courier New"/>
    </w:rPr>
  </w:style>
  <w:style w:type="character" w:customStyle="1" w:styleId="ListLabel1314">
    <w:name w:val="ListLabel 1314"/>
    <w:qFormat/>
    <w:rPr>
      <w:rFonts w:cs="Wingdings"/>
    </w:rPr>
  </w:style>
  <w:style w:type="character" w:customStyle="1" w:styleId="ListLabel1315">
    <w:name w:val="ListLabel 1315"/>
    <w:qFormat/>
    <w:rPr>
      <w:rFonts w:cs="Symbol"/>
    </w:rPr>
  </w:style>
  <w:style w:type="character" w:customStyle="1" w:styleId="ListLabel1316">
    <w:name w:val="ListLabel 1316"/>
    <w:qFormat/>
    <w:rPr>
      <w:rFonts w:cs="Courier New"/>
    </w:rPr>
  </w:style>
  <w:style w:type="character" w:customStyle="1" w:styleId="ListLabel1317">
    <w:name w:val="ListLabel 1317"/>
    <w:qFormat/>
    <w:rPr>
      <w:rFonts w:cs="Wingdings"/>
    </w:rPr>
  </w:style>
  <w:style w:type="character" w:customStyle="1" w:styleId="ListLabel1318">
    <w:name w:val="ListLabel 1318"/>
    <w:qFormat/>
    <w:rPr>
      <w:rFonts w:cs="Times New Roman"/>
      <w:spacing w:val="0"/>
      <w:sz w:val="28"/>
    </w:rPr>
  </w:style>
  <w:style w:type="character" w:customStyle="1" w:styleId="ListLabel1319">
    <w:name w:val="ListLabel 1319"/>
    <w:qFormat/>
    <w:rPr>
      <w:rFonts w:cs="Courier New"/>
    </w:rPr>
  </w:style>
  <w:style w:type="character" w:customStyle="1" w:styleId="ListLabel1320">
    <w:name w:val="ListLabel 1320"/>
    <w:qFormat/>
    <w:rPr>
      <w:rFonts w:cs="Wingdings"/>
    </w:rPr>
  </w:style>
  <w:style w:type="character" w:customStyle="1" w:styleId="ListLabel1321">
    <w:name w:val="ListLabel 1321"/>
    <w:qFormat/>
    <w:rPr>
      <w:rFonts w:cs="Symbol"/>
    </w:rPr>
  </w:style>
  <w:style w:type="character" w:customStyle="1" w:styleId="ListLabel1322">
    <w:name w:val="ListLabel 1322"/>
    <w:qFormat/>
    <w:rPr>
      <w:rFonts w:cs="Courier New"/>
    </w:rPr>
  </w:style>
  <w:style w:type="character" w:customStyle="1" w:styleId="ListLabel1323">
    <w:name w:val="ListLabel 1323"/>
    <w:qFormat/>
    <w:rPr>
      <w:rFonts w:cs="Wingdings"/>
    </w:rPr>
  </w:style>
  <w:style w:type="character" w:customStyle="1" w:styleId="ListLabel1324">
    <w:name w:val="ListLabel 1324"/>
    <w:qFormat/>
    <w:rPr>
      <w:rFonts w:cs="Symbol"/>
    </w:rPr>
  </w:style>
  <w:style w:type="character" w:customStyle="1" w:styleId="ListLabel1325">
    <w:name w:val="ListLabel 1325"/>
    <w:qFormat/>
    <w:rPr>
      <w:rFonts w:cs="Courier New"/>
    </w:rPr>
  </w:style>
  <w:style w:type="character" w:customStyle="1" w:styleId="ListLabel1326">
    <w:name w:val="ListLabel 1326"/>
    <w:qFormat/>
    <w:rPr>
      <w:rFonts w:cs="Wingdings"/>
    </w:rPr>
  </w:style>
  <w:style w:type="character" w:customStyle="1" w:styleId="ListLabel1327">
    <w:name w:val="ListLabel 1327"/>
    <w:qFormat/>
    <w:rPr>
      <w:rFonts w:ascii="Times New Roman" w:hAnsi="Times New Roman" w:cs="Times New Roman"/>
      <w:spacing w:val="0"/>
      <w:sz w:val="24"/>
    </w:rPr>
  </w:style>
  <w:style w:type="character" w:customStyle="1" w:styleId="ListLabel1328">
    <w:name w:val="ListLabel 1328"/>
    <w:qFormat/>
    <w:rPr>
      <w:rFonts w:cs="Courier New"/>
    </w:rPr>
  </w:style>
  <w:style w:type="character" w:customStyle="1" w:styleId="ListLabel1329">
    <w:name w:val="ListLabel 1329"/>
    <w:qFormat/>
    <w:rPr>
      <w:rFonts w:cs="Wingdings"/>
    </w:rPr>
  </w:style>
  <w:style w:type="character" w:customStyle="1" w:styleId="ListLabel1330">
    <w:name w:val="ListLabel 1330"/>
    <w:qFormat/>
    <w:rPr>
      <w:rFonts w:cs="Symbol"/>
    </w:rPr>
  </w:style>
  <w:style w:type="character" w:customStyle="1" w:styleId="ListLabel1331">
    <w:name w:val="ListLabel 1331"/>
    <w:qFormat/>
    <w:rPr>
      <w:rFonts w:cs="Courier New"/>
    </w:rPr>
  </w:style>
  <w:style w:type="character" w:customStyle="1" w:styleId="ListLabel1332">
    <w:name w:val="ListLabel 1332"/>
    <w:qFormat/>
    <w:rPr>
      <w:rFonts w:cs="Wingdings"/>
    </w:rPr>
  </w:style>
  <w:style w:type="character" w:customStyle="1" w:styleId="ListLabel1333">
    <w:name w:val="ListLabel 1333"/>
    <w:qFormat/>
    <w:rPr>
      <w:rFonts w:cs="Symbol"/>
    </w:rPr>
  </w:style>
  <w:style w:type="character" w:customStyle="1" w:styleId="ListLabel1334">
    <w:name w:val="ListLabel 1334"/>
    <w:qFormat/>
    <w:rPr>
      <w:rFonts w:cs="Courier New"/>
    </w:rPr>
  </w:style>
  <w:style w:type="character" w:customStyle="1" w:styleId="ListLabel1335">
    <w:name w:val="ListLabel 1335"/>
    <w:qFormat/>
    <w:rPr>
      <w:rFonts w:cs="Wingdings"/>
    </w:rPr>
  </w:style>
  <w:style w:type="character" w:customStyle="1" w:styleId="ListLabel1336">
    <w:name w:val="ListLabel 1336"/>
    <w:qFormat/>
    <w:rPr>
      <w:rFonts w:ascii="Times New Roman" w:hAnsi="Times New Roman" w:cs="Times New Roman"/>
      <w:spacing w:val="0"/>
      <w:sz w:val="24"/>
    </w:rPr>
  </w:style>
  <w:style w:type="character" w:customStyle="1" w:styleId="ListLabel1337">
    <w:name w:val="ListLabel 1337"/>
    <w:qFormat/>
    <w:rPr>
      <w:rFonts w:cs="Courier New"/>
    </w:rPr>
  </w:style>
  <w:style w:type="character" w:customStyle="1" w:styleId="ListLabel1338">
    <w:name w:val="ListLabel 1338"/>
    <w:qFormat/>
    <w:rPr>
      <w:rFonts w:cs="Wingdings"/>
    </w:rPr>
  </w:style>
  <w:style w:type="character" w:customStyle="1" w:styleId="ListLabel1339">
    <w:name w:val="ListLabel 1339"/>
    <w:qFormat/>
    <w:rPr>
      <w:rFonts w:cs="Symbol"/>
    </w:rPr>
  </w:style>
  <w:style w:type="character" w:customStyle="1" w:styleId="ListLabel1340">
    <w:name w:val="ListLabel 1340"/>
    <w:qFormat/>
    <w:rPr>
      <w:rFonts w:cs="Courier New"/>
    </w:rPr>
  </w:style>
  <w:style w:type="character" w:customStyle="1" w:styleId="ListLabel1341">
    <w:name w:val="ListLabel 1341"/>
    <w:qFormat/>
    <w:rPr>
      <w:rFonts w:cs="Wingdings"/>
    </w:rPr>
  </w:style>
  <w:style w:type="character" w:customStyle="1" w:styleId="ListLabel1342">
    <w:name w:val="ListLabel 1342"/>
    <w:qFormat/>
    <w:rPr>
      <w:rFonts w:cs="Symbol"/>
    </w:rPr>
  </w:style>
  <w:style w:type="character" w:customStyle="1" w:styleId="ListLabel1343">
    <w:name w:val="ListLabel 1343"/>
    <w:qFormat/>
    <w:rPr>
      <w:rFonts w:cs="Courier New"/>
    </w:rPr>
  </w:style>
  <w:style w:type="character" w:customStyle="1" w:styleId="ListLabel1344">
    <w:name w:val="ListLabel 1344"/>
    <w:qFormat/>
    <w:rPr>
      <w:rFonts w:cs="Wingdings"/>
    </w:rPr>
  </w:style>
  <w:style w:type="character" w:customStyle="1" w:styleId="ListLabel1345">
    <w:name w:val="ListLabel 1345"/>
    <w:qFormat/>
    <w:rPr>
      <w:rFonts w:ascii="Times New Roman" w:hAnsi="Times New Roman" w:cs="Times New Roman"/>
      <w:spacing w:val="0"/>
      <w:sz w:val="28"/>
    </w:rPr>
  </w:style>
  <w:style w:type="character" w:customStyle="1" w:styleId="ListLabel1346">
    <w:name w:val="ListLabel 1346"/>
    <w:qFormat/>
    <w:rPr>
      <w:rFonts w:cs="Courier New"/>
    </w:rPr>
  </w:style>
  <w:style w:type="character" w:customStyle="1" w:styleId="ListLabel1347">
    <w:name w:val="ListLabel 1347"/>
    <w:qFormat/>
    <w:rPr>
      <w:rFonts w:cs="Wingdings"/>
    </w:rPr>
  </w:style>
  <w:style w:type="character" w:customStyle="1" w:styleId="ListLabel1348">
    <w:name w:val="ListLabel 1348"/>
    <w:qFormat/>
    <w:rPr>
      <w:rFonts w:cs="Symbol"/>
    </w:rPr>
  </w:style>
  <w:style w:type="character" w:customStyle="1" w:styleId="ListLabel1349">
    <w:name w:val="ListLabel 1349"/>
    <w:qFormat/>
    <w:rPr>
      <w:rFonts w:cs="Courier New"/>
    </w:rPr>
  </w:style>
  <w:style w:type="character" w:customStyle="1" w:styleId="ListLabel1350">
    <w:name w:val="ListLabel 1350"/>
    <w:qFormat/>
    <w:rPr>
      <w:rFonts w:cs="Wingdings"/>
    </w:rPr>
  </w:style>
  <w:style w:type="character" w:customStyle="1" w:styleId="ListLabel1351">
    <w:name w:val="ListLabel 1351"/>
    <w:qFormat/>
    <w:rPr>
      <w:rFonts w:cs="Symbol"/>
    </w:rPr>
  </w:style>
  <w:style w:type="character" w:customStyle="1" w:styleId="ListLabel1352">
    <w:name w:val="ListLabel 1352"/>
    <w:qFormat/>
    <w:rPr>
      <w:rFonts w:cs="Courier New"/>
    </w:rPr>
  </w:style>
  <w:style w:type="character" w:customStyle="1" w:styleId="ListLabel1353">
    <w:name w:val="ListLabel 1353"/>
    <w:qFormat/>
    <w:rPr>
      <w:rFonts w:cs="Wingdings"/>
    </w:rPr>
  </w:style>
  <w:style w:type="character" w:customStyle="1" w:styleId="ListLabel1354">
    <w:name w:val="ListLabel 1354"/>
    <w:qFormat/>
    <w:rPr>
      <w:rFonts w:ascii="Times New Roman" w:hAnsi="Times New Roman" w:cs="Times New Roman"/>
      <w:spacing w:val="0"/>
      <w:sz w:val="24"/>
    </w:rPr>
  </w:style>
  <w:style w:type="character" w:customStyle="1" w:styleId="ListLabel1355">
    <w:name w:val="ListLabel 1355"/>
    <w:qFormat/>
    <w:rPr>
      <w:rFonts w:cs="Courier New"/>
    </w:rPr>
  </w:style>
  <w:style w:type="character" w:customStyle="1" w:styleId="ListLabel1356">
    <w:name w:val="ListLabel 1356"/>
    <w:qFormat/>
    <w:rPr>
      <w:rFonts w:cs="Wingdings"/>
    </w:rPr>
  </w:style>
  <w:style w:type="character" w:customStyle="1" w:styleId="ListLabel1357">
    <w:name w:val="ListLabel 1357"/>
    <w:qFormat/>
    <w:rPr>
      <w:rFonts w:cs="Symbol"/>
    </w:rPr>
  </w:style>
  <w:style w:type="character" w:customStyle="1" w:styleId="ListLabel1358">
    <w:name w:val="ListLabel 1358"/>
    <w:qFormat/>
    <w:rPr>
      <w:rFonts w:cs="Courier New"/>
    </w:rPr>
  </w:style>
  <w:style w:type="character" w:customStyle="1" w:styleId="ListLabel1359">
    <w:name w:val="ListLabel 1359"/>
    <w:qFormat/>
    <w:rPr>
      <w:rFonts w:cs="Wingdings"/>
    </w:rPr>
  </w:style>
  <w:style w:type="character" w:customStyle="1" w:styleId="ListLabel1360">
    <w:name w:val="ListLabel 1360"/>
    <w:qFormat/>
    <w:rPr>
      <w:rFonts w:cs="Symbol"/>
    </w:rPr>
  </w:style>
  <w:style w:type="character" w:customStyle="1" w:styleId="ListLabel1361">
    <w:name w:val="ListLabel 1361"/>
    <w:qFormat/>
    <w:rPr>
      <w:rFonts w:cs="Courier New"/>
    </w:rPr>
  </w:style>
  <w:style w:type="character" w:customStyle="1" w:styleId="ListLabel1362">
    <w:name w:val="ListLabel 1362"/>
    <w:qFormat/>
    <w:rPr>
      <w:rFonts w:cs="Wingdings"/>
    </w:rPr>
  </w:style>
  <w:style w:type="character" w:customStyle="1" w:styleId="ListLabel1363">
    <w:name w:val="ListLabel 1363"/>
    <w:qFormat/>
    <w:rPr>
      <w:rFonts w:ascii="Times New Roman" w:hAnsi="Times New Roman" w:cs="Times New Roman"/>
      <w:b/>
      <w:spacing w:val="0"/>
      <w:sz w:val="24"/>
    </w:rPr>
  </w:style>
  <w:style w:type="character" w:customStyle="1" w:styleId="ListLabel1364">
    <w:name w:val="ListLabel 1364"/>
    <w:qFormat/>
    <w:rPr>
      <w:rFonts w:cs="Courier New"/>
    </w:rPr>
  </w:style>
  <w:style w:type="character" w:customStyle="1" w:styleId="ListLabel1365">
    <w:name w:val="ListLabel 1365"/>
    <w:qFormat/>
    <w:rPr>
      <w:rFonts w:cs="Wingdings"/>
    </w:rPr>
  </w:style>
  <w:style w:type="character" w:customStyle="1" w:styleId="ListLabel1366">
    <w:name w:val="ListLabel 1366"/>
    <w:qFormat/>
    <w:rPr>
      <w:rFonts w:cs="Symbol"/>
    </w:rPr>
  </w:style>
  <w:style w:type="character" w:customStyle="1" w:styleId="ListLabel1367">
    <w:name w:val="ListLabel 1367"/>
    <w:qFormat/>
    <w:rPr>
      <w:rFonts w:cs="Courier New"/>
    </w:rPr>
  </w:style>
  <w:style w:type="character" w:customStyle="1" w:styleId="ListLabel1368">
    <w:name w:val="ListLabel 1368"/>
    <w:qFormat/>
    <w:rPr>
      <w:rFonts w:cs="Wingdings"/>
    </w:rPr>
  </w:style>
  <w:style w:type="character" w:customStyle="1" w:styleId="ListLabel1369">
    <w:name w:val="ListLabel 1369"/>
    <w:qFormat/>
    <w:rPr>
      <w:rFonts w:cs="Symbol"/>
    </w:rPr>
  </w:style>
  <w:style w:type="character" w:customStyle="1" w:styleId="ListLabel1370">
    <w:name w:val="ListLabel 1370"/>
    <w:qFormat/>
    <w:rPr>
      <w:rFonts w:cs="Courier New"/>
    </w:rPr>
  </w:style>
  <w:style w:type="character" w:customStyle="1" w:styleId="ListLabel1371">
    <w:name w:val="ListLabel 1371"/>
    <w:qFormat/>
    <w:rPr>
      <w:rFonts w:cs="Wingdings"/>
    </w:rPr>
  </w:style>
  <w:style w:type="character" w:customStyle="1" w:styleId="ListLabel1372">
    <w:name w:val="ListLabel 1372"/>
    <w:qFormat/>
    <w:rPr>
      <w:rFonts w:ascii="Times New Roman" w:hAnsi="Times New Roman" w:cs="Symbol"/>
      <w:i w:val="0"/>
      <w:sz w:val="28"/>
    </w:rPr>
  </w:style>
  <w:style w:type="character" w:customStyle="1" w:styleId="ListLabel1373">
    <w:name w:val="ListLabel 1373"/>
    <w:qFormat/>
    <w:rPr>
      <w:rFonts w:ascii="Times New Roman" w:hAnsi="Times New Roman" w:cs="Symbol"/>
      <w:sz w:val="28"/>
    </w:rPr>
  </w:style>
  <w:style w:type="character" w:customStyle="1" w:styleId="ListLabel1374">
    <w:name w:val="ListLabel 1374"/>
    <w:qFormat/>
    <w:rPr>
      <w:rFonts w:cs="Courier New"/>
    </w:rPr>
  </w:style>
  <w:style w:type="character" w:customStyle="1" w:styleId="ListLabel1375">
    <w:name w:val="ListLabel 1375"/>
    <w:qFormat/>
    <w:rPr>
      <w:rFonts w:cs="Wingdings"/>
    </w:rPr>
  </w:style>
  <w:style w:type="character" w:customStyle="1" w:styleId="ListLabel1376">
    <w:name w:val="ListLabel 1376"/>
    <w:qFormat/>
    <w:rPr>
      <w:rFonts w:cs="Symbol"/>
    </w:rPr>
  </w:style>
  <w:style w:type="character" w:customStyle="1" w:styleId="ListLabel1377">
    <w:name w:val="ListLabel 1377"/>
    <w:qFormat/>
    <w:rPr>
      <w:rFonts w:cs="Courier New"/>
    </w:rPr>
  </w:style>
  <w:style w:type="character" w:customStyle="1" w:styleId="ListLabel1378">
    <w:name w:val="ListLabel 1378"/>
    <w:qFormat/>
    <w:rPr>
      <w:rFonts w:cs="Wingdings"/>
    </w:rPr>
  </w:style>
  <w:style w:type="character" w:customStyle="1" w:styleId="ListLabel1379">
    <w:name w:val="ListLabel 1379"/>
    <w:qFormat/>
    <w:rPr>
      <w:rFonts w:cs="Symbol"/>
    </w:rPr>
  </w:style>
  <w:style w:type="character" w:customStyle="1" w:styleId="ListLabel1380">
    <w:name w:val="ListLabel 1380"/>
    <w:qFormat/>
    <w:rPr>
      <w:rFonts w:cs="Courier New"/>
    </w:rPr>
  </w:style>
  <w:style w:type="character" w:customStyle="1" w:styleId="ListLabel1381">
    <w:name w:val="ListLabel 1381"/>
    <w:qFormat/>
    <w:rPr>
      <w:rFonts w:cs="Wingdings"/>
    </w:rPr>
  </w:style>
  <w:style w:type="character" w:customStyle="1" w:styleId="ListLabel1382">
    <w:name w:val="ListLabel 1382"/>
    <w:qFormat/>
    <w:rPr>
      <w:rFonts w:ascii="Times New Roman" w:hAnsi="Times New Roman" w:cs="Symbol"/>
      <w:sz w:val="28"/>
    </w:rPr>
  </w:style>
  <w:style w:type="character" w:customStyle="1" w:styleId="ListLabel1383">
    <w:name w:val="ListLabel 1383"/>
    <w:qFormat/>
    <w:rPr>
      <w:rFonts w:cs="Courier New"/>
    </w:rPr>
  </w:style>
  <w:style w:type="character" w:customStyle="1" w:styleId="ListLabel1384">
    <w:name w:val="ListLabel 1384"/>
    <w:qFormat/>
    <w:rPr>
      <w:rFonts w:cs="Wingdings"/>
    </w:rPr>
  </w:style>
  <w:style w:type="character" w:customStyle="1" w:styleId="ListLabel1385">
    <w:name w:val="ListLabel 1385"/>
    <w:qFormat/>
    <w:rPr>
      <w:rFonts w:cs="Symbol"/>
    </w:rPr>
  </w:style>
  <w:style w:type="character" w:customStyle="1" w:styleId="ListLabel1386">
    <w:name w:val="ListLabel 1386"/>
    <w:qFormat/>
    <w:rPr>
      <w:rFonts w:cs="Courier New"/>
    </w:rPr>
  </w:style>
  <w:style w:type="character" w:customStyle="1" w:styleId="ListLabel1387">
    <w:name w:val="ListLabel 1387"/>
    <w:qFormat/>
    <w:rPr>
      <w:rFonts w:cs="Wingdings"/>
    </w:rPr>
  </w:style>
  <w:style w:type="character" w:customStyle="1" w:styleId="ListLabel1388">
    <w:name w:val="ListLabel 1388"/>
    <w:qFormat/>
    <w:rPr>
      <w:rFonts w:cs="Symbol"/>
    </w:rPr>
  </w:style>
  <w:style w:type="character" w:customStyle="1" w:styleId="ListLabel1389">
    <w:name w:val="ListLabel 1389"/>
    <w:qFormat/>
    <w:rPr>
      <w:rFonts w:cs="Courier New"/>
    </w:rPr>
  </w:style>
  <w:style w:type="character" w:customStyle="1" w:styleId="ListLabel1390">
    <w:name w:val="ListLabel 1390"/>
    <w:qFormat/>
    <w:rPr>
      <w:rFonts w:cs="Wingdings"/>
    </w:rPr>
  </w:style>
  <w:style w:type="character" w:customStyle="1" w:styleId="ListLabel1391">
    <w:name w:val="ListLabel 1391"/>
    <w:qFormat/>
    <w:rPr>
      <w:rFonts w:ascii="Times New Roman" w:hAnsi="Times New Roman" w:cs="Symbol"/>
      <w:sz w:val="28"/>
    </w:rPr>
  </w:style>
  <w:style w:type="character" w:customStyle="1" w:styleId="ListLabel1392">
    <w:name w:val="ListLabel 1392"/>
    <w:qFormat/>
    <w:rPr>
      <w:rFonts w:cs="Courier New"/>
    </w:rPr>
  </w:style>
  <w:style w:type="character" w:customStyle="1" w:styleId="ListLabel1393">
    <w:name w:val="ListLabel 1393"/>
    <w:qFormat/>
    <w:rPr>
      <w:rFonts w:cs="Wingdings"/>
    </w:rPr>
  </w:style>
  <w:style w:type="character" w:customStyle="1" w:styleId="ListLabel1394">
    <w:name w:val="ListLabel 1394"/>
    <w:qFormat/>
    <w:rPr>
      <w:rFonts w:cs="Symbol"/>
    </w:rPr>
  </w:style>
  <w:style w:type="character" w:customStyle="1" w:styleId="ListLabel1395">
    <w:name w:val="ListLabel 1395"/>
    <w:qFormat/>
    <w:rPr>
      <w:rFonts w:cs="Courier New"/>
    </w:rPr>
  </w:style>
  <w:style w:type="character" w:customStyle="1" w:styleId="ListLabel1396">
    <w:name w:val="ListLabel 1396"/>
    <w:qFormat/>
    <w:rPr>
      <w:rFonts w:cs="Wingdings"/>
    </w:rPr>
  </w:style>
  <w:style w:type="character" w:customStyle="1" w:styleId="ListLabel1397">
    <w:name w:val="ListLabel 1397"/>
    <w:qFormat/>
    <w:rPr>
      <w:rFonts w:cs="Symbol"/>
    </w:rPr>
  </w:style>
  <w:style w:type="character" w:customStyle="1" w:styleId="ListLabel1398">
    <w:name w:val="ListLabel 1398"/>
    <w:qFormat/>
    <w:rPr>
      <w:rFonts w:cs="Courier New"/>
    </w:rPr>
  </w:style>
  <w:style w:type="character" w:customStyle="1" w:styleId="ListLabel1399">
    <w:name w:val="ListLabel 1399"/>
    <w:qFormat/>
    <w:rPr>
      <w:rFonts w:cs="Wingdings"/>
    </w:rPr>
  </w:style>
  <w:style w:type="character" w:customStyle="1" w:styleId="ListLabel1400">
    <w:name w:val="ListLabel 1400"/>
    <w:qFormat/>
    <w:rPr>
      <w:rFonts w:ascii="Times New Roman" w:hAnsi="Times New Roman" w:cs="Symbol"/>
      <w:i w:val="0"/>
      <w:sz w:val="28"/>
    </w:rPr>
  </w:style>
  <w:style w:type="character" w:customStyle="1" w:styleId="ListLabel1401">
    <w:name w:val="ListLabel 1401"/>
    <w:qFormat/>
    <w:rPr>
      <w:rFonts w:cs="Courier New"/>
    </w:rPr>
  </w:style>
  <w:style w:type="character" w:customStyle="1" w:styleId="ListLabel1402">
    <w:name w:val="ListLabel 1402"/>
    <w:qFormat/>
    <w:rPr>
      <w:rFonts w:cs="Wingdings"/>
    </w:rPr>
  </w:style>
  <w:style w:type="character" w:customStyle="1" w:styleId="ListLabel1403">
    <w:name w:val="ListLabel 1403"/>
    <w:qFormat/>
    <w:rPr>
      <w:rFonts w:cs="Symbol"/>
    </w:rPr>
  </w:style>
  <w:style w:type="character" w:customStyle="1" w:styleId="ListLabel1404">
    <w:name w:val="ListLabel 1404"/>
    <w:qFormat/>
    <w:rPr>
      <w:rFonts w:cs="Courier New"/>
    </w:rPr>
  </w:style>
  <w:style w:type="character" w:customStyle="1" w:styleId="ListLabel1405">
    <w:name w:val="ListLabel 1405"/>
    <w:qFormat/>
    <w:rPr>
      <w:rFonts w:cs="Wingdings"/>
    </w:rPr>
  </w:style>
  <w:style w:type="character" w:customStyle="1" w:styleId="ListLabel1406">
    <w:name w:val="ListLabel 1406"/>
    <w:qFormat/>
    <w:rPr>
      <w:rFonts w:cs="Symbol"/>
    </w:rPr>
  </w:style>
  <w:style w:type="character" w:customStyle="1" w:styleId="ListLabel1407">
    <w:name w:val="ListLabel 1407"/>
    <w:qFormat/>
    <w:rPr>
      <w:rFonts w:cs="Courier New"/>
    </w:rPr>
  </w:style>
  <w:style w:type="character" w:customStyle="1" w:styleId="ListLabel1408">
    <w:name w:val="ListLabel 1408"/>
    <w:qFormat/>
    <w:rPr>
      <w:rFonts w:cs="Wingdings"/>
    </w:rPr>
  </w:style>
  <w:style w:type="character" w:customStyle="1" w:styleId="ListLabel1409">
    <w:name w:val="ListLabel 1409"/>
    <w:qFormat/>
    <w:rPr>
      <w:rFonts w:ascii="Times New Roman" w:hAnsi="Times New Roman" w:cs="Symbol"/>
      <w:sz w:val="28"/>
    </w:rPr>
  </w:style>
  <w:style w:type="character" w:customStyle="1" w:styleId="ListLabel1410">
    <w:name w:val="ListLabel 1410"/>
    <w:qFormat/>
    <w:rPr>
      <w:rFonts w:cs="Courier New"/>
    </w:rPr>
  </w:style>
  <w:style w:type="character" w:customStyle="1" w:styleId="ListLabel1411">
    <w:name w:val="ListLabel 1411"/>
    <w:qFormat/>
    <w:rPr>
      <w:rFonts w:cs="Wingdings"/>
    </w:rPr>
  </w:style>
  <w:style w:type="character" w:customStyle="1" w:styleId="ListLabel1412">
    <w:name w:val="ListLabel 1412"/>
    <w:qFormat/>
    <w:rPr>
      <w:rFonts w:cs="Symbol"/>
    </w:rPr>
  </w:style>
  <w:style w:type="character" w:customStyle="1" w:styleId="ListLabel1413">
    <w:name w:val="ListLabel 1413"/>
    <w:qFormat/>
    <w:rPr>
      <w:rFonts w:cs="Courier New"/>
    </w:rPr>
  </w:style>
  <w:style w:type="character" w:customStyle="1" w:styleId="ListLabel1414">
    <w:name w:val="ListLabel 1414"/>
    <w:qFormat/>
    <w:rPr>
      <w:rFonts w:cs="Wingdings"/>
    </w:rPr>
  </w:style>
  <w:style w:type="character" w:customStyle="1" w:styleId="ListLabel1415">
    <w:name w:val="ListLabel 1415"/>
    <w:qFormat/>
    <w:rPr>
      <w:rFonts w:cs="Symbol"/>
    </w:rPr>
  </w:style>
  <w:style w:type="character" w:customStyle="1" w:styleId="ListLabel1416">
    <w:name w:val="ListLabel 1416"/>
    <w:qFormat/>
    <w:rPr>
      <w:rFonts w:cs="Courier New"/>
    </w:rPr>
  </w:style>
  <w:style w:type="character" w:customStyle="1" w:styleId="ListLabel1417">
    <w:name w:val="ListLabel 1417"/>
    <w:qFormat/>
    <w:rPr>
      <w:rFonts w:cs="Wingdings"/>
    </w:rPr>
  </w:style>
  <w:style w:type="character" w:customStyle="1" w:styleId="ListLabel1418">
    <w:name w:val="ListLabel 1418"/>
    <w:qFormat/>
    <w:rPr>
      <w:rFonts w:ascii="Times New Roman" w:hAnsi="Times New Roman" w:cs="Symbol"/>
      <w:sz w:val="28"/>
    </w:rPr>
  </w:style>
  <w:style w:type="character" w:customStyle="1" w:styleId="ListLabel1419">
    <w:name w:val="ListLabel 1419"/>
    <w:qFormat/>
    <w:rPr>
      <w:rFonts w:cs="Courier New"/>
    </w:rPr>
  </w:style>
  <w:style w:type="character" w:customStyle="1" w:styleId="ListLabel1420">
    <w:name w:val="ListLabel 1420"/>
    <w:qFormat/>
    <w:rPr>
      <w:rFonts w:cs="Wingdings"/>
    </w:rPr>
  </w:style>
  <w:style w:type="character" w:customStyle="1" w:styleId="ListLabel1421">
    <w:name w:val="ListLabel 1421"/>
    <w:qFormat/>
    <w:rPr>
      <w:rFonts w:cs="Symbol"/>
    </w:rPr>
  </w:style>
  <w:style w:type="character" w:customStyle="1" w:styleId="ListLabel1422">
    <w:name w:val="ListLabel 1422"/>
    <w:qFormat/>
    <w:rPr>
      <w:rFonts w:cs="Courier New"/>
    </w:rPr>
  </w:style>
  <w:style w:type="character" w:customStyle="1" w:styleId="ListLabel1423">
    <w:name w:val="ListLabel 1423"/>
    <w:qFormat/>
    <w:rPr>
      <w:rFonts w:cs="Wingdings"/>
    </w:rPr>
  </w:style>
  <w:style w:type="character" w:customStyle="1" w:styleId="ListLabel1424">
    <w:name w:val="ListLabel 1424"/>
    <w:qFormat/>
    <w:rPr>
      <w:rFonts w:cs="Symbol"/>
    </w:rPr>
  </w:style>
  <w:style w:type="character" w:customStyle="1" w:styleId="ListLabel1425">
    <w:name w:val="ListLabel 1425"/>
    <w:qFormat/>
    <w:rPr>
      <w:rFonts w:cs="Courier New"/>
    </w:rPr>
  </w:style>
  <w:style w:type="character" w:customStyle="1" w:styleId="ListLabel1426">
    <w:name w:val="ListLabel 1426"/>
    <w:qFormat/>
    <w:rPr>
      <w:rFonts w:cs="Wingdings"/>
    </w:rPr>
  </w:style>
  <w:style w:type="character" w:customStyle="1" w:styleId="ListLabel1427">
    <w:name w:val="ListLabel 1427"/>
    <w:qFormat/>
    <w:rPr>
      <w:rFonts w:ascii="Times New Roman" w:hAnsi="Times New Roman" w:cs="Symbol"/>
      <w:sz w:val="28"/>
    </w:rPr>
  </w:style>
  <w:style w:type="character" w:customStyle="1" w:styleId="ListLabel1428">
    <w:name w:val="ListLabel 1428"/>
    <w:qFormat/>
    <w:rPr>
      <w:rFonts w:cs="Courier New"/>
    </w:rPr>
  </w:style>
  <w:style w:type="character" w:customStyle="1" w:styleId="ListLabel1429">
    <w:name w:val="ListLabel 1429"/>
    <w:qFormat/>
    <w:rPr>
      <w:rFonts w:cs="Wingdings"/>
    </w:rPr>
  </w:style>
  <w:style w:type="character" w:customStyle="1" w:styleId="ListLabel1430">
    <w:name w:val="ListLabel 1430"/>
    <w:qFormat/>
    <w:rPr>
      <w:rFonts w:cs="Symbol"/>
    </w:rPr>
  </w:style>
  <w:style w:type="character" w:customStyle="1" w:styleId="ListLabel1431">
    <w:name w:val="ListLabel 1431"/>
    <w:qFormat/>
    <w:rPr>
      <w:rFonts w:cs="Courier New"/>
    </w:rPr>
  </w:style>
  <w:style w:type="character" w:customStyle="1" w:styleId="ListLabel1432">
    <w:name w:val="ListLabel 1432"/>
    <w:qFormat/>
    <w:rPr>
      <w:rFonts w:cs="Wingdings"/>
    </w:rPr>
  </w:style>
  <w:style w:type="character" w:customStyle="1" w:styleId="ListLabel1433">
    <w:name w:val="ListLabel 1433"/>
    <w:qFormat/>
    <w:rPr>
      <w:rFonts w:cs="Symbol"/>
    </w:rPr>
  </w:style>
  <w:style w:type="character" w:customStyle="1" w:styleId="ListLabel1434">
    <w:name w:val="ListLabel 1434"/>
    <w:qFormat/>
    <w:rPr>
      <w:rFonts w:cs="Courier New"/>
    </w:rPr>
  </w:style>
  <w:style w:type="character" w:customStyle="1" w:styleId="ListLabel1435">
    <w:name w:val="ListLabel 1435"/>
    <w:qFormat/>
    <w:rPr>
      <w:rFonts w:cs="Wingdings"/>
    </w:rPr>
  </w:style>
  <w:style w:type="character" w:customStyle="1" w:styleId="ListLabel1436">
    <w:name w:val="ListLabel 1436"/>
    <w:qFormat/>
    <w:rPr>
      <w:rFonts w:ascii="Times New Roman" w:hAnsi="Times New Roman" w:cs="Symbol"/>
      <w:sz w:val="28"/>
    </w:rPr>
  </w:style>
  <w:style w:type="character" w:customStyle="1" w:styleId="ListLabel1437">
    <w:name w:val="ListLabel 1437"/>
    <w:qFormat/>
    <w:rPr>
      <w:rFonts w:cs="Courier New"/>
    </w:rPr>
  </w:style>
  <w:style w:type="character" w:customStyle="1" w:styleId="ListLabel1438">
    <w:name w:val="ListLabel 1438"/>
    <w:qFormat/>
    <w:rPr>
      <w:rFonts w:cs="Wingdings"/>
    </w:rPr>
  </w:style>
  <w:style w:type="character" w:customStyle="1" w:styleId="ListLabel1439">
    <w:name w:val="ListLabel 1439"/>
    <w:qFormat/>
    <w:rPr>
      <w:rFonts w:cs="Symbol"/>
    </w:rPr>
  </w:style>
  <w:style w:type="character" w:customStyle="1" w:styleId="ListLabel1440">
    <w:name w:val="ListLabel 1440"/>
    <w:qFormat/>
    <w:rPr>
      <w:rFonts w:cs="Courier New"/>
    </w:rPr>
  </w:style>
  <w:style w:type="character" w:customStyle="1" w:styleId="ListLabel1441">
    <w:name w:val="ListLabel 1441"/>
    <w:qFormat/>
    <w:rPr>
      <w:rFonts w:cs="Wingdings"/>
    </w:rPr>
  </w:style>
  <w:style w:type="character" w:customStyle="1" w:styleId="ListLabel1442">
    <w:name w:val="ListLabel 1442"/>
    <w:qFormat/>
    <w:rPr>
      <w:rFonts w:cs="Symbol"/>
    </w:rPr>
  </w:style>
  <w:style w:type="character" w:customStyle="1" w:styleId="ListLabel1443">
    <w:name w:val="ListLabel 1443"/>
    <w:qFormat/>
    <w:rPr>
      <w:rFonts w:cs="Courier New"/>
    </w:rPr>
  </w:style>
  <w:style w:type="character" w:customStyle="1" w:styleId="ListLabel1444">
    <w:name w:val="ListLabel 1444"/>
    <w:qFormat/>
    <w:rPr>
      <w:rFonts w:cs="Wingdings"/>
    </w:rPr>
  </w:style>
  <w:style w:type="character" w:customStyle="1" w:styleId="ListLabel1445">
    <w:name w:val="ListLabel 1445"/>
    <w:qFormat/>
    <w:rPr>
      <w:rFonts w:ascii="Times New Roman" w:hAnsi="Times New Roman" w:cs="Times New Roman"/>
      <w:spacing w:val="0"/>
      <w:sz w:val="28"/>
    </w:rPr>
  </w:style>
  <w:style w:type="character" w:customStyle="1" w:styleId="ListLabel1446">
    <w:name w:val="ListLabel 1446"/>
    <w:qFormat/>
    <w:rPr>
      <w:rFonts w:cs="Courier New"/>
    </w:rPr>
  </w:style>
  <w:style w:type="character" w:customStyle="1" w:styleId="ListLabel1447">
    <w:name w:val="ListLabel 1447"/>
    <w:qFormat/>
    <w:rPr>
      <w:rFonts w:cs="Wingdings"/>
    </w:rPr>
  </w:style>
  <w:style w:type="character" w:customStyle="1" w:styleId="ListLabel1448">
    <w:name w:val="ListLabel 1448"/>
    <w:qFormat/>
    <w:rPr>
      <w:rFonts w:cs="Symbol"/>
    </w:rPr>
  </w:style>
  <w:style w:type="character" w:customStyle="1" w:styleId="ListLabel1449">
    <w:name w:val="ListLabel 1449"/>
    <w:qFormat/>
    <w:rPr>
      <w:rFonts w:cs="Courier New"/>
    </w:rPr>
  </w:style>
  <w:style w:type="character" w:customStyle="1" w:styleId="ListLabel1450">
    <w:name w:val="ListLabel 1450"/>
    <w:qFormat/>
    <w:rPr>
      <w:rFonts w:cs="Wingdings"/>
    </w:rPr>
  </w:style>
  <w:style w:type="character" w:customStyle="1" w:styleId="ListLabel1451">
    <w:name w:val="ListLabel 1451"/>
    <w:qFormat/>
    <w:rPr>
      <w:rFonts w:cs="Symbol"/>
    </w:rPr>
  </w:style>
  <w:style w:type="character" w:customStyle="1" w:styleId="ListLabel1452">
    <w:name w:val="ListLabel 1452"/>
    <w:qFormat/>
    <w:rPr>
      <w:rFonts w:cs="Courier New"/>
    </w:rPr>
  </w:style>
  <w:style w:type="character" w:customStyle="1" w:styleId="ListLabel1453">
    <w:name w:val="ListLabel 1453"/>
    <w:qFormat/>
    <w:rPr>
      <w:rFonts w:cs="Wingdings"/>
    </w:rPr>
  </w:style>
  <w:style w:type="character" w:customStyle="1" w:styleId="ListLabel1454">
    <w:name w:val="ListLabel 1454"/>
    <w:qFormat/>
    <w:rPr>
      <w:rFonts w:ascii="Times New Roman" w:hAnsi="Times New Roman" w:cs="Times New Roman"/>
      <w:spacing w:val="0"/>
      <w:sz w:val="28"/>
    </w:rPr>
  </w:style>
  <w:style w:type="character" w:customStyle="1" w:styleId="ListLabel1455">
    <w:name w:val="ListLabel 1455"/>
    <w:qFormat/>
    <w:rPr>
      <w:rFonts w:cs="Courier New"/>
    </w:rPr>
  </w:style>
  <w:style w:type="character" w:customStyle="1" w:styleId="ListLabel1456">
    <w:name w:val="ListLabel 1456"/>
    <w:qFormat/>
    <w:rPr>
      <w:rFonts w:cs="Wingdings"/>
    </w:rPr>
  </w:style>
  <w:style w:type="character" w:customStyle="1" w:styleId="ListLabel1457">
    <w:name w:val="ListLabel 1457"/>
    <w:qFormat/>
    <w:rPr>
      <w:rFonts w:cs="Symbol"/>
    </w:rPr>
  </w:style>
  <w:style w:type="character" w:customStyle="1" w:styleId="ListLabel1458">
    <w:name w:val="ListLabel 1458"/>
    <w:qFormat/>
    <w:rPr>
      <w:rFonts w:cs="Courier New"/>
    </w:rPr>
  </w:style>
  <w:style w:type="character" w:customStyle="1" w:styleId="ListLabel1459">
    <w:name w:val="ListLabel 1459"/>
    <w:qFormat/>
    <w:rPr>
      <w:rFonts w:cs="Wingdings"/>
    </w:rPr>
  </w:style>
  <w:style w:type="character" w:customStyle="1" w:styleId="ListLabel1460">
    <w:name w:val="ListLabel 1460"/>
    <w:qFormat/>
    <w:rPr>
      <w:rFonts w:cs="Symbol"/>
    </w:rPr>
  </w:style>
  <w:style w:type="character" w:customStyle="1" w:styleId="ListLabel1461">
    <w:name w:val="ListLabel 1461"/>
    <w:qFormat/>
    <w:rPr>
      <w:rFonts w:cs="Courier New"/>
    </w:rPr>
  </w:style>
  <w:style w:type="character" w:customStyle="1" w:styleId="ListLabel1462">
    <w:name w:val="ListLabel 1462"/>
    <w:qFormat/>
    <w:rPr>
      <w:rFonts w:cs="Wingdings"/>
    </w:rPr>
  </w:style>
  <w:style w:type="character" w:customStyle="1" w:styleId="ListLabel1463">
    <w:name w:val="ListLabel 1463"/>
    <w:qFormat/>
    <w:rPr>
      <w:rFonts w:ascii="Times New Roman" w:hAnsi="Times New Roman" w:cs="Times New Roman"/>
      <w:spacing w:val="0"/>
      <w:sz w:val="28"/>
    </w:rPr>
  </w:style>
  <w:style w:type="character" w:customStyle="1" w:styleId="ListLabel1464">
    <w:name w:val="ListLabel 1464"/>
    <w:qFormat/>
    <w:rPr>
      <w:rFonts w:cs="Courier New"/>
    </w:rPr>
  </w:style>
  <w:style w:type="character" w:customStyle="1" w:styleId="ListLabel1465">
    <w:name w:val="ListLabel 1465"/>
    <w:qFormat/>
    <w:rPr>
      <w:rFonts w:cs="Wingdings"/>
    </w:rPr>
  </w:style>
  <w:style w:type="character" w:customStyle="1" w:styleId="ListLabel1466">
    <w:name w:val="ListLabel 1466"/>
    <w:qFormat/>
    <w:rPr>
      <w:rFonts w:cs="Symbol"/>
    </w:rPr>
  </w:style>
  <w:style w:type="character" w:customStyle="1" w:styleId="ListLabel1467">
    <w:name w:val="ListLabel 1467"/>
    <w:qFormat/>
    <w:rPr>
      <w:rFonts w:cs="Courier New"/>
    </w:rPr>
  </w:style>
  <w:style w:type="character" w:customStyle="1" w:styleId="ListLabel1468">
    <w:name w:val="ListLabel 1468"/>
    <w:qFormat/>
    <w:rPr>
      <w:rFonts w:cs="Wingdings"/>
    </w:rPr>
  </w:style>
  <w:style w:type="character" w:customStyle="1" w:styleId="ListLabel1469">
    <w:name w:val="ListLabel 1469"/>
    <w:qFormat/>
    <w:rPr>
      <w:rFonts w:cs="Symbol"/>
    </w:rPr>
  </w:style>
  <w:style w:type="character" w:customStyle="1" w:styleId="ListLabel1470">
    <w:name w:val="ListLabel 1470"/>
    <w:qFormat/>
    <w:rPr>
      <w:rFonts w:cs="Courier New"/>
    </w:rPr>
  </w:style>
  <w:style w:type="character" w:customStyle="1" w:styleId="ListLabel1471">
    <w:name w:val="ListLabel 1471"/>
    <w:qFormat/>
    <w:rPr>
      <w:rFonts w:cs="Wingdings"/>
    </w:rPr>
  </w:style>
  <w:style w:type="character" w:customStyle="1" w:styleId="ListLabel1472">
    <w:name w:val="ListLabel 1472"/>
    <w:qFormat/>
    <w:rPr>
      <w:rFonts w:ascii="Times New Roman" w:hAnsi="Times New Roman" w:cs="Times New Roman"/>
      <w:spacing w:val="0"/>
      <w:sz w:val="28"/>
    </w:rPr>
  </w:style>
  <w:style w:type="character" w:customStyle="1" w:styleId="ListLabel1473">
    <w:name w:val="ListLabel 1473"/>
    <w:qFormat/>
    <w:rPr>
      <w:rFonts w:cs="Courier New"/>
    </w:rPr>
  </w:style>
  <w:style w:type="character" w:customStyle="1" w:styleId="ListLabel1474">
    <w:name w:val="ListLabel 1474"/>
    <w:qFormat/>
    <w:rPr>
      <w:rFonts w:cs="Wingdings"/>
    </w:rPr>
  </w:style>
  <w:style w:type="character" w:customStyle="1" w:styleId="ListLabel1475">
    <w:name w:val="ListLabel 1475"/>
    <w:qFormat/>
    <w:rPr>
      <w:rFonts w:cs="Symbol"/>
    </w:rPr>
  </w:style>
  <w:style w:type="character" w:customStyle="1" w:styleId="ListLabel1476">
    <w:name w:val="ListLabel 1476"/>
    <w:qFormat/>
    <w:rPr>
      <w:rFonts w:cs="Courier New"/>
    </w:rPr>
  </w:style>
  <w:style w:type="character" w:customStyle="1" w:styleId="ListLabel1477">
    <w:name w:val="ListLabel 1477"/>
    <w:qFormat/>
    <w:rPr>
      <w:rFonts w:cs="Wingdings"/>
    </w:rPr>
  </w:style>
  <w:style w:type="character" w:customStyle="1" w:styleId="ListLabel1478">
    <w:name w:val="ListLabel 1478"/>
    <w:qFormat/>
    <w:rPr>
      <w:rFonts w:cs="Symbol"/>
    </w:rPr>
  </w:style>
  <w:style w:type="character" w:customStyle="1" w:styleId="ListLabel1479">
    <w:name w:val="ListLabel 1479"/>
    <w:qFormat/>
    <w:rPr>
      <w:rFonts w:cs="Courier New"/>
    </w:rPr>
  </w:style>
  <w:style w:type="character" w:customStyle="1" w:styleId="ListLabel1480">
    <w:name w:val="ListLabel 1480"/>
    <w:qFormat/>
    <w:rPr>
      <w:rFonts w:cs="Wingdings"/>
    </w:rPr>
  </w:style>
  <w:style w:type="character" w:customStyle="1" w:styleId="ListLabel1481">
    <w:name w:val="ListLabel 1481"/>
    <w:qFormat/>
    <w:rPr>
      <w:rFonts w:ascii="Times New Roman" w:hAnsi="Times New Roman" w:cs="Times New Roman"/>
      <w:spacing w:val="0"/>
      <w:sz w:val="28"/>
    </w:rPr>
  </w:style>
  <w:style w:type="character" w:customStyle="1" w:styleId="ListLabel1482">
    <w:name w:val="ListLabel 1482"/>
    <w:qFormat/>
    <w:rPr>
      <w:rFonts w:cs="Courier New"/>
    </w:rPr>
  </w:style>
  <w:style w:type="character" w:customStyle="1" w:styleId="ListLabel1483">
    <w:name w:val="ListLabel 1483"/>
    <w:qFormat/>
    <w:rPr>
      <w:rFonts w:cs="Wingdings"/>
    </w:rPr>
  </w:style>
  <w:style w:type="character" w:customStyle="1" w:styleId="ListLabel1484">
    <w:name w:val="ListLabel 1484"/>
    <w:qFormat/>
    <w:rPr>
      <w:rFonts w:cs="Symbol"/>
    </w:rPr>
  </w:style>
  <w:style w:type="character" w:customStyle="1" w:styleId="ListLabel1485">
    <w:name w:val="ListLabel 1485"/>
    <w:qFormat/>
    <w:rPr>
      <w:rFonts w:cs="Courier New"/>
    </w:rPr>
  </w:style>
  <w:style w:type="character" w:customStyle="1" w:styleId="ListLabel1486">
    <w:name w:val="ListLabel 1486"/>
    <w:qFormat/>
    <w:rPr>
      <w:rFonts w:cs="Wingdings"/>
    </w:rPr>
  </w:style>
  <w:style w:type="character" w:customStyle="1" w:styleId="ListLabel1487">
    <w:name w:val="ListLabel 1487"/>
    <w:qFormat/>
    <w:rPr>
      <w:rFonts w:cs="Symbol"/>
    </w:rPr>
  </w:style>
  <w:style w:type="character" w:customStyle="1" w:styleId="ListLabel1488">
    <w:name w:val="ListLabel 1488"/>
    <w:qFormat/>
    <w:rPr>
      <w:rFonts w:cs="Courier New"/>
    </w:rPr>
  </w:style>
  <w:style w:type="character" w:customStyle="1" w:styleId="ListLabel1489">
    <w:name w:val="ListLabel 1489"/>
    <w:qFormat/>
    <w:rPr>
      <w:rFonts w:cs="Wingdings"/>
    </w:rPr>
  </w:style>
  <w:style w:type="character" w:customStyle="1" w:styleId="ListLabel1490">
    <w:name w:val="ListLabel 1490"/>
    <w:qFormat/>
    <w:rPr>
      <w:rFonts w:ascii="Times New Roman" w:hAnsi="Times New Roman" w:cs="Times New Roman"/>
      <w:spacing w:val="0"/>
      <w:sz w:val="24"/>
    </w:rPr>
  </w:style>
  <w:style w:type="character" w:customStyle="1" w:styleId="ListLabel1491">
    <w:name w:val="ListLabel 1491"/>
    <w:qFormat/>
    <w:rPr>
      <w:rFonts w:cs="Courier New"/>
    </w:rPr>
  </w:style>
  <w:style w:type="character" w:customStyle="1" w:styleId="ListLabel1492">
    <w:name w:val="ListLabel 1492"/>
    <w:qFormat/>
    <w:rPr>
      <w:rFonts w:cs="Wingdings"/>
    </w:rPr>
  </w:style>
  <w:style w:type="character" w:customStyle="1" w:styleId="ListLabel1493">
    <w:name w:val="ListLabel 1493"/>
    <w:qFormat/>
    <w:rPr>
      <w:rFonts w:cs="Symbol"/>
    </w:rPr>
  </w:style>
  <w:style w:type="character" w:customStyle="1" w:styleId="ListLabel1494">
    <w:name w:val="ListLabel 1494"/>
    <w:qFormat/>
    <w:rPr>
      <w:rFonts w:cs="Courier New"/>
    </w:rPr>
  </w:style>
  <w:style w:type="character" w:customStyle="1" w:styleId="ListLabel1495">
    <w:name w:val="ListLabel 1495"/>
    <w:qFormat/>
    <w:rPr>
      <w:rFonts w:cs="Wingdings"/>
    </w:rPr>
  </w:style>
  <w:style w:type="character" w:customStyle="1" w:styleId="ListLabel1496">
    <w:name w:val="ListLabel 1496"/>
    <w:qFormat/>
    <w:rPr>
      <w:rFonts w:cs="Symbol"/>
    </w:rPr>
  </w:style>
  <w:style w:type="character" w:customStyle="1" w:styleId="ListLabel1497">
    <w:name w:val="ListLabel 1497"/>
    <w:qFormat/>
    <w:rPr>
      <w:rFonts w:cs="Courier New"/>
    </w:rPr>
  </w:style>
  <w:style w:type="character" w:customStyle="1" w:styleId="ListLabel1498">
    <w:name w:val="ListLabel 1498"/>
    <w:qFormat/>
    <w:rPr>
      <w:rFonts w:cs="Wingdings"/>
    </w:rPr>
  </w:style>
  <w:style w:type="character" w:customStyle="1" w:styleId="ListLabel1499">
    <w:name w:val="ListLabel 1499"/>
    <w:qFormat/>
    <w:rPr>
      <w:rFonts w:cs="Times New Roman"/>
      <w:spacing w:val="0"/>
      <w:sz w:val="28"/>
    </w:rPr>
  </w:style>
  <w:style w:type="character" w:customStyle="1" w:styleId="ListLabel1500">
    <w:name w:val="ListLabel 1500"/>
    <w:qFormat/>
    <w:rPr>
      <w:rFonts w:cs="Courier New"/>
    </w:rPr>
  </w:style>
  <w:style w:type="character" w:customStyle="1" w:styleId="ListLabel1501">
    <w:name w:val="ListLabel 1501"/>
    <w:qFormat/>
    <w:rPr>
      <w:rFonts w:cs="Wingdings"/>
    </w:rPr>
  </w:style>
  <w:style w:type="character" w:customStyle="1" w:styleId="ListLabel1502">
    <w:name w:val="ListLabel 1502"/>
    <w:qFormat/>
    <w:rPr>
      <w:rFonts w:cs="Symbol"/>
    </w:rPr>
  </w:style>
  <w:style w:type="character" w:customStyle="1" w:styleId="ListLabel1503">
    <w:name w:val="ListLabel 1503"/>
    <w:qFormat/>
    <w:rPr>
      <w:rFonts w:cs="Courier New"/>
    </w:rPr>
  </w:style>
  <w:style w:type="character" w:customStyle="1" w:styleId="ListLabel1504">
    <w:name w:val="ListLabel 1504"/>
    <w:qFormat/>
    <w:rPr>
      <w:rFonts w:cs="Wingdings"/>
    </w:rPr>
  </w:style>
  <w:style w:type="character" w:customStyle="1" w:styleId="ListLabel1505">
    <w:name w:val="ListLabel 1505"/>
    <w:qFormat/>
    <w:rPr>
      <w:rFonts w:cs="Symbol"/>
    </w:rPr>
  </w:style>
  <w:style w:type="character" w:customStyle="1" w:styleId="ListLabel1506">
    <w:name w:val="ListLabel 1506"/>
    <w:qFormat/>
    <w:rPr>
      <w:rFonts w:cs="Courier New"/>
    </w:rPr>
  </w:style>
  <w:style w:type="character" w:customStyle="1" w:styleId="ListLabel1507">
    <w:name w:val="ListLabel 1507"/>
    <w:qFormat/>
    <w:rPr>
      <w:rFonts w:cs="Wingdings"/>
    </w:rPr>
  </w:style>
  <w:style w:type="character" w:customStyle="1" w:styleId="ListLabel1508">
    <w:name w:val="ListLabel 1508"/>
    <w:qFormat/>
    <w:rPr>
      <w:rFonts w:ascii="Times New Roman" w:hAnsi="Times New Roman" w:cs="Times New Roman"/>
      <w:spacing w:val="0"/>
      <w:sz w:val="24"/>
    </w:rPr>
  </w:style>
  <w:style w:type="character" w:customStyle="1" w:styleId="ListLabel1509">
    <w:name w:val="ListLabel 1509"/>
    <w:qFormat/>
    <w:rPr>
      <w:rFonts w:cs="Courier New"/>
    </w:rPr>
  </w:style>
  <w:style w:type="character" w:customStyle="1" w:styleId="ListLabel1510">
    <w:name w:val="ListLabel 1510"/>
    <w:qFormat/>
    <w:rPr>
      <w:rFonts w:cs="Wingdings"/>
    </w:rPr>
  </w:style>
  <w:style w:type="character" w:customStyle="1" w:styleId="ListLabel1511">
    <w:name w:val="ListLabel 1511"/>
    <w:qFormat/>
    <w:rPr>
      <w:rFonts w:cs="Symbol"/>
    </w:rPr>
  </w:style>
  <w:style w:type="character" w:customStyle="1" w:styleId="ListLabel1512">
    <w:name w:val="ListLabel 1512"/>
    <w:qFormat/>
    <w:rPr>
      <w:rFonts w:cs="Courier New"/>
    </w:rPr>
  </w:style>
  <w:style w:type="character" w:customStyle="1" w:styleId="ListLabel1513">
    <w:name w:val="ListLabel 1513"/>
    <w:qFormat/>
    <w:rPr>
      <w:rFonts w:cs="Wingdings"/>
    </w:rPr>
  </w:style>
  <w:style w:type="character" w:customStyle="1" w:styleId="ListLabel1514">
    <w:name w:val="ListLabel 1514"/>
    <w:qFormat/>
    <w:rPr>
      <w:rFonts w:cs="Symbol"/>
    </w:rPr>
  </w:style>
  <w:style w:type="character" w:customStyle="1" w:styleId="ListLabel1515">
    <w:name w:val="ListLabel 1515"/>
    <w:qFormat/>
    <w:rPr>
      <w:rFonts w:cs="Courier New"/>
    </w:rPr>
  </w:style>
  <w:style w:type="character" w:customStyle="1" w:styleId="ListLabel1516">
    <w:name w:val="ListLabel 1516"/>
    <w:qFormat/>
    <w:rPr>
      <w:rFonts w:cs="Wingdings"/>
    </w:rPr>
  </w:style>
  <w:style w:type="character" w:customStyle="1" w:styleId="ListLabel1517">
    <w:name w:val="ListLabel 1517"/>
    <w:qFormat/>
    <w:rPr>
      <w:rFonts w:ascii="Times New Roman" w:hAnsi="Times New Roman" w:cs="Times New Roman"/>
      <w:spacing w:val="0"/>
      <w:sz w:val="24"/>
    </w:rPr>
  </w:style>
  <w:style w:type="character" w:customStyle="1" w:styleId="ListLabel1518">
    <w:name w:val="ListLabel 1518"/>
    <w:qFormat/>
    <w:rPr>
      <w:rFonts w:cs="Courier New"/>
    </w:rPr>
  </w:style>
  <w:style w:type="character" w:customStyle="1" w:styleId="ListLabel1519">
    <w:name w:val="ListLabel 1519"/>
    <w:qFormat/>
    <w:rPr>
      <w:rFonts w:cs="Wingdings"/>
    </w:rPr>
  </w:style>
  <w:style w:type="character" w:customStyle="1" w:styleId="ListLabel1520">
    <w:name w:val="ListLabel 1520"/>
    <w:qFormat/>
    <w:rPr>
      <w:rFonts w:cs="Symbol"/>
    </w:rPr>
  </w:style>
  <w:style w:type="character" w:customStyle="1" w:styleId="ListLabel1521">
    <w:name w:val="ListLabel 1521"/>
    <w:qFormat/>
    <w:rPr>
      <w:rFonts w:cs="Courier New"/>
    </w:rPr>
  </w:style>
  <w:style w:type="character" w:customStyle="1" w:styleId="ListLabel1522">
    <w:name w:val="ListLabel 1522"/>
    <w:qFormat/>
    <w:rPr>
      <w:rFonts w:cs="Wingdings"/>
    </w:rPr>
  </w:style>
  <w:style w:type="character" w:customStyle="1" w:styleId="ListLabel1523">
    <w:name w:val="ListLabel 1523"/>
    <w:qFormat/>
    <w:rPr>
      <w:rFonts w:cs="Symbol"/>
    </w:rPr>
  </w:style>
  <w:style w:type="character" w:customStyle="1" w:styleId="ListLabel1524">
    <w:name w:val="ListLabel 1524"/>
    <w:qFormat/>
    <w:rPr>
      <w:rFonts w:cs="Courier New"/>
    </w:rPr>
  </w:style>
  <w:style w:type="character" w:customStyle="1" w:styleId="ListLabel1525">
    <w:name w:val="ListLabel 1525"/>
    <w:qFormat/>
    <w:rPr>
      <w:rFonts w:cs="Wingdings"/>
    </w:rPr>
  </w:style>
  <w:style w:type="character" w:customStyle="1" w:styleId="ListLabel1526">
    <w:name w:val="ListLabel 1526"/>
    <w:qFormat/>
    <w:rPr>
      <w:rFonts w:ascii="Times New Roman" w:hAnsi="Times New Roman" w:cs="Times New Roman"/>
      <w:spacing w:val="0"/>
      <w:sz w:val="28"/>
    </w:rPr>
  </w:style>
  <w:style w:type="character" w:customStyle="1" w:styleId="ListLabel1527">
    <w:name w:val="ListLabel 1527"/>
    <w:qFormat/>
    <w:rPr>
      <w:rFonts w:cs="Courier New"/>
    </w:rPr>
  </w:style>
  <w:style w:type="character" w:customStyle="1" w:styleId="ListLabel1528">
    <w:name w:val="ListLabel 1528"/>
    <w:qFormat/>
    <w:rPr>
      <w:rFonts w:cs="Wingdings"/>
    </w:rPr>
  </w:style>
  <w:style w:type="character" w:customStyle="1" w:styleId="ListLabel1529">
    <w:name w:val="ListLabel 1529"/>
    <w:qFormat/>
    <w:rPr>
      <w:rFonts w:cs="Symbol"/>
    </w:rPr>
  </w:style>
  <w:style w:type="character" w:customStyle="1" w:styleId="ListLabel1530">
    <w:name w:val="ListLabel 1530"/>
    <w:qFormat/>
    <w:rPr>
      <w:rFonts w:cs="Courier New"/>
    </w:rPr>
  </w:style>
  <w:style w:type="character" w:customStyle="1" w:styleId="ListLabel1531">
    <w:name w:val="ListLabel 1531"/>
    <w:qFormat/>
    <w:rPr>
      <w:rFonts w:cs="Wingdings"/>
    </w:rPr>
  </w:style>
  <w:style w:type="character" w:customStyle="1" w:styleId="ListLabel1532">
    <w:name w:val="ListLabel 1532"/>
    <w:qFormat/>
    <w:rPr>
      <w:rFonts w:cs="Symbol"/>
    </w:rPr>
  </w:style>
  <w:style w:type="character" w:customStyle="1" w:styleId="ListLabel1533">
    <w:name w:val="ListLabel 1533"/>
    <w:qFormat/>
    <w:rPr>
      <w:rFonts w:cs="Courier New"/>
    </w:rPr>
  </w:style>
  <w:style w:type="character" w:customStyle="1" w:styleId="ListLabel1534">
    <w:name w:val="ListLabel 1534"/>
    <w:qFormat/>
    <w:rPr>
      <w:rFonts w:cs="Wingdings"/>
    </w:rPr>
  </w:style>
  <w:style w:type="character" w:customStyle="1" w:styleId="ListLabel1535">
    <w:name w:val="ListLabel 1535"/>
    <w:qFormat/>
    <w:rPr>
      <w:rFonts w:ascii="Times New Roman" w:hAnsi="Times New Roman" w:cs="Times New Roman"/>
      <w:spacing w:val="0"/>
      <w:sz w:val="24"/>
    </w:rPr>
  </w:style>
  <w:style w:type="character" w:customStyle="1" w:styleId="ListLabel1536">
    <w:name w:val="ListLabel 1536"/>
    <w:qFormat/>
    <w:rPr>
      <w:rFonts w:cs="Courier New"/>
    </w:rPr>
  </w:style>
  <w:style w:type="character" w:customStyle="1" w:styleId="ListLabel1537">
    <w:name w:val="ListLabel 1537"/>
    <w:qFormat/>
    <w:rPr>
      <w:rFonts w:cs="Wingdings"/>
    </w:rPr>
  </w:style>
  <w:style w:type="character" w:customStyle="1" w:styleId="ListLabel1538">
    <w:name w:val="ListLabel 1538"/>
    <w:qFormat/>
    <w:rPr>
      <w:rFonts w:cs="Symbol"/>
    </w:rPr>
  </w:style>
  <w:style w:type="character" w:customStyle="1" w:styleId="ListLabel1539">
    <w:name w:val="ListLabel 1539"/>
    <w:qFormat/>
    <w:rPr>
      <w:rFonts w:cs="Courier New"/>
    </w:rPr>
  </w:style>
  <w:style w:type="character" w:customStyle="1" w:styleId="ListLabel1540">
    <w:name w:val="ListLabel 1540"/>
    <w:qFormat/>
    <w:rPr>
      <w:rFonts w:cs="Wingdings"/>
    </w:rPr>
  </w:style>
  <w:style w:type="character" w:customStyle="1" w:styleId="ListLabel1541">
    <w:name w:val="ListLabel 1541"/>
    <w:qFormat/>
    <w:rPr>
      <w:rFonts w:cs="Symbol"/>
    </w:rPr>
  </w:style>
  <w:style w:type="character" w:customStyle="1" w:styleId="ListLabel1542">
    <w:name w:val="ListLabel 1542"/>
    <w:qFormat/>
    <w:rPr>
      <w:rFonts w:cs="Courier New"/>
    </w:rPr>
  </w:style>
  <w:style w:type="character" w:customStyle="1" w:styleId="ListLabel1543">
    <w:name w:val="ListLabel 1543"/>
    <w:qFormat/>
    <w:rPr>
      <w:rFonts w:cs="Wingdings"/>
    </w:rPr>
  </w:style>
  <w:style w:type="character" w:customStyle="1" w:styleId="ListLabel1544">
    <w:name w:val="ListLabel 1544"/>
    <w:qFormat/>
    <w:rPr>
      <w:rFonts w:ascii="Times New Roman" w:hAnsi="Times New Roman" w:cs="Times New Roman"/>
      <w:b/>
      <w:spacing w:val="0"/>
      <w:sz w:val="24"/>
    </w:rPr>
  </w:style>
  <w:style w:type="character" w:customStyle="1" w:styleId="ListLabel1545">
    <w:name w:val="ListLabel 1545"/>
    <w:qFormat/>
    <w:rPr>
      <w:rFonts w:cs="Courier New"/>
    </w:rPr>
  </w:style>
  <w:style w:type="character" w:customStyle="1" w:styleId="ListLabel1546">
    <w:name w:val="ListLabel 1546"/>
    <w:qFormat/>
    <w:rPr>
      <w:rFonts w:cs="Wingdings"/>
    </w:rPr>
  </w:style>
  <w:style w:type="character" w:customStyle="1" w:styleId="ListLabel1547">
    <w:name w:val="ListLabel 1547"/>
    <w:qFormat/>
    <w:rPr>
      <w:rFonts w:cs="Symbol"/>
    </w:rPr>
  </w:style>
  <w:style w:type="character" w:customStyle="1" w:styleId="ListLabel1548">
    <w:name w:val="ListLabel 1548"/>
    <w:qFormat/>
    <w:rPr>
      <w:rFonts w:cs="Courier New"/>
    </w:rPr>
  </w:style>
  <w:style w:type="character" w:customStyle="1" w:styleId="ListLabel1549">
    <w:name w:val="ListLabel 1549"/>
    <w:qFormat/>
    <w:rPr>
      <w:rFonts w:cs="Wingdings"/>
    </w:rPr>
  </w:style>
  <w:style w:type="character" w:customStyle="1" w:styleId="ListLabel1550">
    <w:name w:val="ListLabel 1550"/>
    <w:qFormat/>
    <w:rPr>
      <w:rFonts w:cs="Symbol"/>
    </w:rPr>
  </w:style>
  <w:style w:type="character" w:customStyle="1" w:styleId="ListLabel1551">
    <w:name w:val="ListLabel 1551"/>
    <w:qFormat/>
    <w:rPr>
      <w:rFonts w:cs="Courier New"/>
    </w:rPr>
  </w:style>
  <w:style w:type="character" w:customStyle="1" w:styleId="ListLabel1552">
    <w:name w:val="ListLabel 1552"/>
    <w:qFormat/>
    <w:rPr>
      <w:rFonts w:cs="Wingdings"/>
    </w:rPr>
  </w:style>
  <w:style w:type="character" w:customStyle="1" w:styleId="ListLabel1553">
    <w:name w:val="ListLabel 1553"/>
    <w:qFormat/>
    <w:rPr>
      <w:rFonts w:ascii="Times New Roman" w:hAnsi="Times New Roman" w:cs="Symbol"/>
      <w:i w:val="0"/>
      <w:sz w:val="28"/>
    </w:rPr>
  </w:style>
  <w:style w:type="character" w:customStyle="1" w:styleId="ListLabel1554">
    <w:name w:val="ListLabel 1554"/>
    <w:qFormat/>
    <w:rPr>
      <w:rFonts w:ascii="Times New Roman" w:hAnsi="Times New Roman" w:cs="Symbol"/>
      <w:sz w:val="28"/>
    </w:rPr>
  </w:style>
  <w:style w:type="character" w:customStyle="1" w:styleId="ListLabel1555">
    <w:name w:val="ListLabel 1555"/>
    <w:qFormat/>
    <w:rPr>
      <w:rFonts w:cs="Courier New"/>
    </w:rPr>
  </w:style>
  <w:style w:type="character" w:customStyle="1" w:styleId="ListLabel1556">
    <w:name w:val="ListLabel 1556"/>
    <w:qFormat/>
    <w:rPr>
      <w:rFonts w:cs="Wingdings"/>
    </w:rPr>
  </w:style>
  <w:style w:type="character" w:customStyle="1" w:styleId="ListLabel1557">
    <w:name w:val="ListLabel 1557"/>
    <w:qFormat/>
    <w:rPr>
      <w:rFonts w:cs="Symbol"/>
    </w:rPr>
  </w:style>
  <w:style w:type="character" w:customStyle="1" w:styleId="ListLabel1558">
    <w:name w:val="ListLabel 1558"/>
    <w:qFormat/>
    <w:rPr>
      <w:rFonts w:cs="Courier New"/>
    </w:rPr>
  </w:style>
  <w:style w:type="character" w:customStyle="1" w:styleId="ListLabel1559">
    <w:name w:val="ListLabel 1559"/>
    <w:qFormat/>
    <w:rPr>
      <w:rFonts w:cs="Wingdings"/>
    </w:rPr>
  </w:style>
  <w:style w:type="character" w:customStyle="1" w:styleId="ListLabel1560">
    <w:name w:val="ListLabel 1560"/>
    <w:qFormat/>
    <w:rPr>
      <w:rFonts w:cs="Symbol"/>
    </w:rPr>
  </w:style>
  <w:style w:type="character" w:customStyle="1" w:styleId="ListLabel1561">
    <w:name w:val="ListLabel 1561"/>
    <w:qFormat/>
    <w:rPr>
      <w:rFonts w:cs="Courier New"/>
    </w:rPr>
  </w:style>
  <w:style w:type="character" w:customStyle="1" w:styleId="ListLabel1562">
    <w:name w:val="ListLabel 1562"/>
    <w:qFormat/>
    <w:rPr>
      <w:rFonts w:cs="Wingdings"/>
    </w:rPr>
  </w:style>
  <w:style w:type="character" w:customStyle="1" w:styleId="ListLabel1563">
    <w:name w:val="ListLabel 1563"/>
    <w:qFormat/>
    <w:rPr>
      <w:rFonts w:ascii="Times New Roman" w:hAnsi="Times New Roman" w:cs="Symbol"/>
      <w:sz w:val="28"/>
    </w:rPr>
  </w:style>
  <w:style w:type="character" w:customStyle="1" w:styleId="ListLabel1564">
    <w:name w:val="ListLabel 1564"/>
    <w:qFormat/>
    <w:rPr>
      <w:rFonts w:cs="Courier New"/>
    </w:rPr>
  </w:style>
  <w:style w:type="character" w:customStyle="1" w:styleId="ListLabel1565">
    <w:name w:val="ListLabel 1565"/>
    <w:qFormat/>
    <w:rPr>
      <w:rFonts w:cs="Wingdings"/>
    </w:rPr>
  </w:style>
  <w:style w:type="character" w:customStyle="1" w:styleId="ListLabel1566">
    <w:name w:val="ListLabel 1566"/>
    <w:qFormat/>
    <w:rPr>
      <w:rFonts w:cs="Symbol"/>
    </w:rPr>
  </w:style>
  <w:style w:type="character" w:customStyle="1" w:styleId="ListLabel1567">
    <w:name w:val="ListLabel 1567"/>
    <w:qFormat/>
    <w:rPr>
      <w:rFonts w:cs="Courier New"/>
    </w:rPr>
  </w:style>
  <w:style w:type="character" w:customStyle="1" w:styleId="ListLabel1568">
    <w:name w:val="ListLabel 1568"/>
    <w:qFormat/>
    <w:rPr>
      <w:rFonts w:cs="Wingdings"/>
    </w:rPr>
  </w:style>
  <w:style w:type="character" w:customStyle="1" w:styleId="ListLabel1569">
    <w:name w:val="ListLabel 1569"/>
    <w:qFormat/>
    <w:rPr>
      <w:rFonts w:cs="Symbol"/>
    </w:rPr>
  </w:style>
  <w:style w:type="character" w:customStyle="1" w:styleId="ListLabel1570">
    <w:name w:val="ListLabel 1570"/>
    <w:qFormat/>
    <w:rPr>
      <w:rFonts w:cs="Courier New"/>
    </w:rPr>
  </w:style>
  <w:style w:type="character" w:customStyle="1" w:styleId="ListLabel1571">
    <w:name w:val="ListLabel 1571"/>
    <w:qFormat/>
    <w:rPr>
      <w:rFonts w:cs="Wingdings"/>
    </w:rPr>
  </w:style>
  <w:style w:type="character" w:customStyle="1" w:styleId="ListLabel1572">
    <w:name w:val="ListLabel 1572"/>
    <w:qFormat/>
    <w:rPr>
      <w:rFonts w:ascii="Times New Roman" w:hAnsi="Times New Roman" w:cs="Symbol"/>
      <w:sz w:val="28"/>
    </w:rPr>
  </w:style>
  <w:style w:type="character" w:customStyle="1" w:styleId="ListLabel1573">
    <w:name w:val="ListLabel 1573"/>
    <w:qFormat/>
    <w:rPr>
      <w:rFonts w:cs="Courier New"/>
    </w:rPr>
  </w:style>
  <w:style w:type="character" w:customStyle="1" w:styleId="ListLabel1574">
    <w:name w:val="ListLabel 1574"/>
    <w:qFormat/>
    <w:rPr>
      <w:rFonts w:cs="Wingdings"/>
    </w:rPr>
  </w:style>
  <w:style w:type="character" w:customStyle="1" w:styleId="ListLabel1575">
    <w:name w:val="ListLabel 1575"/>
    <w:qFormat/>
    <w:rPr>
      <w:rFonts w:cs="Symbol"/>
    </w:rPr>
  </w:style>
  <w:style w:type="character" w:customStyle="1" w:styleId="ListLabel1576">
    <w:name w:val="ListLabel 1576"/>
    <w:qFormat/>
    <w:rPr>
      <w:rFonts w:cs="Courier New"/>
    </w:rPr>
  </w:style>
  <w:style w:type="character" w:customStyle="1" w:styleId="ListLabel1577">
    <w:name w:val="ListLabel 1577"/>
    <w:qFormat/>
    <w:rPr>
      <w:rFonts w:cs="Wingdings"/>
    </w:rPr>
  </w:style>
  <w:style w:type="character" w:customStyle="1" w:styleId="ListLabel1578">
    <w:name w:val="ListLabel 1578"/>
    <w:qFormat/>
    <w:rPr>
      <w:rFonts w:cs="Symbol"/>
    </w:rPr>
  </w:style>
  <w:style w:type="character" w:customStyle="1" w:styleId="ListLabel1579">
    <w:name w:val="ListLabel 1579"/>
    <w:qFormat/>
    <w:rPr>
      <w:rFonts w:cs="Courier New"/>
    </w:rPr>
  </w:style>
  <w:style w:type="character" w:customStyle="1" w:styleId="ListLabel1580">
    <w:name w:val="ListLabel 1580"/>
    <w:qFormat/>
    <w:rPr>
      <w:rFonts w:cs="Wingdings"/>
    </w:rPr>
  </w:style>
  <w:style w:type="character" w:customStyle="1" w:styleId="ListLabel1581">
    <w:name w:val="ListLabel 1581"/>
    <w:qFormat/>
    <w:rPr>
      <w:rFonts w:ascii="Times New Roman" w:hAnsi="Times New Roman" w:cs="Symbol"/>
      <w:i w:val="0"/>
      <w:sz w:val="28"/>
    </w:rPr>
  </w:style>
  <w:style w:type="character" w:customStyle="1" w:styleId="ListLabel1582">
    <w:name w:val="ListLabel 1582"/>
    <w:qFormat/>
    <w:rPr>
      <w:rFonts w:cs="Courier New"/>
    </w:rPr>
  </w:style>
  <w:style w:type="character" w:customStyle="1" w:styleId="ListLabel1583">
    <w:name w:val="ListLabel 1583"/>
    <w:qFormat/>
    <w:rPr>
      <w:rFonts w:cs="Wingdings"/>
    </w:rPr>
  </w:style>
  <w:style w:type="character" w:customStyle="1" w:styleId="ListLabel1584">
    <w:name w:val="ListLabel 1584"/>
    <w:qFormat/>
    <w:rPr>
      <w:rFonts w:cs="Symbol"/>
    </w:rPr>
  </w:style>
  <w:style w:type="character" w:customStyle="1" w:styleId="ListLabel1585">
    <w:name w:val="ListLabel 1585"/>
    <w:qFormat/>
    <w:rPr>
      <w:rFonts w:cs="Courier New"/>
    </w:rPr>
  </w:style>
  <w:style w:type="character" w:customStyle="1" w:styleId="ListLabel1586">
    <w:name w:val="ListLabel 1586"/>
    <w:qFormat/>
    <w:rPr>
      <w:rFonts w:cs="Wingdings"/>
    </w:rPr>
  </w:style>
  <w:style w:type="character" w:customStyle="1" w:styleId="ListLabel1587">
    <w:name w:val="ListLabel 1587"/>
    <w:qFormat/>
    <w:rPr>
      <w:rFonts w:cs="Symbol"/>
    </w:rPr>
  </w:style>
  <w:style w:type="character" w:customStyle="1" w:styleId="ListLabel1588">
    <w:name w:val="ListLabel 1588"/>
    <w:qFormat/>
    <w:rPr>
      <w:rFonts w:cs="Courier New"/>
    </w:rPr>
  </w:style>
  <w:style w:type="character" w:customStyle="1" w:styleId="ListLabel1589">
    <w:name w:val="ListLabel 1589"/>
    <w:qFormat/>
    <w:rPr>
      <w:rFonts w:cs="Wingdings"/>
    </w:rPr>
  </w:style>
  <w:style w:type="character" w:customStyle="1" w:styleId="ListLabel1590">
    <w:name w:val="ListLabel 1590"/>
    <w:qFormat/>
    <w:rPr>
      <w:rFonts w:ascii="Times New Roman" w:hAnsi="Times New Roman" w:cs="Symbol"/>
      <w:sz w:val="28"/>
    </w:rPr>
  </w:style>
  <w:style w:type="character" w:customStyle="1" w:styleId="ListLabel1591">
    <w:name w:val="ListLabel 1591"/>
    <w:qFormat/>
    <w:rPr>
      <w:rFonts w:cs="Courier New"/>
    </w:rPr>
  </w:style>
  <w:style w:type="character" w:customStyle="1" w:styleId="ListLabel1592">
    <w:name w:val="ListLabel 1592"/>
    <w:qFormat/>
    <w:rPr>
      <w:rFonts w:cs="Wingdings"/>
    </w:rPr>
  </w:style>
  <w:style w:type="character" w:customStyle="1" w:styleId="ListLabel1593">
    <w:name w:val="ListLabel 1593"/>
    <w:qFormat/>
    <w:rPr>
      <w:rFonts w:cs="Symbol"/>
    </w:rPr>
  </w:style>
  <w:style w:type="character" w:customStyle="1" w:styleId="ListLabel1594">
    <w:name w:val="ListLabel 1594"/>
    <w:qFormat/>
    <w:rPr>
      <w:rFonts w:cs="Courier New"/>
    </w:rPr>
  </w:style>
  <w:style w:type="character" w:customStyle="1" w:styleId="ListLabel1595">
    <w:name w:val="ListLabel 1595"/>
    <w:qFormat/>
    <w:rPr>
      <w:rFonts w:cs="Wingdings"/>
    </w:rPr>
  </w:style>
  <w:style w:type="character" w:customStyle="1" w:styleId="ListLabel1596">
    <w:name w:val="ListLabel 1596"/>
    <w:qFormat/>
    <w:rPr>
      <w:rFonts w:cs="Symbol"/>
    </w:rPr>
  </w:style>
  <w:style w:type="character" w:customStyle="1" w:styleId="ListLabel1597">
    <w:name w:val="ListLabel 1597"/>
    <w:qFormat/>
    <w:rPr>
      <w:rFonts w:cs="Courier New"/>
    </w:rPr>
  </w:style>
  <w:style w:type="character" w:customStyle="1" w:styleId="ListLabel1598">
    <w:name w:val="ListLabel 1598"/>
    <w:qFormat/>
    <w:rPr>
      <w:rFonts w:cs="Wingdings"/>
    </w:rPr>
  </w:style>
  <w:style w:type="character" w:customStyle="1" w:styleId="ListLabel1599">
    <w:name w:val="ListLabel 1599"/>
    <w:qFormat/>
    <w:rPr>
      <w:rFonts w:ascii="Times New Roman" w:hAnsi="Times New Roman" w:cs="Symbol"/>
      <w:sz w:val="28"/>
    </w:rPr>
  </w:style>
  <w:style w:type="character" w:customStyle="1" w:styleId="ListLabel1600">
    <w:name w:val="ListLabel 1600"/>
    <w:qFormat/>
    <w:rPr>
      <w:rFonts w:cs="Courier New"/>
    </w:rPr>
  </w:style>
  <w:style w:type="character" w:customStyle="1" w:styleId="ListLabel1601">
    <w:name w:val="ListLabel 1601"/>
    <w:qFormat/>
    <w:rPr>
      <w:rFonts w:cs="Wingdings"/>
    </w:rPr>
  </w:style>
  <w:style w:type="character" w:customStyle="1" w:styleId="ListLabel1602">
    <w:name w:val="ListLabel 1602"/>
    <w:qFormat/>
    <w:rPr>
      <w:rFonts w:cs="Symbol"/>
    </w:rPr>
  </w:style>
  <w:style w:type="character" w:customStyle="1" w:styleId="ListLabel1603">
    <w:name w:val="ListLabel 1603"/>
    <w:qFormat/>
    <w:rPr>
      <w:rFonts w:cs="Courier New"/>
    </w:rPr>
  </w:style>
  <w:style w:type="character" w:customStyle="1" w:styleId="ListLabel1604">
    <w:name w:val="ListLabel 1604"/>
    <w:qFormat/>
    <w:rPr>
      <w:rFonts w:cs="Wingdings"/>
    </w:rPr>
  </w:style>
  <w:style w:type="character" w:customStyle="1" w:styleId="ListLabel1605">
    <w:name w:val="ListLabel 1605"/>
    <w:qFormat/>
    <w:rPr>
      <w:rFonts w:cs="Symbol"/>
    </w:rPr>
  </w:style>
  <w:style w:type="character" w:customStyle="1" w:styleId="ListLabel1606">
    <w:name w:val="ListLabel 1606"/>
    <w:qFormat/>
    <w:rPr>
      <w:rFonts w:cs="Courier New"/>
    </w:rPr>
  </w:style>
  <w:style w:type="character" w:customStyle="1" w:styleId="ListLabel1607">
    <w:name w:val="ListLabel 1607"/>
    <w:qFormat/>
    <w:rPr>
      <w:rFonts w:cs="Wingdings"/>
    </w:rPr>
  </w:style>
  <w:style w:type="character" w:customStyle="1" w:styleId="ListLabel1608">
    <w:name w:val="ListLabel 1608"/>
    <w:qFormat/>
    <w:rPr>
      <w:rFonts w:ascii="Times New Roman" w:hAnsi="Times New Roman" w:cs="Symbol"/>
      <w:sz w:val="28"/>
    </w:rPr>
  </w:style>
  <w:style w:type="character" w:customStyle="1" w:styleId="ListLabel1609">
    <w:name w:val="ListLabel 1609"/>
    <w:qFormat/>
    <w:rPr>
      <w:rFonts w:cs="Courier New"/>
    </w:rPr>
  </w:style>
  <w:style w:type="character" w:customStyle="1" w:styleId="ListLabel1610">
    <w:name w:val="ListLabel 1610"/>
    <w:qFormat/>
    <w:rPr>
      <w:rFonts w:cs="Wingdings"/>
    </w:rPr>
  </w:style>
  <w:style w:type="character" w:customStyle="1" w:styleId="ListLabel1611">
    <w:name w:val="ListLabel 1611"/>
    <w:qFormat/>
    <w:rPr>
      <w:rFonts w:cs="Symbol"/>
    </w:rPr>
  </w:style>
  <w:style w:type="character" w:customStyle="1" w:styleId="ListLabel1612">
    <w:name w:val="ListLabel 1612"/>
    <w:qFormat/>
    <w:rPr>
      <w:rFonts w:cs="Courier New"/>
    </w:rPr>
  </w:style>
  <w:style w:type="character" w:customStyle="1" w:styleId="ListLabel1613">
    <w:name w:val="ListLabel 1613"/>
    <w:qFormat/>
    <w:rPr>
      <w:rFonts w:cs="Wingdings"/>
    </w:rPr>
  </w:style>
  <w:style w:type="character" w:customStyle="1" w:styleId="ListLabel1614">
    <w:name w:val="ListLabel 1614"/>
    <w:qFormat/>
    <w:rPr>
      <w:rFonts w:cs="Symbol"/>
    </w:rPr>
  </w:style>
  <w:style w:type="character" w:customStyle="1" w:styleId="ListLabel1615">
    <w:name w:val="ListLabel 1615"/>
    <w:qFormat/>
    <w:rPr>
      <w:rFonts w:cs="Courier New"/>
    </w:rPr>
  </w:style>
  <w:style w:type="character" w:customStyle="1" w:styleId="ListLabel1616">
    <w:name w:val="ListLabel 1616"/>
    <w:qFormat/>
    <w:rPr>
      <w:rFonts w:cs="Wingdings"/>
    </w:rPr>
  </w:style>
  <w:style w:type="character" w:customStyle="1" w:styleId="ListLabel1617">
    <w:name w:val="ListLabel 1617"/>
    <w:qFormat/>
    <w:rPr>
      <w:rFonts w:ascii="Times New Roman" w:hAnsi="Times New Roman" w:cs="Symbol"/>
      <w:sz w:val="28"/>
    </w:rPr>
  </w:style>
  <w:style w:type="character" w:customStyle="1" w:styleId="ListLabel1618">
    <w:name w:val="ListLabel 1618"/>
    <w:qFormat/>
    <w:rPr>
      <w:rFonts w:cs="Courier New"/>
    </w:rPr>
  </w:style>
  <w:style w:type="character" w:customStyle="1" w:styleId="ListLabel1619">
    <w:name w:val="ListLabel 1619"/>
    <w:qFormat/>
    <w:rPr>
      <w:rFonts w:cs="Wingdings"/>
    </w:rPr>
  </w:style>
  <w:style w:type="character" w:customStyle="1" w:styleId="ListLabel1620">
    <w:name w:val="ListLabel 1620"/>
    <w:qFormat/>
    <w:rPr>
      <w:rFonts w:cs="Symbol"/>
    </w:rPr>
  </w:style>
  <w:style w:type="character" w:customStyle="1" w:styleId="ListLabel1621">
    <w:name w:val="ListLabel 1621"/>
    <w:qFormat/>
    <w:rPr>
      <w:rFonts w:cs="Courier New"/>
    </w:rPr>
  </w:style>
  <w:style w:type="character" w:customStyle="1" w:styleId="ListLabel1622">
    <w:name w:val="ListLabel 1622"/>
    <w:qFormat/>
    <w:rPr>
      <w:rFonts w:cs="Wingdings"/>
    </w:rPr>
  </w:style>
  <w:style w:type="character" w:customStyle="1" w:styleId="ListLabel1623">
    <w:name w:val="ListLabel 1623"/>
    <w:qFormat/>
    <w:rPr>
      <w:rFonts w:cs="Symbol"/>
    </w:rPr>
  </w:style>
  <w:style w:type="character" w:customStyle="1" w:styleId="ListLabel1624">
    <w:name w:val="ListLabel 1624"/>
    <w:qFormat/>
    <w:rPr>
      <w:rFonts w:cs="Courier New"/>
    </w:rPr>
  </w:style>
  <w:style w:type="character" w:customStyle="1" w:styleId="ListLabel1625">
    <w:name w:val="ListLabel 1625"/>
    <w:qFormat/>
    <w:rPr>
      <w:rFonts w:cs="Wingdings"/>
    </w:rPr>
  </w:style>
  <w:style w:type="character" w:customStyle="1" w:styleId="ListLabel1626">
    <w:name w:val="ListLabel 1626"/>
    <w:qFormat/>
    <w:rPr>
      <w:rFonts w:ascii="Times New Roman" w:hAnsi="Times New Roman" w:cs="Times New Roman"/>
      <w:spacing w:val="0"/>
      <w:sz w:val="28"/>
    </w:rPr>
  </w:style>
  <w:style w:type="character" w:customStyle="1" w:styleId="ListLabel1627">
    <w:name w:val="ListLabel 1627"/>
    <w:qFormat/>
    <w:rPr>
      <w:rFonts w:cs="Courier New"/>
    </w:rPr>
  </w:style>
  <w:style w:type="character" w:customStyle="1" w:styleId="ListLabel1628">
    <w:name w:val="ListLabel 1628"/>
    <w:qFormat/>
    <w:rPr>
      <w:rFonts w:cs="Wingdings"/>
    </w:rPr>
  </w:style>
  <w:style w:type="character" w:customStyle="1" w:styleId="ListLabel1629">
    <w:name w:val="ListLabel 1629"/>
    <w:qFormat/>
    <w:rPr>
      <w:rFonts w:cs="Symbol"/>
    </w:rPr>
  </w:style>
  <w:style w:type="character" w:customStyle="1" w:styleId="ListLabel1630">
    <w:name w:val="ListLabel 1630"/>
    <w:qFormat/>
    <w:rPr>
      <w:rFonts w:cs="Courier New"/>
    </w:rPr>
  </w:style>
  <w:style w:type="character" w:customStyle="1" w:styleId="ListLabel1631">
    <w:name w:val="ListLabel 1631"/>
    <w:qFormat/>
    <w:rPr>
      <w:rFonts w:cs="Wingdings"/>
    </w:rPr>
  </w:style>
  <w:style w:type="character" w:customStyle="1" w:styleId="ListLabel1632">
    <w:name w:val="ListLabel 1632"/>
    <w:qFormat/>
    <w:rPr>
      <w:rFonts w:cs="Symbol"/>
    </w:rPr>
  </w:style>
  <w:style w:type="character" w:customStyle="1" w:styleId="ListLabel1633">
    <w:name w:val="ListLabel 1633"/>
    <w:qFormat/>
    <w:rPr>
      <w:rFonts w:cs="Courier New"/>
    </w:rPr>
  </w:style>
  <w:style w:type="character" w:customStyle="1" w:styleId="ListLabel1634">
    <w:name w:val="ListLabel 1634"/>
    <w:qFormat/>
    <w:rPr>
      <w:rFonts w:cs="Wingdings"/>
    </w:rPr>
  </w:style>
  <w:style w:type="character" w:customStyle="1" w:styleId="ListLabel1635">
    <w:name w:val="ListLabel 1635"/>
    <w:qFormat/>
    <w:rPr>
      <w:rFonts w:ascii="Times New Roman" w:hAnsi="Times New Roman" w:cs="Times New Roman"/>
      <w:spacing w:val="0"/>
      <w:sz w:val="28"/>
    </w:rPr>
  </w:style>
  <w:style w:type="character" w:customStyle="1" w:styleId="ListLabel1636">
    <w:name w:val="ListLabel 1636"/>
    <w:qFormat/>
    <w:rPr>
      <w:rFonts w:cs="Courier New"/>
    </w:rPr>
  </w:style>
  <w:style w:type="character" w:customStyle="1" w:styleId="ListLabel1637">
    <w:name w:val="ListLabel 1637"/>
    <w:qFormat/>
    <w:rPr>
      <w:rFonts w:cs="Wingdings"/>
    </w:rPr>
  </w:style>
  <w:style w:type="character" w:customStyle="1" w:styleId="ListLabel1638">
    <w:name w:val="ListLabel 1638"/>
    <w:qFormat/>
    <w:rPr>
      <w:rFonts w:cs="Symbol"/>
    </w:rPr>
  </w:style>
  <w:style w:type="character" w:customStyle="1" w:styleId="ListLabel1639">
    <w:name w:val="ListLabel 1639"/>
    <w:qFormat/>
    <w:rPr>
      <w:rFonts w:cs="Courier New"/>
    </w:rPr>
  </w:style>
  <w:style w:type="character" w:customStyle="1" w:styleId="ListLabel1640">
    <w:name w:val="ListLabel 1640"/>
    <w:qFormat/>
    <w:rPr>
      <w:rFonts w:cs="Wingdings"/>
    </w:rPr>
  </w:style>
  <w:style w:type="character" w:customStyle="1" w:styleId="ListLabel1641">
    <w:name w:val="ListLabel 1641"/>
    <w:qFormat/>
    <w:rPr>
      <w:rFonts w:cs="Symbol"/>
    </w:rPr>
  </w:style>
  <w:style w:type="character" w:customStyle="1" w:styleId="ListLabel1642">
    <w:name w:val="ListLabel 1642"/>
    <w:qFormat/>
    <w:rPr>
      <w:rFonts w:cs="Courier New"/>
    </w:rPr>
  </w:style>
  <w:style w:type="character" w:customStyle="1" w:styleId="ListLabel1643">
    <w:name w:val="ListLabel 1643"/>
    <w:qFormat/>
    <w:rPr>
      <w:rFonts w:cs="Wingdings"/>
    </w:rPr>
  </w:style>
  <w:style w:type="character" w:customStyle="1" w:styleId="ListLabel1644">
    <w:name w:val="ListLabel 1644"/>
    <w:qFormat/>
    <w:rPr>
      <w:rFonts w:ascii="Times New Roman" w:hAnsi="Times New Roman" w:cs="Times New Roman"/>
      <w:spacing w:val="0"/>
      <w:sz w:val="28"/>
    </w:rPr>
  </w:style>
  <w:style w:type="character" w:customStyle="1" w:styleId="ListLabel1645">
    <w:name w:val="ListLabel 1645"/>
    <w:qFormat/>
    <w:rPr>
      <w:rFonts w:cs="Courier New"/>
    </w:rPr>
  </w:style>
  <w:style w:type="character" w:customStyle="1" w:styleId="ListLabel1646">
    <w:name w:val="ListLabel 1646"/>
    <w:qFormat/>
    <w:rPr>
      <w:rFonts w:cs="Wingdings"/>
    </w:rPr>
  </w:style>
  <w:style w:type="character" w:customStyle="1" w:styleId="ListLabel1647">
    <w:name w:val="ListLabel 1647"/>
    <w:qFormat/>
    <w:rPr>
      <w:rFonts w:cs="Symbol"/>
    </w:rPr>
  </w:style>
  <w:style w:type="character" w:customStyle="1" w:styleId="ListLabel1648">
    <w:name w:val="ListLabel 1648"/>
    <w:qFormat/>
    <w:rPr>
      <w:rFonts w:cs="Courier New"/>
    </w:rPr>
  </w:style>
  <w:style w:type="character" w:customStyle="1" w:styleId="ListLabel1649">
    <w:name w:val="ListLabel 1649"/>
    <w:qFormat/>
    <w:rPr>
      <w:rFonts w:cs="Wingdings"/>
    </w:rPr>
  </w:style>
  <w:style w:type="character" w:customStyle="1" w:styleId="ListLabel1650">
    <w:name w:val="ListLabel 1650"/>
    <w:qFormat/>
    <w:rPr>
      <w:rFonts w:cs="Symbol"/>
    </w:rPr>
  </w:style>
  <w:style w:type="character" w:customStyle="1" w:styleId="ListLabel1651">
    <w:name w:val="ListLabel 1651"/>
    <w:qFormat/>
    <w:rPr>
      <w:rFonts w:cs="Courier New"/>
    </w:rPr>
  </w:style>
  <w:style w:type="character" w:customStyle="1" w:styleId="ListLabel1652">
    <w:name w:val="ListLabel 1652"/>
    <w:qFormat/>
    <w:rPr>
      <w:rFonts w:cs="Wingdings"/>
    </w:rPr>
  </w:style>
  <w:style w:type="character" w:customStyle="1" w:styleId="ListLabel1653">
    <w:name w:val="ListLabel 1653"/>
    <w:qFormat/>
    <w:rPr>
      <w:rFonts w:ascii="Times New Roman" w:hAnsi="Times New Roman" w:cs="Times New Roman"/>
      <w:spacing w:val="0"/>
      <w:sz w:val="28"/>
    </w:rPr>
  </w:style>
  <w:style w:type="character" w:customStyle="1" w:styleId="ListLabel1654">
    <w:name w:val="ListLabel 1654"/>
    <w:qFormat/>
    <w:rPr>
      <w:rFonts w:cs="Courier New"/>
    </w:rPr>
  </w:style>
  <w:style w:type="character" w:customStyle="1" w:styleId="ListLabel1655">
    <w:name w:val="ListLabel 1655"/>
    <w:qFormat/>
    <w:rPr>
      <w:rFonts w:cs="Wingdings"/>
    </w:rPr>
  </w:style>
  <w:style w:type="character" w:customStyle="1" w:styleId="ListLabel1656">
    <w:name w:val="ListLabel 1656"/>
    <w:qFormat/>
    <w:rPr>
      <w:rFonts w:cs="Symbol"/>
    </w:rPr>
  </w:style>
  <w:style w:type="character" w:customStyle="1" w:styleId="ListLabel1657">
    <w:name w:val="ListLabel 1657"/>
    <w:qFormat/>
    <w:rPr>
      <w:rFonts w:cs="Courier New"/>
    </w:rPr>
  </w:style>
  <w:style w:type="character" w:customStyle="1" w:styleId="ListLabel1658">
    <w:name w:val="ListLabel 1658"/>
    <w:qFormat/>
    <w:rPr>
      <w:rFonts w:cs="Wingdings"/>
    </w:rPr>
  </w:style>
  <w:style w:type="character" w:customStyle="1" w:styleId="ListLabel1659">
    <w:name w:val="ListLabel 1659"/>
    <w:qFormat/>
    <w:rPr>
      <w:rFonts w:cs="Symbol"/>
    </w:rPr>
  </w:style>
  <w:style w:type="character" w:customStyle="1" w:styleId="ListLabel1660">
    <w:name w:val="ListLabel 1660"/>
    <w:qFormat/>
    <w:rPr>
      <w:rFonts w:cs="Courier New"/>
    </w:rPr>
  </w:style>
  <w:style w:type="character" w:customStyle="1" w:styleId="ListLabel1661">
    <w:name w:val="ListLabel 1661"/>
    <w:qFormat/>
    <w:rPr>
      <w:rFonts w:cs="Wingdings"/>
    </w:rPr>
  </w:style>
  <w:style w:type="character" w:customStyle="1" w:styleId="ListLabel1662">
    <w:name w:val="ListLabel 1662"/>
    <w:qFormat/>
    <w:rPr>
      <w:rFonts w:ascii="Times New Roman" w:hAnsi="Times New Roman" w:cs="Times New Roman"/>
      <w:spacing w:val="0"/>
      <w:sz w:val="28"/>
    </w:rPr>
  </w:style>
  <w:style w:type="character" w:customStyle="1" w:styleId="ListLabel1663">
    <w:name w:val="ListLabel 1663"/>
    <w:qFormat/>
    <w:rPr>
      <w:rFonts w:cs="Courier New"/>
    </w:rPr>
  </w:style>
  <w:style w:type="character" w:customStyle="1" w:styleId="ListLabel1664">
    <w:name w:val="ListLabel 1664"/>
    <w:qFormat/>
    <w:rPr>
      <w:rFonts w:cs="Wingdings"/>
    </w:rPr>
  </w:style>
  <w:style w:type="character" w:customStyle="1" w:styleId="ListLabel1665">
    <w:name w:val="ListLabel 1665"/>
    <w:qFormat/>
    <w:rPr>
      <w:rFonts w:cs="Symbol"/>
    </w:rPr>
  </w:style>
  <w:style w:type="character" w:customStyle="1" w:styleId="ListLabel1666">
    <w:name w:val="ListLabel 1666"/>
    <w:qFormat/>
    <w:rPr>
      <w:rFonts w:cs="Courier New"/>
    </w:rPr>
  </w:style>
  <w:style w:type="character" w:customStyle="1" w:styleId="ListLabel1667">
    <w:name w:val="ListLabel 1667"/>
    <w:qFormat/>
    <w:rPr>
      <w:rFonts w:cs="Wingdings"/>
    </w:rPr>
  </w:style>
  <w:style w:type="character" w:customStyle="1" w:styleId="ListLabel1668">
    <w:name w:val="ListLabel 1668"/>
    <w:qFormat/>
    <w:rPr>
      <w:rFonts w:cs="Symbol"/>
    </w:rPr>
  </w:style>
  <w:style w:type="character" w:customStyle="1" w:styleId="ListLabel1669">
    <w:name w:val="ListLabel 1669"/>
    <w:qFormat/>
    <w:rPr>
      <w:rFonts w:cs="Courier New"/>
    </w:rPr>
  </w:style>
  <w:style w:type="character" w:customStyle="1" w:styleId="ListLabel1670">
    <w:name w:val="ListLabel 1670"/>
    <w:qFormat/>
    <w:rPr>
      <w:rFonts w:cs="Wingdings"/>
    </w:rPr>
  </w:style>
  <w:style w:type="character" w:customStyle="1" w:styleId="ListLabel1671">
    <w:name w:val="ListLabel 1671"/>
    <w:qFormat/>
    <w:rPr>
      <w:rFonts w:ascii="Times New Roman" w:hAnsi="Times New Roman" w:cs="Times New Roman"/>
      <w:spacing w:val="0"/>
      <w:sz w:val="24"/>
    </w:rPr>
  </w:style>
  <w:style w:type="character" w:customStyle="1" w:styleId="ListLabel1672">
    <w:name w:val="ListLabel 1672"/>
    <w:qFormat/>
    <w:rPr>
      <w:rFonts w:cs="Courier New"/>
    </w:rPr>
  </w:style>
  <w:style w:type="character" w:customStyle="1" w:styleId="ListLabel1673">
    <w:name w:val="ListLabel 1673"/>
    <w:qFormat/>
    <w:rPr>
      <w:rFonts w:cs="Wingdings"/>
    </w:rPr>
  </w:style>
  <w:style w:type="character" w:customStyle="1" w:styleId="ListLabel1674">
    <w:name w:val="ListLabel 1674"/>
    <w:qFormat/>
    <w:rPr>
      <w:rFonts w:cs="Symbol"/>
    </w:rPr>
  </w:style>
  <w:style w:type="character" w:customStyle="1" w:styleId="ListLabel1675">
    <w:name w:val="ListLabel 1675"/>
    <w:qFormat/>
    <w:rPr>
      <w:rFonts w:cs="Courier New"/>
    </w:rPr>
  </w:style>
  <w:style w:type="character" w:customStyle="1" w:styleId="ListLabel1676">
    <w:name w:val="ListLabel 1676"/>
    <w:qFormat/>
    <w:rPr>
      <w:rFonts w:cs="Wingdings"/>
    </w:rPr>
  </w:style>
  <w:style w:type="character" w:customStyle="1" w:styleId="ListLabel1677">
    <w:name w:val="ListLabel 1677"/>
    <w:qFormat/>
    <w:rPr>
      <w:rFonts w:cs="Symbol"/>
    </w:rPr>
  </w:style>
  <w:style w:type="character" w:customStyle="1" w:styleId="ListLabel1678">
    <w:name w:val="ListLabel 1678"/>
    <w:qFormat/>
    <w:rPr>
      <w:rFonts w:cs="Courier New"/>
    </w:rPr>
  </w:style>
  <w:style w:type="character" w:customStyle="1" w:styleId="ListLabel1679">
    <w:name w:val="ListLabel 1679"/>
    <w:qFormat/>
    <w:rPr>
      <w:rFonts w:cs="Wingdings"/>
    </w:rPr>
  </w:style>
  <w:style w:type="character" w:customStyle="1" w:styleId="ListLabel1680">
    <w:name w:val="ListLabel 1680"/>
    <w:qFormat/>
    <w:rPr>
      <w:rFonts w:cs="Times New Roman"/>
      <w:spacing w:val="0"/>
      <w:sz w:val="28"/>
    </w:rPr>
  </w:style>
  <w:style w:type="character" w:customStyle="1" w:styleId="ListLabel1681">
    <w:name w:val="ListLabel 1681"/>
    <w:qFormat/>
    <w:rPr>
      <w:rFonts w:cs="Courier New"/>
    </w:rPr>
  </w:style>
  <w:style w:type="character" w:customStyle="1" w:styleId="ListLabel1682">
    <w:name w:val="ListLabel 1682"/>
    <w:qFormat/>
    <w:rPr>
      <w:rFonts w:cs="Wingdings"/>
    </w:rPr>
  </w:style>
  <w:style w:type="character" w:customStyle="1" w:styleId="ListLabel1683">
    <w:name w:val="ListLabel 1683"/>
    <w:qFormat/>
    <w:rPr>
      <w:rFonts w:cs="Symbol"/>
    </w:rPr>
  </w:style>
  <w:style w:type="character" w:customStyle="1" w:styleId="ListLabel1684">
    <w:name w:val="ListLabel 1684"/>
    <w:qFormat/>
    <w:rPr>
      <w:rFonts w:cs="Courier New"/>
    </w:rPr>
  </w:style>
  <w:style w:type="character" w:customStyle="1" w:styleId="ListLabel1685">
    <w:name w:val="ListLabel 1685"/>
    <w:qFormat/>
    <w:rPr>
      <w:rFonts w:cs="Wingdings"/>
    </w:rPr>
  </w:style>
  <w:style w:type="character" w:customStyle="1" w:styleId="ListLabel1686">
    <w:name w:val="ListLabel 1686"/>
    <w:qFormat/>
    <w:rPr>
      <w:rFonts w:cs="Symbol"/>
    </w:rPr>
  </w:style>
  <w:style w:type="character" w:customStyle="1" w:styleId="ListLabel1687">
    <w:name w:val="ListLabel 1687"/>
    <w:qFormat/>
    <w:rPr>
      <w:rFonts w:cs="Courier New"/>
    </w:rPr>
  </w:style>
  <w:style w:type="character" w:customStyle="1" w:styleId="ListLabel1688">
    <w:name w:val="ListLabel 1688"/>
    <w:qFormat/>
    <w:rPr>
      <w:rFonts w:cs="Wingdings"/>
    </w:rPr>
  </w:style>
  <w:style w:type="character" w:customStyle="1" w:styleId="ListLabel1689">
    <w:name w:val="ListLabel 1689"/>
    <w:qFormat/>
    <w:rPr>
      <w:rFonts w:ascii="Times New Roman" w:hAnsi="Times New Roman" w:cs="Times New Roman"/>
      <w:spacing w:val="0"/>
      <w:sz w:val="24"/>
    </w:rPr>
  </w:style>
  <w:style w:type="character" w:customStyle="1" w:styleId="ListLabel1690">
    <w:name w:val="ListLabel 1690"/>
    <w:qFormat/>
    <w:rPr>
      <w:rFonts w:cs="Courier New"/>
    </w:rPr>
  </w:style>
  <w:style w:type="character" w:customStyle="1" w:styleId="ListLabel1691">
    <w:name w:val="ListLabel 1691"/>
    <w:qFormat/>
    <w:rPr>
      <w:rFonts w:cs="Wingdings"/>
    </w:rPr>
  </w:style>
  <w:style w:type="character" w:customStyle="1" w:styleId="ListLabel1692">
    <w:name w:val="ListLabel 1692"/>
    <w:qFormat/>
    <w:rPr>
      <w:rFonts w:cs="Symbol"/>
    </w:rPr>
  </w:style>
  <w:style w:type="character" w:customStyle="1" w:styleId="ListLabel1693">
    <w:name w:val="ListLabel 1693"/>
    <w:qFormat/>
    <w:rPr>
      <w:rFonts w:cs="Courier New"/>
    </w:rPr>
  </w:style>
  <w:style w:type="character" w:customStyle="1" w:styleId="ListLabel1694">
    <w:name w:val="ListLabel 1694"/>
    <w:qFormat/>
    <w:rPr>
      <w:rFonts w:cs="Wingdings"/>
    </w:rPr>
  </w:style>
  <w:style w:type="character" w:customStyle="1" w:styleId="ListLabel1695">
    <w:name w:val="ListLabel 1695"/>
    <w:qFormat/>
    <w:rPr>
      <w:rFonts w:cs="Symbol"/>
    </w:rPr>
  </w:style>
  <w:style w:type="character" w:customStyle="1" w:styleId="ListLabel1696">
    <w:name w:val="ListLabel 1696"/>
    <w:qFormat/>
    <w:rPr>
      <w:rFonts w:cs="Courier New"/>
    </w:rPr>
  </w:style>
  <w:style w:type="character" w:customStyle="1" w:styleId="ListLabel1697">
    <w:name w:val="ListLabel 1697"/>
    <w:qFormat/>
    <w:rPr>
      <w:rFonts w:cs="Wingdings"/>
    </w:rPr>
  </w:style>
  <w:style w:type="character" w:customStyle="1" w:styleId="ListLabel1698">
    <w:name w:val="ListLabel 1698"/>
    <w:qFormat/>
    <w:rPr>
      <w:rFonts w:ascii="Times New Roman" w:hAnsi="Times New Roman" w:cs="Times New Roman"/>
      <w:spacing w:val="0"/>
      <w:sz w:val="24"/>
    </w:rPr>
  </w:style>
  <w:style w:type="character" w:customStyle="1" w:styleId="ListLabel1699">
    <w:name w:val="ListLabel 1699"/>
    <w:qFormat/>
    <w:rPr>
      <w:rFonts w:cs="Courier New"/>
    </w:rPr>
  </w:style>
  <w:style w:type="character" w:customStyle="1" w:styleId="ListLabel1700">
    <w:name w:val="ListLabel 1700"/>
    <w:qFormat/>
    <w:rPr>
      <w:rFonts w:cs="Wingdings"/>
    </w:rPr>
  </w:style>
  <w:style w:type="character" w:customStyle="1" w:styleId="ListLabel1701">
    <w:name w:val="ListLabel 1701"/>
    <w:qFormat/>
    <w:rPr>
      <w:rFonts w:cs="Symbol"/>
    </w:rPr>
  </w:style>
  <w:style w:type="character" w:customStyle="1" w:styleId="ListLabel1702">
    <w:name w:val="ListLabel 1702"/>
    <w:qFormat/>
    <w:rPr>
      <w:rFonts w:cs="Courier New"/>
    </w:rPr>
  </w:style>
  <w:style w:type="character" w:customStyle="1" w:styleId="ListLabel1703">
    <w:name w:val="ListLabel 1703"/>
    <w:qFormat/>
    <w:rPr>
      <w:rFonts w:cs="Wingdings"/>
    </w:rPr>
  </w:style>
  <w:style w:type="character" w:customStyle="1" w:styleId="ListLabel1704">
    <w:name w:val="ListLabel 1704"/>
    <w:qFormat/>
    <w:rPr>
      <w:rFonts w:cs="Symbol"/>
    </w:rPr>
  </w:style>
  <w:style w:type="character" w:customStyle="1" w:styleId="ListLabel1705">
    <w:name w:val="ListLabel 1705"/>
    <w:qFormat/>
    <w:rPr>
      <w:rFonts w:cs="Courier New"/>
    </w:rPr>
  </w:style>
  <w:style w:type="character" w:customStyle="1" w:styleId="ListLabel1706">
    <w:name w:val="ListLabel 1706"/>
    <w:qFormat/>
    <w:rPr>
      <w:rFonts w:cs="Wingdings"/>
    </w:rPr>
  </w:style>
  <w:style w:type="character" w:customStyle="1" w:styleId="ListLabel1707">
    <w:name w:val="ListLabel 1707"/>
    <w:qFormat/>
    <w:rPr>
      <w:rFonts w:ascii="Times New Roman" w:hAnsi="Times New Roman" w:cs="Times New Roman"/>
      <w:spacing w:val="0"/>
      <w:sz w:val="28"/>
    </w:rPr>
  </w:style>
  <w:style w:type="character" w:customStyle="1" w:styleId="ListLabel1708">
    <w:name w:val="ListLabel 1708"/>
    <w:qFormat/>
    <w:rPr>
      <w:rFonts w:cs="Courier New"/>
    </w:rPr>
  </w:style>
  <w:style w:type="character" w:customStyle="1" w:styleId="ListLabel1709">
    <w:name w:val="ListLabel 1709"/>
    <w:qFormat/>
    <w:rPr>
      <w:rFonts w:cs="Wingdings"/>
    </w:rPr>
  </w:style>
  <w:style w:type="character" w:customStyle="1" w:styleId="ListLabel1710">
    <w:name w:val="ListLabel 1710"/>
    <w:qFormat/>
    <w:rPr>
      <w:rFonts w:cs="Symbol"/>
    </w:rPr>
  </w:style>
  <w:style w:type="character" w:customStyle="1" w:styleId="ListLabel1711">
    <w:name w:val="ListLabel 1711"/>
    <w:qFormat/>
    <w:rPr>
      <w:rFonts w:cs="Courier New"/>
    </w:rPr>
  </w:style>
  <w:style w:type="character" w:customStyle="1" w:styleId="ListLabel1712">
    <w:name w:val="ListLabel 1712"/>
    <w:qFormat/>
    <w:rPr>
      <w:rFonts w:cs="Wingdings"/>
    </w:rPr>
  </w:style>
  <w:style w:type="character" w:customStyle="1" w:styleId="ListLabel1713">
    <w:name w:val="ListLabel 1713"/>
    <w:qFormat/>
    <w:rPr>
      <w:rFonts w:cs="Symbol"/>
    </w:rPr>
  </w:style>
  <w:style w:type="character" w:customStyle="1" w:styleId="ListLabel1714">
    <w:name w:val="ListLabel 1714"/>
    <w:qFormat/>
    <w:rPr>
      <w:rFonts w:cs="Courier New"/>
    </w:rPr>
  </w:style>
  <w:style w:type="character" w:customStyle="1" w:styleId="ListLabel1715">
    <w:name w:val="ListLabel 1715"/>
    <w:qFormat/>
    <w:rPr>
      <w:rFonts w:cs="Wingdings"/>
    </w:rPr>
  </w:style>
  <w:style w:type="character" w:customStyle="1" w:styleId="ListLabel1716">
    <w:name w:val="ListLabel 1716"/>
    <w:qFormat/>
    <w:rPr>
      <w:rFonts w:ascii="Times New Roman" w:hAnsi="Times New Roman" w:cs="Times New Roman"/>
      <w:spacing w:val="0"/>
      <w:sz w:val="24"/>
    </w:rPr>
  </w:style>
  <w:style w:type="character" w:customStyle="1" w:styleId="ListLabel1717">
    <w:name w:val="ListLabel 1717"/>
    <w:qFormat/>
    <w:rPr>
      <w:rFonts w:cs="Courier New"/>
    </w:rPr>
  </w:style>
  <w:style w:type="character" w:customStyle="1" w:styleId="ListLabel1718">
    <w:name w:val="ListLabel 1718"/>
    <w:qFormat/>
    <w:rPr>
      <w:rFonts w:cs="Wingdings"/>
    </w:rPr>
  </w:style>
  <w:style w:type="character" w:customStyle="1" w:styleId="ListLabel1719">
    <w:name w:val="ListLabel 1719"/>
    <w:qFormat/>
    <w:rPr>
      <w:rFonts w:cs="Symbol"/>
    </w:rPr>
  </w:style>
  <w:style w:type="character" w:customStyle="1" w:styleId="ListLabel1720">
    <w:name w:val="ListLabel 1720"/>
    <w:qFormat/>
    <w:rPr>
      <w:rFonts w:cs="Courier New"/>
    </w:rPr>
  </w:style>
  <w:style w:type="character" w:customStyle="1" w:styleId="ListLabel1721">
    <w:name w:val="ListLabel 1721"/>
    <w:qFormat/>
    <w:rPr>
      <w:rFonts w:cs="Wingdings"/>
    </w:rPr>
  </w:style>
  <w:style w:type="character" w:customStyle="1" w:styleId="ListLabel1722">
    <w:name w:val="ListLabel 1722"/>
    <w:qFormat/>
    <w:rPr>
      <w:rFonts w:cs="Symbol"/>
    </w:rPr>
  </w:style>
  <w:style w:type="character" w:customStyle="1" w:styleId="ListLabel1723">
    <w:name w:val="ListLabel 1723"/>
    <w:qFormat/>
    <w:rPr>
      <w:rFonts w:cs="Courier New"/>
    </w:rPr>
  </w:style>
  <w:style w:type="character" w:customStyle="1" w:styleId="ListLabel1724">
    <w:name w:val="ListLabel 1724"/>
    <w:qFormat/>
    <w:rPr>
      <w:rFonts w:cs="Wingdings"/>
    </w:rPr>
  </w:style>
  <w:style w:type="character" w:customStyle="1" w:styleId="ListLabel1725">
    <w:name w:val="ListLabel 1725"/>
    <w:qFormat/>
    <w:rPr>
      <w:rFonts w:ascii="Times New Roman" w:hAnsi="Times New Roman" w:cs="Times New Roman"/>
      <w:b/>
      <w:spacing w:val="0"/>
      <w:sz w:val="24"/>
    </w:rPr>
  </w:style>
  <w:style w:type="character" w:customStyle="1" w:styleId="ListLabel1726">
    <w:name w:val="ListLabel 1726"/>
    <w:qFormat/>
    <w:rPr>
      <w:rFonts w:cs="Courier New"/>
    </w:rPr>
  </w:style>
  <w:style w:type="character" w:customStyle="1" w:styleId="ListLabel1727">
    <w:name w:val="ListLabel 1727"/>
    <w:qFormat/>
    <w:rPr>
      <w:rFonts w:cs="Wingdings"/>
    </w:rPr>
  </w:style>
  <w:style w:type="character" w:customStyle="1" w:styleId="ListLabel1728">
    <w:name w:val="ListLabel 1728"/>
    <w:qFormat/>
    <w:rPr>
      <w:rFonts w:cs="Symbol"/>
    </w:rPr>
  </w:style>
  <w:style w:type="character" w:customStyle="1" w:styleId="ListLabel1729">
    <w:name w:val="ListLabel 1729"/>
    <w:qFormat/>
    <w:rPr>
      <w:rFonts w:cs="Courier New"/>
    </w:rPr>
  </w:style>
  <w:style w:type="character" w:customStyle="1" w:styleId="ListLabel1730">
    <w:name w:val="ListLabel 1730"/>
    <w:qFormat/>
    <w:rPr>
      <w:rFonts w:cs="Wingdings"/>
    </w:rPr>
  </w:style>
  <w:style w:type="character" w:customStyle="1" w:styleId="ListLabel1731">
    <w:name w:val="ListLabel 1731"/>
    <w:qFormat/>
    <w:rPr>
      <w:rFonts w:cs="Symbol"/>
    </w:rPr>
  </w:style>
  <w:style w:type="character" w:customStyle="1" w:styleId="ListLabel1732">
    <w:name w:val="ListLabel 1732"/>
    <w:qFormat/>
    <w:rPr>
      <w:rFonts w:cs="Courier New"/>
    </w:rPr>
  </w:style>
  <w:style w:type="character" w:customStyle="1" w:styleId="ListLabel1733">
    <w:name w:val="ListLabel 1733"/>
    <w:qFormat/>
    <w:rPr>
      <w:rFonts w:cs="Wingdings"/>
    </w:rPr>
  </w:style>
  <w:style w:type="character" w:customStyle="1" w:styleId="ListLabel1734">
    <w:name w:val="ListLabel 1734"/>
    <w:qFormat/>
    <w:rPr>
      <w:rFonts w:ascii="Times New Roman" w:hAnsi="Times New Roman" w:cs="Symbol"/>
      <w:i w:val="0"/>
      <w:sz w:val="28"/>
    </w:rPr>
  </w:style>
  <w:style w:type="character" w:customStyle="1" w:styleId="ListLabel1735">
    <w:name w:val="ListLabel 1735"/>
    <w:qFormat/>
    <w:rPr>
      <w:rFonts w:ascii="Times New Roman" w:hAnsi="Times New Roman" w:cs="Symbol"/>
      <w:sz w:val="28"/>
    </w:rPr>
  </w:style>
  <w:style w:type="character" w:customStyle="1" w:styleId="ListLabel1736">
    <w:name w:val="ListLabel 1736"/>
    <w:qFormat/>
    <w:rPr>
      <w:rFonts w:cs="Courier New"/>
    </w:rPr>
  </w:style>
  <w:style w:type="character" w:customStyle="1" w:styleId="ListLabel1737">
    <w:name w:val="ListLabel 1737"/>
    <w:qFormat/>
    <w:rPr>
      <w:rFonts w:cs="Wingdings"/>
    </w:rPr>
  </w:style>
  <w:style w:type="character" w:customStyle="1" w:styleId="ListLabel1738">
    <w:name w:val="ListLabel 1738"/>
    <w:qFormat/>
    <w:rPr>
      <w:rFonts w:cs="Symbol"/>
    </w:rPr>
  </w:style>
  <w:style w:type="character" w:customStyle="1" w:styleId="ListLabel1739">
    <w:name w:val="ListLabel 1739"/>
    <w:qFormat/>
    <w:rPr>
      <w:rFonts w:cs="Courier New"/>
    </w:rPr>
  </w:style>
  <w:style w:type="character" w:customStyle="1" w:styleId="ListLabel1740">
    <w:name w:val="ListLabel 1740"/>
    <w:qFormat/>
    <w:rPr>
      <w:rFonts w:cs="Wingdings"/>
    </w:rPr>
  </w:style>
  <w:style w:type="character" w:customStyle="1" w:styleId="ListLabel1741">
    <w:name w:val="ListLabel 1741"/>
    <w:qFormat/>
    <w:rPr>
      <w:rFonts w:cs="Symbol"/>
    </w:rPr>
  </w:style>
  <w:style w:type="character" w:customStyle="1" w:styleId="ListLabel1742">
    <w:name w:val="ListLabel 1742"/>
    <w:qFormat/>
    <w:rPr>
      <w:rFonts w:cs="Courier New"/>
    </w:rPr>
  </w:style>
  <w:style w:type="character" w:customStyle="1" w:styleId="ListLabel1743">
    <w:name w:val="ListLabel 1743"/>
    <w:qFormat/>
    <w:rPr>
      <w:rFonts w:cs="Wingdings"/>
    </w:rPr>
  </w:style>
  <w:style w:type="character" w:customStyle="1" w:styleId="ListLabel1744">
    <w:name w:val="ListLabel 1744"/>
    <w:qFormat/>
    <w:rPr>
      <w:rFonts w:ascii="Times New Roman" w:hAnsi="Times New Roman" w:cs="Symbol"/>
      <w:sz w:val="28"/>
    </w:rPr>
  </w:style>
  <w:style w:type="character" w:customStyle="1" w:styleId="ListLabel1745">
    <w:name w:val="ListLabel 1745"/>
    <w:qFormat/>
    <w:rPr>
      <w:rFonts w:cs="Courier New"/>
    </w:rPr>
  </w:style>
  <w:style w:type="character" w:customStyle="1" w:styleId="ListLabel1746">
    <w:name w:val="ListLabel 1746"/>
    <w:qFormat/>
    <w:rPr>
      <w:rFonts w:cs="Wingdings"/>
    </w:rPr>
  </w:style>
  <w:style w:type="character" w:customStyle="1" w:styleId="ListLabel1747">
    <w:name w:val="ListLabel 1747"/>
    <w:qFormat/>
    <w:rPr>
      <w:rFonts w:cs="Symbol"/>
    </w:rPr>
  </w:style>
  <w:style w:type="character" w:customStyle="1" w:styleId="ListLabel1748">
    <w:name w:val="ListLabel 1748"/>
    <w:qFormat/>
    <w:rPr>
      <w:rFonts w:cs="Courier New"/>
    </w:rPr>
  </w:style>
  <w:style w:type="character" w:customStyle="1" w:styleId="ListLabel1749">
    <w:name w:val="ListLabel 1749"/>
    <w:qFormat/>
    <w:rPr>
      <w:rFonts w:cs="Wingdings"/>
    </w:rPr>
  </w:style>
  <w:style w:type="character" w:customStyle="1" w:styleId="ListLabel1750">
    <w:name w:val="ListLabel 1750"/>
    <w:qFormat/>
    <w:rPr>
      <w:rFonts w:cs="Symbol"/>
    </w:rPr>
  </w:style>
  <w:style w:type="character" w:customStyle="1" w:styleId="ListLabel1751">
    <w:name w:val="ListLabel 1751"/>
    <w:qFormat/>
    <w:rPr>
      <w:rFonts w:cs="Courier New"/>
    </w:rPr>
  </w:style>
  <w:style w:type="character" w:customStyle="1" w:styleId="ListLabel1752">
    <w:name w:val="ListLabel 1752"/>
    <w:qFormat/>
    <w:rPr>
      <w:rFonts w:cs="Wingdings"/>
    </w:rPr>
  </w:style>
  <w:style w:type="character" w:customStyle="1" w:styleId="ListLabel1753">
    <w:name w:val="ListLabel 1753"/>
    <w:qFormat/>
    <w:rPr>
      <w:rFonts w:ascii="Times New Roman" w:hAnsi="Times New Roman" w:cs="Symbol"/>
      <w:sz w:val="28"/>
    </w:rPr>
  </w:style>
  <w:style w:type="character" w:customStyle="1" w:styleId="ListLabel1754">
    <w:name w:val="ListLabel 1754"/>
    <w:qFormat/>
    <w:rPr>
      <w:rFonts w:cs="Courier New"/>
    </w:rPr>
  </w:style>
  <w:style w:type="character" w:customStyle="1" w:styleId="ListLabel1755">
    <w:name w:val="ListLabel 1755"/>
    <w:qFormat/>
    <w:rPr>
      <w:rFonts w:cs="Wingdings"/>
    </w:rPr>
  </w:style>
  <w:style w:type="character" w:customStyle="1" w:styleId="ListLabel1756">
    <w:name w:val="ListLabel 1756"/>
    <w:qFormat/>
    <w:rPr>
      <w:rFonts w:cs="Symbol"/>
    </w:rPr>
  </w:style>
  <w:style w:type="character" w:customStyle="1" w:styleId="ListLabel1757">
    <w:name w:val="ListLabel 1757"/>
    <w:qFormat/>
    <w:rPr>
      <w:rFonts w:cs="Courier New"/>
    </w:rPr>
  </w:style>
  <w:style w:type="character" w:customStyle="1" w:styleId="ListLabel1758">
    <w:name w:val="ListLabel 1758"/>
    <w:qFormat/>
    <w:rPr>
      <w:rFonts w:cs="Wingdings"/>
    </w:rPr>
  </w:style>
  <w:style w:type="character" w:customStyle="1" w:styleId="ListLabel1759">
    <w:name w:val="ListLabel 1759"/>
    <w:qFormat/>
    <w:rPr>
      <w:rFonts w:cs="Symbol"/>
    </w:rPr>
  </w:style>
  <w:style w:type="character" w:customStyle="1" w:styleId="ListLabel1760">
    <w:name w:val="ListLabel 1760"/>
    <w:qFormat/>
    <w:rPr>
      <w:rFonts w:cs="Courier New"/>
    </w:rPr>
  </w:style>
  <w:style w:type="character" w:customStyle="1" w:styleId="ListLabel1761">
    <w:name w:val="ListLabel 1761"/>
    <w:qFormat/>
    <w:rPr>
      <w:rFonts w:cs="Wingdings"/>
    </w:rPr>
  </w:style>
  <w:style w:type="character" w:customStyle="1" w:styleId="ListLabel1762">
    <w:name w:val="ListLabel 1762"/>
    <w:qFormat/>
    <w:rPr>
      <w:rFonts w:ascii="Times New Roman" w:hAnsi="Times New Roman" w:cs="Symbol"/>
      <w:i w:val="0"/>
      <w:sz w:val="28"/>
    </w:rPr>
  </w:style>
  <w:style w:type="character" w:customStyle="1" w:styleId="ListLabel1763">
    <w:name w:val="ListLabel 1763"/>
    <w:qFormat/>
    <w:rPr>
      <w:rFonts w:cs="Courier New"/>
    </w:rPr>
  </w:style>
  <w:style w:type="character" w:customStyle="1" w:styleId="ListLabel1764">
    <w:name w:val="ListLabel 1764"/>
    <w:qFormat/>
    <w:rPr>
      <w:rFonts w:cs="Wingdings"/>
    </w:rPr>
  </w:style>
  <w:style w:type="character" w:customStyle="1" w:styleId="ListLabel1765">
    <w:name w:val="ListLabel 1765"/>
    <w:qFormat/>
    <w:rPr>
      <w:rFonts w:cs="Symbol"/>
    </w:rPr>
  </w:style>
  <w:style w:type="character" w:customStyle="1" w:styleId="ListLabel1766">
    <w:name w:val="ListLabel 1766"/>
    <w:qFormat/>
    <w:rPr>
      <w:rFonts w:cs="Courier New"/>
    </w:rPr>
  </w:style>
  <w:style w:type="character" w:customStyle="1" w:styleId="ListLabel1767">
    <w:name w:val="ListLabel 1767"/>
    <w:qFormat/>
    <w:rPr>
      <w:rFonts w:cs="Wingdings"/>
    </w:rPr>
  </w:style>
  <w:style w:type="character" w:customStyle="1" w:styleId="ListLabel1768">
    <w:name w:val="ListLabel 1768"/>
    <w:qFormat/>
    <w:rPr>
      <w:rFonts w:cs="Symbol"/>
    </w:rPr>
  </w:style>
  <w:style w:type="character" w:customStyle="1" w:styleId="ListLabel1769">
    <w:name w:val="ListLabel 1769"/>
    <w:qFormat/>
    <w:rPr>
      <w:rFonts w:cs="Courier New"/>
    </w:rPr>
  </w:style>
  <w:style w:type="character" w:customStyle="1" w:styleId="ListLabel1770">
    <w:name w:val="ListLabel 1770"/>
    <w:qFormat/>
    <w:rPr>
      <w:rFonts w:cs="Wingdings"/>
    </w:rPr>
  </w:style>
  <w:style w:type="character" w:customStyle="1" w:styleId="ListLabel1771">
    <w:name w:val="ListLabel 1771"/>
    <w:qFormat/>
    <w:rPr>
      <w:rFonts w:ascii="Times New Roman" w:hAnsi="Times New Roman" w:cs="Symbol"/>
      <w:sz w:val="28"/>
    </w:rPr>
  </w:style>
  <w:style w:type="character" w:customStyle="1" w:styleId="ListLabel1772">
    <w:name w:val="ListLabel 1772"/>
    <w:qFormat/>
    <w:rPr>
      <w:rFonts w:cs="Courier New"/>
    </w:rPr>
  </w:style>
  <w:style w:type="character" w:customStyle="1" w:styleId="ListLabel1773">
    <w:name w:val="ListLabel 1773"/>
    <w:qFormat/>
    <w:rPr>
      <w:rFonts w:cs="Wingdings"/>
    </w:rPr>
  </w:style>
  <w:style w:type="character" w:customStyle="1" w:styleId="ListLabel1774">
    <w:name w:val="ListLabel 1774"/>
    <w:qFormat/>
    <w:rPr>
      <w:rFonts w:cs="Symbol"/>
    </w:rPr>
  </w:style>
  <w:style w:type="character" w:customStyle="1" w:styleId="ListLabel1775">
    <w:name w:val="ListLabel 1775"/>
    <w:qFormat/>
    <w:rPr>
      <w:rFonts w:cs="Courier New"/>
    </w:rPr>
  </w:style>
  <w:style w:type="character" w:customStyle="1" w:styleId="ListLabel1776">
    <w:name w:val="ListLabel 1776"/>
    <w:qFormat/>
    <w:rPr>
      <w:rFonts w:cs="Wingdings"/>
    </w:rPr>
  </w:style>
  <w:style w:type="character" w:customStyle="1" w:styleId="ListLabel1777">
    <w:name w:val="ListLabel 1777"/>
    <w:qFormat/>
    <w:rPr>
      <w:rFonts w:cs="Symbol"/>
    </w:rPr>
  </w:style>
  <w:style w:type="character" w:customStyle="1" w:styleId="ListLabel1778">
    <w:name w:val="ListLabel 1778"/>
    <w:qFormat/>
    <w:rPr>
      <w:rFonts w:cs="Courier New"/>
    </w:rPr>
  </w:style>
  <w:style w:type="character" w:customStyle="1" w:styleId="ListLabel1779">
    <w:name w:val="ListLabel 1779"/>
    <w:qFormat/>
    <w:rPr>
      <w:rFonts w:cs="Wingdings"/>
    </w:rPr>
  </w:style>
  <w:style w:type="character" w:customStyle="1" w:styleId="ListLabel1780">
    <w:name w:val="ListLabel 1780"/>
    <w:qFormat/>
    <w:rPr>
      <w:rFonts w:ascii="Times New Roman" w:hAnsi="Times New Roman" w:cs="Symbol"/>
      <w:sz w:val="28"/>
    </w:rPr>
  </w:style>
  <w:style w:type="character" w:customStyle="1" w:styleId="ListLabel1781">
    <w:name w:val="ListLabel 1781"/>
    <w:qFormat/>
    <w:rPr>
      <w:rFonts w:cs="Courier New"/>
    </w:rPr>
  </w:style>
  <w:style w:type="character" w:customStyle="1" w:styleId="ListLabel1782">
    <w:name w:val="ListLabel 1782"/>
    <w:qFormat/>
    <w:rPr>
      <w:rFonts w:cs="Wingdings"/>
    </w:rPr>
  </w:style>
  <w:style w:type="character" w:customStyle="1" w:styleId="ListLabel1783">
    <w:name w:val="ListLabel 1783"/>
    <w:qFormat/>
    <w:rPr>
      <w:rFonts w:cs="Symbol"/>
    </w:rPr>
  </w:style>
  <w:style w:type="character" w:customStyle="1" w:styleId="ListLabel1784">
    <w:name w:val="ListLabel 1784"/>
    <w:qFormat/>
    <w:rPr>
      <w:rFonts w:cs="Courier New"/>
    </w:rPr>
  </w:style>
  <w:style w:type="character" w:customStyle="1" w:styleId="ListLabel1785">
    <w:name w:val="ListLabel 1785"/>
    <w:qFormat/>
    <w:rPr>
      <w:rFonts w:cs="Wingdings"/>
    </w:rPr>
  </w:style>
  <w:style w:type="character" w:customStyle="1" w:styleId="ListLabel1786">
    <w:name w:val="ListLabel 1786"/>
    <w:qFormat/>
    <w:rPr>
      <w:rFonts w:cs="Symbol"/>
    </w:rPr>
  </w:style>
  <w:style w:type="character" w:customStyle="1" w:styleId="ListLabel1787">
    <w:name w:val="ListLabel 1787"/>
    <w:qFormat/>
    <w:rPr>
      <w:rFonts w:cs="Courier New"/>
    </w:rPr>
  </w:style>
  <w:style w:type="character" w:customStyle="1" w:styleId="ListLabel1788">
    <w:name w:val="ListLabel 1788"/>
    <w:qFormat/>
    <w:rPr>
      <w:rFonts w:cs="Wingdings"/>
    </w:rPr>
  </w:style>
  <w:style w:type="character" w:customStyle="1" w:styleId="ListLabel1789">
    <w:name w:val="ListLabel 1789"/>
    <w:qFormat/>
    <w:rPr>
      <w:rFonts w:ascii="Times New Roman" w:hAnsi="Times New Roman" w:cs="Symbol"/>
      <w:sz w:val="28"/>
    </w:rPr>
  </w:style>
  <w:style w:type="character" w:customStyle="1" w:styleId="ListLabel1790">
    <w:name w:val="ListLabel 1790"/>
    <w:qFormat/>
    <w:rPr>
      <w:rFonts w:cs="Courier New"/>
    </w:rPr>
  </w:style>
  <w:style w:type="character" w:customStyle="1" w:styleId="ListLabel1791">
    <w:name w:val="ListLabel 1791"/>
    <w:qFormat/>
    <w:rPr>
      <w:rFonts w:cs="Wingdings"/>
    </w:rPr>
  </w:style>
  <w:style w:type="character" w:customStyle="1" w:styleId="ListLabel1792">
    <w:name w:val="ListLabel 1792"/>
    <w:qFormat/>
    <w:rPr>
      <w:rFonts w:cs="Symbol"/>
    </w:rPr>
  </w:style>
  <w:style w:type="character" w:customStyle="1" w:styleId="ListLabel1793">
    <w:name w:val="ListLabel 1793"/>
    <w:qFormat/>
    <w:rPr>
      <w:rFonts w:cs="Courier New"/>
    </w:rPr>
  </w:style>
  <w:style w:type="character" w:customStyle="1" w:styleId="ListLabel1794">
    <w:name w:val="ListLabel 1794"/>
    <w:qFormat/>
    <w:rPr>
      <w:rFonts w:cs="Wingdings"/>
    </w:rPr>
  </w:style>
  <w:style w:type="character" w:customStyle="1" w:styleId="ListLabel1795">
    <w:name w:val="ListLabel 1795"/>
    <w:qFormat/>
    <w:rPr>
      <w:rFonts w:cs="Symbol"/>
    </w:rPr>
  </w:style>
  <w:style w:type="character" w:customStyle="1" w:styleId="ListLabel1796">
    <w:name w:val="ListLabel 1796"/>
    <w:qFormat/>
    <w:rPr>
      <w:rFonts w:cs="Courier New"/>
    </w:rPr>
  </w:style>
  <w:style w:type="character" w:customStyle="1" w:styleId="ListLabel1797">
    <w:name w:val="ListLabel 1797"/>
    <w:qFormat/>
    <w:rPr>
      <w:rFonts w:cs="Wingdings"/>
    </w:rPr>
  </w:style>
  <w:style w:type="character" w:customStyle="1" w:styleId="ListLabel1798">
    <w:name w:val="ListLabel 1798"/>
    <w:qFormat/>
    <w:rPr>
      <w:rFonts w:ascii="Times New Roman" w:hAnsi="Times New Roman" w:cs="Symbol"/>
      <w:sz w:val="28"/>
    </w:rPr>
  </w:style>
  <w:style w:type="character" w:customStyle="1" w:styleId="ListLabel1799">
    <w:name w:val="ListLabel 1799"/>
    <w:qFormat/>
    <w:rPr>
      <w:rFonts w:cs="Courier New"/>
    </w:rPr>
  </w:style>
  <w:style w:type="character" w:customStyle="1" w:styleId="ListLabel1800">
    <w:name w:val="ListLabel 1800"/>
    <w:qFormat/>
    <w:rPr>
      <w:rFonts w:cs="Wingdings"/>
    </w:rPr>
  </w:style>
  <w:style w:type="character" w:customStyle="1" w:styleId="ListLabel1801">
    <w:name w:val="ListLabel 1801"/>
    <w:qFormat/>
    <w:rPr>
      <w:rFonts w:cs="Symbol"/>
    </w:rPr>
  </w:style>
  <w:style w:type="character" w:customStyle="1" w:styleId="ListLabel1802">
    <w:name w:val="ListLabel 1802"/>
    <w:qFormat/>
    <w:rPr>
      <w:rFonts w:cs="Courier New"/>
    </w:rPr>
  </w:style>
  <w:style w:type="character" w:customStyle="1" w:styleId="ListLabel1803">
    <w:name w:val="ListLabel 1803"/>
    <w:qFormat/>
    <w:rPr>
      <w:rFonts w:cs="Wingdings"/>
    </w:rPr>
  </w:style>
  <w:style w:type="character" w:customStyle="1" w:styleId="ListLabel1804">
    <w:name w:val="ListLabel 1804"/>
    <w:qFormat/>
    <w:rPr>
      <w:rFonts w:cs="Symbol"/>
    </w:rPr>
  </w:style>
  <w:style w:type="character" w:customStyle="1" w:styleId="ListLabel1805">
    <w:name w:val="ListLabel 1805"/>
    <w:qFormat/>
    <w:rPr>
      <w:rFonts w:cs="Courier New"/>
    </w:rPr>
  </w:style>
  <w:style w:type="character" w:customStyle="1" w:styleId="ListLabel1806">
    <w:name w:val="ListLabel 1806"/>
    <w:qFormat/>
    <w:rPr>
      <w:rFonts w:cs="Wingdings"/>
    </w:rPr>
  </w:style>
  <w:style w:type="character" w:customStyle="1" w:styleId="ListLabel1807">
    <w:name w:val="ListLabel 1807"/>
    <w:qFormat/>
    <w:rPr>
      <w:rFonts w:ascii="Times New Roman" w:hAnsi="Times New Roman" w:cs="Times New Roman"/>
      <w:spacing w:val="0"/>
      <w:sz w:val="28"/>
    </w:rPr>
  </w:style>
  <w:style w:type="character" w:customStyle="1" w:styleId="ListLabel1808">
    <w:name w:val="ListLabel 1808"/>
    <w:qFormat/>
    <w:rPr>
      <w:rFonts w:cs="Courier New"/>
    </w:rPr>
  </w:style>
  <w:style w:type="character" w:customStyle="1" w:styleId="ListLabel1809">
    <w:name w:val="ListLabel 1809"/>
    <w:qFormat/>
    <w:rPr>
      <w:rFonts w:cs="Wingdings"/>
    </w:rPr>
  </w:style>
  <w:style w:type="character" w:customStyle="1" w:styleId="ListLabel1810">
    <w:name w:val="ListLabel 1810"/>
    <w:qFormat/>
    <w:rPr>
      <w:rFonts w:cs="Symbol"/>
    </w:rPr>
  </w:style>
  <w:style w:type="character" w:customStyle="1" w:styleId="ListLabel1811">
    <w:name w:val="ListLabel 1811"/>
    <w:qFormat/>
    <w:rPr>
      <w:rFonts w:cs="Courier New"/>
    </w:rPr>
  </w:style>
  <w:style w:type="character" w:customStyle="1" w:styleId="ListLabel1812">
    <w:name w:val="ListLabel 1812"/>
    <w:qFormat/>
    <w:rPr>
      <w:rFonts w:cs="Wingdings"/>
    </w:rPr>
  </w:style>
  <w:style w:type="character" w:customStyle="1" w:styleId="ListLabel1813">
    <w:name w:val="ListLabel 1813"/>
    <w:qFormat/>
    <w:rPr>
      <w:rFonts w:cs="Symbol"/>
    </w:rPr>
  </w:style>
  <w:style w:type="character" w:customStyle="1" w:styleId="ListLabel1814">
    <w:name w:val="ListLabel 1814"/>
    <w:qFormat/>
    <w:rPr>
      <w:rFonts w:cs="Courier New"/>
    </w:rPr>
  </w:style>
  <w:style w:type="character" w:customStyle="1" w:styleId="ListLabel1815">
    <w:name w:val="ListLabel 1815"/>
    <w:qFormat/>
    <w:rPr>
      <w:rFonts w:cs="Wingdings"/>
    </w:rPr>
  </w:style>
  <w:style w:type="character" w:customStyle="1" w:styleId="ListLabel1816">
    <w:name w:val="ListLabel 1816"/>
    <w:qFormat/>
    <w:rPr>
      <w:rFonts w:ascii="Times New Roman" w:hAnsi="Times New Roman" w:cs="Times New Roman"/>
      <w:spacing w:val="0"/>
      <w:sz w:val="28"/>
    </w:rPr>
  </w:style>
  <w:style w:type="character" w:customStyle="1" w:styleId="ListLabel1817">
    <w:name w:val="ListLabel 1817"/>
    <w:qFormat/>
    <w:rPr>
      <w:rFonts w:cs="Courier New"/>
    </w:rPr>
  </w:style>
  <w:style w:type="character" w:customStyle="1" w:styleId="ListLabel1818">
    <w:name w:val="ListLabel 1818"/>
    <w:qFormat/>
    <w:rPr>
      <w:rFonts w:cs="Wingdings"/>
    </w:rPr>
  </w:style>
  <w:style w:type="character" w:customStyle="1" w:styleId="ListLabel1819">
    <w:name w:val="ListLabel 1819"/>
    <w:qFormat/>
    <w:rPr>
      <w:rFonts w:cs="Symbol"/>
    </w:rPr>
  </w:style>
  <w:style w:type="character" w:customStyle="1" w:styleId="ListLabel1820">
    <w:name w:val="ListLabel 1820"/>
    <w:qFormat/>
    <w:rPr>
      <w:rFonts w:cs="Courier New"/>
    </w:rPr>
  </w:style>
  <w:style w:type="character" w:customStyle="1" w:styleId="ListLabel1821">
    <w:name w:val="ListLabel 1821"/>
    <w:qFormat/>
    <w:rPr>
      <w:rFonts w:cs="Wingdings"/>
    </w:rPr>
  </w:style>
  <w:style w:type="character" w:customStyle="1" w:styleId="ListLabel1822">
    <w:name w:val="ListLabel 1822"/>
    <w:qFormat/>
    <w:rPr>
      <w:rFonts w:cs="Symbol"/>
    </w:rPr>
  </w:style>
  <w:style w:type="character" w:customStyle="1" w:styleId="ListLabel1823">
    <w:name w:val="ListLabel 1823"/>
    <w:qFormat/>
    <w:rPr>
      <w:rFonts w:cs="Courier New"/>
    </w:rPr>
  </w:style>
  <w:style w:type="character" w:customStyle="1" w:styleId="ListLabel1824">
    <w:name w:val="ListLabel 1824"/>
    <w:qFormat/>
    <w:rPr>
      <w:rFonts w:cs="Wingdings"/>
    </w:rPr>
  </w:style>
  <w:style w:type="character" w:customStyle="1" w:styleId="ListLabel1825">
    <w:name w:val="ListLabel 1825"/>
    <w:qFormat/>
    <w:rPr>
      <w:rFonts w:ascii="Times New Roman" w:hAnsi="Times New Roman" w:cs="Times New Roman"/>
      <w:spacing w:val="0"/>
      <w:sz w:val="28"/>
    </w:rPr>
  </w:style>
  <w:style w:type="character" w:customStyle="1" w:styleId="ListLabel1826">
    <w:name w:val="ListLabel 1826"/>
    <w:qFormat/>
    <w:rPr>
      <w:rFonts w:cs="Courier New"/>
    </w:rPr>
  </w:style>
  <w:style w:type="character" w:customStyle="1" w:styleId="ListLabel1827">
    <w:name w:val="ListLabel 1827"/>
    <w:qFormat/>
    <w:rPr>
      <w:rFonts w:cs="Wingdings"/>
    </w:rPr>
  </w:style>
  <w:style w:type="character" w:customStyle="1" w:styleId="ListLabel1828">
    <w:name w:val="ListLabel 1828"/>
    <w:qFormat/>
    <w:rPr>
      <w:rFonts w:cs="Symbol"/>
    </w:rPr>
  </w:style>
  <w:style w:type="character" w:customStyle="1" w:styleId="ListLabel1829">
    <w:name w:val="ListLabel 1829"/>
    <w:qFormat/>
    <w:rPr>
      <w:rFonts w:cs="Courier New"/>
    </w:rPr>
  </w:style>
  <w:style w:type="character" w:customStyle="1" w:styleId="ListLabel1830">
    <w:name w:val="ListLabel 1830"/>
    <w:qFormat/>
    <w:rPr>
      <w:rFonts w:cs="Wingdings"/>
    </w:rPr>
  </w:style>
  <w:style w:type="character" w:customStyle="1" w:styleId="ListLabel1831">
    <w:name w:val="ListLabel 1831"/>
    <w:qFormat/>
    <w:rPr>
      <w:rFonts w:cs="Symbol"/>
    </w:rPr>
  </w:style>
  <w:style w:type="character" w:customStyle="1" w:styleId="ListLabel1832">
    <w:name w:val="ListLabel 1832"/>
    <w:qFormat/>
    <w:rPr>
      <w:rFonts w:cs="Courier New"/>
    </w:rPr>
  </w:style>
  <w:style w:type="character" w:customStyle="1" w:styleId="ListLabel1833">
    <w:name w:val="ListLabel 1833"/>
    <w:qFormat/>
    <w:rPr>
      <w:rFonts w:cs="Wingdings"/>
    </w:rPr>
  </w:style>
  <w:style w:type="character" w:customStyle="1" w:styleId="ListLabel1834">
    <w:name w:val="ListLabel 1834"/>
    <w:qFormat/>
    <w:rPr>
      <w:rFonts w:ascii="Times New Roman" w:hAnsi="Times New Roman" w:cs="Times New Roman"/>
      <w:spacing w:val="0"/>
      <w:sz w:val="28"/>
    </w:rPr>
  </w:style>
  <w:style w:type="character" w:customStyle="1" w:styleId="ListLabel1835">
    <w:name w:val="ListLabel 1835"/>
    <w:qFormat/>
    <w:rPr>
      <w:rFonts w:cs="Courier New"/>
    </w:rPr>
  </w:style>
  <w:style w:type="character" w:customStyle="1" w:styleId="ListLabel1836">
    <w:name w:val="ListLabel 1836"/>
    <w:qFormat/>
    <w:rPr>
      <w:rFonts w:cs="Wingdings"/>
    </w:rPr>
  </w:style>
  <w:style w:type="character" w:customStyle="1" w:styleId="ListLabel1837">
    <w:name w:val="ListLabel 1837"/>
    <w:qFormat/>
    <w:rPr>
      <w:rFonts w:cs="Symbol"/>
    </w:rPr>
  </w:style>
  <w:style w:type="character" w:customStyle="1" w:styleId="ListLabel1838">
    <w:name w:val="ListLabel 1838"/>
    <w:qFormat/>
    <w:rPr>
      <w:rFonts w:cs="Courier New"/>
    </w:rPr>
  </w:style>
  <w:style w:type="character" w:customStyle="1" w:styleId="ListLabel1839">
    <w:name w:val="ListLabel 1839"/>
    <w:qFormat/>
    <w:rPr>
      <w:rFonts w:cs="Wingdings"/>
    </w:rPr>
  </w:style>
  <w:style w:type="character" w:customStyle="1" w:styleId="ListLabel1840">
    <w:name w:val="ListLabel 1840"/>
    <w:qFormat/>
    <w:rPr>
      <w:rFonts w:cs="Symbol"/>
    </w:rPr>
  </w:style>
  <w:style w:type="character" w:customStyle="1" w:styleId="ListLabel1841">
    <w:name w:val="ListLabel 1841"/>
    <w:qFormat/>
    <w:rPr>
      <w:rFonts w:cs="Courier New"/>
    </w:rPr>
  </w:style>
  <w:style w:type="character" w:customStyle="1" w:styleId="ListLabel1842">
    <w:name w:val="ListLabel 1842"/>
    <w:qFormat/>
    <w:rPr>
      <w:rFonts w:cs="Wingdings"/>
    </w:rPr>
  </w:style>
  <w:style w:type="character" w:customStyle="1" w:styleId="ListLabel1843">
    <w:name w:val="ListLabel 1843"/>
    <w:qFormat/>
    <w:rPr>
      <w:rFonts w:ascii="Times New Roman" w:hAnsi="Times New Roman" w:cs="Times New Roman"/>
      <w:spacing w:val="0"/>
      <w:sz w:val="28"/>
    </w:rPr>
  </w:style>
  <w:style w:type="character" w:customStyle="1" w:styleId="ListLabel1844">
    <w:name w:val="ListLabel 1844"/>
    <w:qFormat/>
    <w:rPr>
      <w:rFonts w:cs="Courier New"/>
    </w:rPr>
  </w:style>
  <w:style w:type="character" w:customStyle="1" w:styleId="ListLabel1845">
    <w:name w:val="ListLabel 1845"/>
    <w:qFormat/>
    <w:rPr>
      <w:rFonts w:cs="Wingdings"/>
    </w:rPr>
  </w:style>
  <w:style w:type="character" w:customStyle="1" w:styleId="ListLabel1846">
    <w:name w:val="ListLabel 1846"/>
    <w:qFormat/>
    <w:rPr>
      <w:rFonts w:cs="Symbol"/>
    </w:rPr>
  </w:style>
  <w:style w:type="character" w:customStyle="1" w:styleId="ListLabel1847">
    <w:name w:val="ListLabel 1847"/>
    <w:qFormat/>
    <w:rPr>
      <w:rFonts w:cs="Courier New"/>
    </w:rPr>
  </w:style>
  <w:style w:type="character" w:customStyle="1" w:styleId="ListLabel1848">
    <w:name w:val="ListLabel 1848"/>
    <w:qFormat/>
    <w:rPr>
      <w:rFonts w:cs="Wingdings"/>
    </w:rPr>
  </w:style>
  <w:style w:type="character" w:customStyle="1" w:styleId="ListLabel1849">
    <w:name w:val="ListLabel 1849"/>
    <w:qFormat/>
    <w:rPr>
      <w:rFonts w:cs="Symbol"/>
    </w:rPr>
  </w:style>
  <w:style w:type="character" w:customStyle="1" w:styleId="ListLabel1850">
    <w:name w:val="ListLabel 1850"/>
    <w:qFormat/>
    <w:rPr>
      <w:rFonts w:cs="Courier New"/>
    </w:rPr>
  </w:style>
  <w:style w:type="character" w:customStyle="1" w:styleId="ListLabel1851">
    <w:name w:val="ListLabel 1851"/>
    <w:qFormat/>
    <w:rPr>
      <w:rFonts w:cs="Wingdings"/>
    </w:rPr>
  </w:style>
  <w:style w:type="character" w:customStyle="1" w:styleId="ListLabel1852">
    <w:name w:val="ListLabel 1852"/>
    <w:qFormat/>
    <w:rPr>
      <w:rFonts w:ascii="Times New Roman" w:hAnsi="Times New Roman" w:cs="Times New Roman"/>
      <w:spacing w:val="0"/>
      <w:sz w:val="24"/>
    </w:rPr>
  </w:style>
  <w:style w:type="character" w:customStyle="1" w:styleId="ListLabel1853">
    <w:name w:val="ListLabel 1853"/>
    <w:qFormat/>
    <w:rPr>
      <w:rFonts w:cs="Courier New"/>
    </w:rPr>
  </w:style>
  <w:style w:type="character" w:customStyle="1" w:styleId="ListLabel1854">
    <w:name w:val="ListLabel 1854"/>
    <w:qFormat/>
    <w:rPr>
      <w:rFonts w:cs="Wingdings"/>
    </w:rPr>
  </w:style>
  <w:style w:type="character" w:customStyle="1" w:styleId="ListLabel1855">
    <w:name w:val="ListLabel 1855"/>
    <w:qFormat/>
    <w:rPr>
      <w:rFonts w:cs="Symbol"/>
    </w:rPr>
  </w:style>
  <w:style w:type="character" w:customStyle="1" w:styleId="ListLabel1856">
    <w:name w:val="ListLabel 1856"/>
    <w:qFormat/>
    <w:rPr>
      <w:rFonts w:cs="Courier New"/>
    </w:rPr>
  </w:style>
  <w:style w:type="character" w:customStyle="1" w:styleId="ListLabel1857">
    <w:name w:val="ListLabel 1857"/>
    <w:qFormat/>
    <w:rPr>
      <w:rFonts w:cs="Wingdings"/>
    </w:rPr>
  </w:style>
  <w:style w:type="character" w:customStyle="1" w:styleId="ListLabel1858">
    <w:name w:val="ListLabel 1858"/>
    <w:qFormat/>
    <w:rPr>
      <w:rFonts w:cs="Symbol"/>
    </w:rPr>
  </w:style>
  <w:style w:type="character" w:customStyle="1" w:styleId="ListLabel1859">
    <w:name w:val="ListLabel 1859"/>
    <w:qFormat/>
    <w:rPr>
      <w:rFonts w:cs="Courier New"/>
    </w:rPr>
  </w:style>
  <w:style w:type="character" w:customStyle="1" w:styleId="ListLabel1860">
    <w:name w:val="ListLabel 1860"/>
    <w:qFormat/>
    <w:rPr>
      <w:rFonts w:cs="Wingdings"/>
    </w:rPr>
  </w:style>
  <w:style w:type="character" w:customStyle="1" w:styleId="ListLabel1861">
    <w:name w:val="ListLabel 1861"/>
    <w:qFormat/>
    <w:rPr>
      <w:rFonts w:cs="Times New Roman"/>
      <w:spacing w:val="0"/>
      <w:sz w:val="28"/>
    </w:rPr>
  </w:style>
  <w:style w:type="character" w:customStyle="1" w:styleId="ListLabel1862">
    <w:name w:val="ListLabel 1862"/>
    <w:qFormat/>
    <w:rPr>
      <w:rFonts w:cs="Courier New"/>
    </w:rPr>
  </w:style>
  <w:style w:type="character" w:customStyle="1" w:styleId="ListLabel1863">
    <w:name w:val="ListLabel 1863"/>
    <w:qFormat/>
    <w:rPr>
      <w:rFonts w:cs="Wingdings"/>
    </w:rPr>
  </w:style>
  <w:style w:type="character" w:customStyle="1" w:styleId="ListLabel1864">
    <w:name w:val="ListLabel 1864"/>
    <w:qFormat/>
    <w:rPr>
      <w:rFonts w:cs="Symbol"/>
    </w:rPr>
  </w:style>
  <w:style w:type="character" w:customStyle="1" w:styleId="ListLabel1865">
    <w:name w:val="ListLabel 1865"/>
    <w:qFormat/>
    <w:rPr>
      <w:rFonts w:cs="Courier New"/>
    </w:rPr>
  </w:style>
  <w:style w:type="character" w:customStyle="1" w:styleId="ListLabel1866">
    <w:name w:val="ListLabel 1866"/>
    <w:qFormat/>
    <w:rPr>
      <w:rFonts w:cs="Wingdings"/>
    </w:rPr>
  </w:style>
  <w:style w:type="character" w:customStyle="1" w:styleId="ListLabel1867">
    <w:name w:val="ListLabel 1867"/>
    <w:qFormat/>
    <w:rPr>
      <w:rFonts w:cs="Symbol"/>
    </w:rPr>
  </w:style>
  <w:style w:type="character" w:customStyle="1" w:styleId="ListLabel1868">
    <w:name w:val="ListLabel 1868"/>
    <w:qFormat/>
    <w:rPr>
      <w:rFonts w:cs="Courier New"/>
    </w:rPr>
  </w:style>
  <w:style w:type="character" w:customStyle="1" w:styleId="ListLabel1869">
    <w:name w:val="ListLabel 1869"/>
    <w:qFormat/>
    <w:rPr>
      <w:rFonts w:cs="Wingdings"/>
    </w:rPr>
  </w:style>
  <w:style w:type="character" w:customStyle="1" w:styleId="ListLabel1870">
    <w:name w:val="ListLabel 1870"/>
    <w:qFormat/>
    <w:rPr>
      <w:rFonts w:ascii="Times New Roman" w:hAnsi="Times New Roman" w:cs="Times New Roman"/>
      <w:spacing w:val="0"/>
      <w:sz w:val="24"/>
    </w:rPr>
  </w:style>
  <w:style w:type="character" w:customStyle="1" w:styleId="ListLabel1871">
    <w:name w:val="ListLabel 1871"/>
    <w:qFormat/>
    <w:rPr>
      <w:rFonts w:cs="Courier New"/>
    </w:rPr>
  </w:style>
  <w:style w:type="character" w:customStyle="1" w:styleId="ListLabel1872">
    <w:name w:val="ListLabel 1872"/>
    <w:qFormat/>
    <w:rPr>
      <w:rFonts w:cs="Wingdings"/>
    </w:rPr>
  </w:style>
  <w:style w:type="character" w:customStyle="1" w:styleId="ListLabel1873">
    <w:name w:val="ListLabel 1873"/>
    <w:qFormat/>
    <w:rPr>
      <w:rFonts w:cs="Symbol"/>
    </w:rPr>
  </w:style>
  <w:style w:type="character" w:customStyle="1" w:styleId="ListLabel1874">
    <w:name w:val="ListLabel 1874"/>
    <w:qFormat/>
    <w:rPr>
      <w:rFonts w:cs="Courier New"/>
    </w:rPr>
  </w:style>
  <w:style w:type="character" w:customStyle="1" w:styleId="ListLabel1875">
    <w:name w:val="ListLabel 1875"/>
    <w:qFormat/>
    <w:rPr>
      <w:rFonts w:cs="Wingdings"/>
    </w:rPr>
  </w:style>
  <w:style w:type="character" w:customStyle="1" w:styleId="ListLabel1876">
    <w:name w:val="ListLabel 1876"/>
    <w:qFormat/>
    <w:rPr>
      <w:rFonts w:cs="Symbol"/>
    </w:rPr>
  </w:style>
  <w:style w:type="character" w:customStyle="1" w:styleId="ListLabel1877">
    <w:name w:val="ListLabel 1877"/>
    <w:qFormat/>
    <w:rPr>
      <w:rFonts w:cs="Courier New"/>
    </w:rPr>
  </w:style>
  <w:style w:type="character" w:customStyle="1" w:styleId="ListLabel1878">
    <w:name w:val="ListLabel 1878"/>
    <w:qFormat/>
    <w:rPr>
      <w:rFonts w:cs="Wingdings"/>
    </w:rPr>
  </w:style>
  <w:style w:type="character" w:customStyle="1" w:styleId="ListLabel1879">
    <w:name w:val="ListLabel 1879"/>
    <w:qFormat/>
    <w:rPr>
      <w:rFonts w:ascii="Times New Roman" w:hAnsi="Times New Roman" w:cs="Times New Roman"/>
      <w:spacing w:val="0"/>
      <w:sz w:val="24"/>
    </w:rPr>
  </w:style>
  <w:style w:type="character" w:customStyle="1" w:styleId="ListLabel1880">
    <w:name w:val="ListLabel 1880"/>
    <w:qFormat/>
    <w:rPr>
      <w:rFonts w:cs="Courier New"/>
    </w:rPr>
  </w:style>
  <w:style w:type="character" w:customStyle="1" w:styleId="ListLabel1881">
    <w:name w:val="ListLabel 1881"/>
    <w:qFormat/>
    <w:rPr>
      <w:rFonts w:cs="Wingdings"/>
    </w:rPr>
  </w:style>
  <w:style w:type="character" w:customStyle="1" w:styleId="ListLabel1882">
    <w:name w:val="ListLabel 1882"/>
    <w:qFormat/>
    <w:rPr>
      <w:rFonts w:cs="Symbol"/>
    </w:rPr>
  </w:style>
  <w:style w:type="character" w:customStyle="1" w:styleId="ListLabel1883">
    <w:name w:val="ListLabel 1883"/>
    <w:qFormat/>
    <w:rPr>
      <w:rFonts w:cs="Courier New"/>
    </w:rPr>
  </w:style>
  <w:style w:type="character" w:customStyle="1" w:styleId="ListLabel1884">
    <w:name w:val="ListLabel 1884"/>
    <w:qFormat/>
    <w:rPr>
      <w:rFonts w:cs="Wingdings"/>
    </w:rPr>
  </w:style>
  <w:style w:type="character" w:customStyle="1" w:styleId="ListLabel1885">
    <w:name w:val="ListLabel 1885"/>
    <w:qFormat/>
    <w:rPr>
      <w:rFonts w:cs="Symbol"/>
    </w:rPr>
  </w:style>
  <w:style w:type="character" w:customStyle="1" w:styleId="ListLabel1886">
    <w:name w:val="ListLabel 1886"/>
    <w:qFormat/>
    <w:rPr>
      <w:rFonts w:cs="Courier New"/>
    </w:rPr>
  </w:style>
  <w:style w:type="character" w:customStyle="1" w:styleId="ListLabel1887">
    <w:name w:val="ListLabel 1887"/>
    <w:qFormat/>
    <w:rPr>
      <w:rFonts w:cs="Wingdings"/>
    </w:rPr>
  </w:style>
  <w:style w:type="character" w:customStyle="1" w:styleId="ListLabel1888">
    <w:name w:val="ListLabel 1888"/>
    <w:qFormat/>
    <w:rPr>
      <w:rFonts w:ascii="Times New Roman" w:hAnsi="Times New Roman" w:cs="Times New Roman"/>
      <w:spacing w:val="0"/>
      <w:sz w:val="28"/>
    </w:rPr>
  </w:style>
  <w:style w:type="character" w:customStyle="1" w:styleId="ListLabel1889">
    <w:name w:val="ListLabel 1889"/>
    <w:qFormat/>
    <w:rPr>
      <w:rFonts w:cs="Courier New"/>
    </w:rPr>
  </w:style>
  <w:style w:type="character" w:customStyle="1" w:styleId="ListLabel1890">
    <w:name w:val="ListLabel 1890"/>
    <w:qFormat/>
    <w:rPr>
      <w:rFonts w:cs="Wingdings"/>
    </w:rPr>
  </w:style>
  <w:style w:type="character" w:customStyle="1" w:styleId="ListLabel1891">
    <w:name w:val="ListLabel 1891"/>
    <w:qFormat/>
    <w:rPr>
      <w:rFonts w:cs="Symbol"/>
    </w:rPr>
  </w:style>
  <w:style w:type="character" w:customStyle="1" w:styleId="ListLabel1892">
    <w:name w:val="ListLabel 1892"/>
    <w:qFormat/>
    <w:rPr>
      <w:rFonts w:cs="Courier New"/>
    </w:rPr>
  </w:style>
  <w:style w:type="character" w:customStyle="1" w:styleId="ListLabel1893">
    <w:name w:val="ListLabel 1893"/>
    <w:qFormat/>
    <w:rPr>
      <w:rFonts w:cs="Wingdings"/>
    </w:rPr>
  </w:style>
  <w:style w:type="character" w:customStyle="1" w:styleId="ListLabel1894">
    <w:name w:val="ListLabel 1894"/>
    <w:qFormat/>
    <w:rPr>
      <w:rFonts w:cs="Symbol"/>
    </w:rPr>
  </w:style>
  <w:style w:type="character" w:customStyle="1" w:styleId="ListLabel1895">
    <w:name w:val="ListLabel 1895"/>
    <w:qFormat/>
    <w:rPr>
      <w:rFonts w:cs="Courier New"/>
    </w:rPr>
  </w:style>
  <w:style w:type="character" w:customStyle="1" w:styleId="ListLabel1896">
    <w:name w:val="ListLabel 1896"/>
    <w:qFormat/>
    <w:rPr>
      <w:rFonts w:cs="Wingdings"/>
    </w:rPr>
  </w:style>
  <w:style w:type="character" w:customStyle="1" w:styleId="ListLabel1897">
    <w:name w:val="ListLabel 1897"/>
    <w:qFormat/>
    <w:rPr>
      <w:rFonts w:ascii="Times New Roman" w:hAnsi="Times New Roman" w:cs="Times New Roman"/>
      <w:spacing w:val="0"/>
      <w:sz w:val="24"/>
    </w:rPr>
  </w:style>
  <w:style w:type="character" w:customStyle="1" w:styleId="ListLabel1898">
    <w:name w:val="ListLabel 1898"/>
    <w:qFormat/>
    <w:rPr>
      <w:rFonts w:cs="Courier New"/>
    </w:rPr>
  </w:style>
  <w:style w:type="character" w:customStyle="1" w:styleId="ListLabel1899">
    <w:name w:val="ListLabel 1899"/>
    <w:qFormat/>
    <w:rPr>
      <w:rFonts w:cs="Wingdings"/>
    </w:rPr>
  </w:style>
  <w:style w:type="character" w:customStyle="1" w:styleId="ListLabel1900">
    <w:name w:val="ListLabel 1900"/>
    <w:qFormat/>
    <w:rPr>
      <w:rFonts w:cs="Symbol"/>
    </w:rPr>
  </w:style>
  <w:style w:type="character" w:customStyle="1" w:styleId="ListLabel1901">
    <w:name w:val="ListLabel 1901"/>
    <w:qFormat/>
    <w:rPr>
      <w:rFonts w:cs="Courier New"/>
    </w:rPr>
  </w:style>
  <w:style w:type="character" w:customStyle="1" w:styleId="ListLabel1902">
    <w:name w:val="ListLabel 1902"/>
    <w:qFormat/>
    <w:rPr>
      <w:rFonts w:cs="Wingdings"/>
    </w:rPr>
  </w:style>
  <w:style w:type="character" w:customStyle="1" w:styleId="ListLabel1903">
    <w:name w:val="ListLabel 1903"/>
    <w:qFormat/>
    <w:rPr>
      <w:rFonts w:cs="Symbol"/>
    </w:rPr>
  </w:style>
  <w:style w:type="character" w:customStyle="1" w:styleId="ListLabel1904">
    <w:name w:val="ListLabel 1904"/>
    <w:qFormat/>
    <w:rPr>
      <w:rFonts w:cs="Courier New"/>
    </w:rPr>
  </w:style>
  <w:style w:type="character" w:customStyle="1" w:styleId="ListLabel1905">
    <w:name w:val="ListLabel 1905"/>
    <w:qFormat/>
    <w:rPr>
      <w:rFonts w:cs="Wingdings"/>
    </w:rPr>
  </w:style>
  <w:style w:type="character" w:customStyle="1" w:styleId="ListLabel1906">
    <w:name w:val="ListLabel 1906"/>
    <w:qFormat/>
    <w:rPr>
      <w:rFonts w:ascii="Times New Roman" w:hAnsi="Times New Roman" w:cs="Times New Roman"/>
      <w:b/>
      <w:spacing w:val="0"/>
      <w:sz w:val="24"/>
    </w:rPr>
  </w:style>
  <w:style w:type="character" w:customStyle="1" w:styleId="ListLabel1907">
    <w:name w:val="ListLabel 1907"/>
    <w:qFormat/>
    <w:rPr>
      <w:rFonts w:cs="Courier New"/>
    </w:rPr>
  </w:style>
  <w:style w:type="character" w:customStyle="1" w:styleId="ListLabel1908">
    <w:name w:val="ListLabel 1908"/>
    <w:qFormat/>
    <w:rPr>
      <w:rFonts w:cs="Wingdings"/>
    </w:rPr>
  </w:style>
  <w:style w:type="character" w:customStyle="1" w:styleId="ListLabel1909">
    <w:name w:val="ListLabel 1909"/>
    <w:qFormat/>
    <w:rPr>
      <w:rFonts w:cs="Symbol"/>
    </w:rPr>
  </w:style>
  <w:style w:type="character" w:customStyle="1" w:styleId="ListLabel1910">
    <w:name w:val="ListLabel 1910"/>
    <w:qFormat/>
    <w:rPr>
      <w:rFonts w:cs="Courier New"/>
    </w:rPr>
  </w:style>
  <w:style w:type="character" w:customStyle="1" w:styleId="ListLabel1911">
    <w:name w:val="ListLabel 1911"/>
    <w:qFormat/>
    <w:rPr>
      <w:rFonts w:cs="Wingdings"/>
    </w:rPr>
  </w:style>
  <w:style w:type="character" w:customStyle="1" w:styleId="ListLabel1912">
    <w:name w:val="ListLabel 1912"/>
    <w:qFormat/>
    <w:rPr>
      <w:rFonts w:cs="Symbol"/>
    </w:rPr>
  </w:style>
  <w:style w:type="character" w:customStyle="1" w:styleId="ListLabel1913">
    <w:name w:val="ListLabel 1913"/>
    <w:qFormat/>
    <w:rPr>
      <w:rFonts w:cs="Courier New"/>
    </w:rPr>
  </w:style>
  <w:style w:type="character" w:customStyle="1" w:styleId="ListLabel1914">
    <w:name w:val="ListLabel 1914"/>
    <w:qFormat/>
    <w:rPr>
      <w:rFonts w:cs="Wingdings"/>
    </w:rPr>
  </w:style>
  <w:style w:type="character" w:customStyle="1" w:styleId="ListLabel1915">
    <w:name w:val="ListLabel 1915"/>
    <w:qFormat/>
    <w:rPr>
      <w:rFonts w:ascii="Times New Roman" w:hAnsi="Times New Roman" w:cs="Symbol"/>
      <w:i w:val="0"/>
      <w:sz w:val="28"/>
    </w:rPr>
  </w:style>
  <w:style w:type="character" w:customStyle="1" w:styleId="ListLabel1916">
    <w:name w:val="ListLabel 1916"/>
    <w:qFormat/>
    <w:rPr>
      <w:rFonts w:ascii="Times New Roman" w:hAnsi="Times New Roman" w:cs="Symbol"/>
      <w:sz w:val="28"/>
    </w:rPr>
  </w:style>
  <w:style w:type="character" w:customStyle="1" w:styleId="ListLabel1917">
    <w:name w:val="ListLabel 1917"/>
    <w:qFormat/>
    <w:rPr>
      <w:rFonts w:cs="Courier New"/>
    </w:rPr>
  </w:style>
  <w:style w:type="character" w:customStyle="1" w:styleId="ListLabel1918">
    <w:name w:val="ListLabel 1918"/>
    <w:qFormat/>
    <w:rPr>
      <w:rFonts w:cs="Wingdings"/>
    </w:rPr>
  </w:style>
  <w:style w:type="character" w:customStyle="1" w:styleId="ListLabel1919">
    <w:name w:val="ListLabel 1919"/>
    <w:qFormat/>
    <w:rPr>
      <w:rFonts w:cs="Symbol"/>
    </w:rPr>
  </w:style>
  <w:style w:type="character" w:customStyle="1" w:styleId="ListLabel1920">
    <w:name w:val="ListLabel 1920"/>
    <w:qFormat/>
    <w:rPr>
      <w:rFonts w:cs="Courier New"/>
    </w:rPr>
  </w:style>
  <w:style w:type="character" w:customStyle="1" w:styleId="ListLabel1921">
    <w:name w:val="ListLabel 1921"/>
    <w:qFormat/>
    <w:rPr>
      <w:rFonts w:cs="Wingdings"/>
    </w:rPr>
  </w:style>
  <w:style w:type="character" w:customStyle="1" w:styleId="ListLabel1922">
    <w:name w:val="ListLabel 1922"/>
    <w:qFormat/>
    <w:rPr>
      <w:rFonts w:cs="Symbol"/>
    </w:rPr>
  </w:style>
  <w:style w:type="character" w:customStyle="1" w:styleId="ListLabel1923">
    <w:name w:val="ListLabel 1923"/>
    <w:qFormat/>
    <w:rPr>
      <w:rFonts w:cs="Courier New"/>
    </w:rPr>
  </w:style>
  <w:style w:type="character" w:customStyle="1" w:styleId="ListLabel1924">
    <w:name w:val="ListLabel 1924"/>
    <w:qFormat/>
    <w:rPr>
      <w:rFonts w:cs="Wingdings"/>
    </w:rPr>
  </w:style>
  <w:style w:type="character" w:customStyle="1" w:styleId="ListLabel1925">
    <w:name w:val="ListLabel 1925"/>
    <w:qFormat/>
    <w:rPr>
      <w:rFonts w:ascii="Times New Roman" w:hAnsi="Times New Roman" w:cs="Symbol"/>
      <w:sz w:val="28"/>
    </w:rPr>
  </w:style>
  <w:style w:type="character" w:customStyle="1" w:styleId="ListLabel1926">
    <w:name w:val="ListLabel 1926"/>
    <w:qFormat/>
    <w:rPr>
      <w:rFonts w:cs="Courier New"/>
    </w:rPr>
  </w:style>
  <w:style w:type="character" w:customStyle="1" w:styleId="ListLabel1927">
    <w:name w:val="ListLabel 1927"/>
    <w:qFormat/>
    <w:rPr>
      <w:rFonts w:cs="Wingdings"/>
    </w:rPr>
  </w:style>
  <w:style w:type="character" w:customStyle="1" w:styleId="ListLabel1928">
    <w:name w:val="ListLabel 1928"/>
    <w:qFormat/>
    <w:rPr>
      <w:rFonts w:cs="Symbol"/>
    </w:rPr>
  </w:style>
  <w:style w:type="character" w:customStyle="1" w:styleId="ListLabel1929">
    <w:name w:val="ListLabel 1929"/>
    <w:qFormat/>
    <w:rPr>
      <w:rFonts w:cs="Courier New"/>
    </w:rPr>
  </w:style>
  <w:style w:type="character" w:customStyle="1" w:styleId="ListLabel1930">
    <w:name w:val="ListLabel 1930"/>
    <w:qFormat/>
    <w:rPr>
      <w:rFonts w:cs="Wingdings"/>
    </w:rPr>
  </w:style>
  <w:style w:type="character" w:customStyle="1" w:styleId="ListLabel1931">
    <w:name w:val="ListLabel 1931"/>
    <w:qFormat/>
    <w:rPr>
      <w:rFonts w:cs="Symbol"/>
    </w:rPr>
  </w:style>
  <w:style w:type="character" w:customStyle="1" w:styleId="ListLabel1932">
    <w:name w:val="ListLabel 1932"/>
    <w:qFormat/>
    <w:rPr>
      <w:rFonts w:cs="Courier New"/>
    </w:rPr>
  </w:style>
  <w:style w:type="character" w:customStyle="1" w:styleId="ListLabel1933">
    <w:name w:val="ListLabel 1933"/>
    <w:qFormat/>
    <w:rPr>
      <w:rFonts w:cs="Wingdings"/>
    </w:rPr>
  </w:style>
  <w:style w:type="character" w:customStyle="1" w:styleId="ListLabel1934">
    <w:name w:val="ListLabel 1934"/>
    <w:qFormat/>
    <w:rPr>
      <w:rFonts w:ascii="Times New Roman" w:hAnsi="Times New Roman" w:cs="Symbol"/>
      <w:sz w:val="28"/>
    </w:rPr>
  </w:style>
  <w:style w:type="character" w:customStyle="1" w:styleId="ListLabel1935">
    <w:name w:val="ListLabel 1935"/>
    <w:qFormat/>
    <w:rPr>
      <w:rFonts w:cs="Courier New"/>
    </w:rPr>
  </w:style>
  <w:style w:type="character" w:customStyle="1" w:styleId="ListLabel1936">
    <w:name w:val="ListLabel 1936"/>
    <w:qFormat/>
    <w:rPr>
      <w:rFonts w:cs="Wingdings"/>
    </w:rPr>
  </w:style>
  <w:style w:type="character" w:customStyle="1" w:styleId="ListLabel1937">
    <w:name w:val="ListLabel 1937"/>
    <w:qFormat/>
    <w:rPr>
      <w:rFonts w:cs="Symbol"/>
    </w:rPr>
  </w:style>
  <w:style w:type="character" w:customStyle="1" w:styleId="ListLabel1938">
    <w:name w:val="ListLabel 1938"/>
    <w:qFormat/>
    <w:rPr>
      <w:rFonts w:cs="Courier New"/>
    </w:rPr>
  </w:style>
  <w:style w:type="character" w:customStyle="1" w:styleId="ListLabel1939">
    <w:name w:val="ListLabel 1939"/>
    <w:qFormat/>
    <w:rPr>
      <w:rFonts w:cs="Wingdings"/>
    </w:rPr>
  </w:style>
  <w:style w:type="character" w:customStyle="1" w:styleId="ListLabel1940">
    <w:name w:val="ListLabel 1940"/>
    <w:qFormat/>
    <w:rPr>
      <w:rFonts w:cs="Symbol"/>
    </w:rPr>
  </w:style>
  <w:style w:type="character" w:customStyle="1" w:styleId="ListLabel1941">
    <w:name w:val="ListLabel 1941"/>
    <w:qFormat/>
    <w:rPr>
      <w:rFonts w:cs="Courier New"/>
    </w:rPr>
  </w:style>
  <w:style w:type="character" w:customStyle="1" w:styleId="ListLabel1942">
    <w:name w:val="ListLabel 1942"/>
    <w:qFormat/>
    <w:rPr>
      <w:rFonts w:cs="Wingdings"/>
    </w:rPr>
  </w:style>
  <w:style w:type="character" w:customStyle="1" w:styleId="ListLabel1943">
    <w:name w:val="ListLabel 1943"/>
    <w:qFormat/>
    <w:rPr>
      <w:rFonts w:ascii="Times New Roman" w:hAnsi="Times New Roman" w:cs="Symbol"/>
      <w:i w:val="0"/>
      <w:sz w:val="28"/>
    </w:rPr>
  </w:style>
  <w:style w:type="character" w:customStyle="1" w:styleId="ListLabel1944">
    <w:name w:val="ListLabel 1944"/>
    <w:qFormat/>
    <w:rPr>
      <w:rFonts w:cs="Courier New"/>
    </w:rPr>
  </w:style>
  <w:style w:type="character" w:customStyle="1" w:styleId="ListLabel1945">
    <w:name w:val="ListLabel 1945"/>
    <w:qFormat/>
    <w:rPr>
      <w:rFonts w:cs="Wingdings"/>
    </w:rPr>
  </w:style>
  <w:style w:type="character" w:customStyle="1" w:styleId="ListLabel1946">
    <w:name w:val="ListLabel 1946"/>
    <w:qFormat/>
    <w:rPr>
      <w:rFonts w:cs="Symbol"/>
    </w:rPr>
  </w:style>
  <w:style w:type="character" w:customStyle="1" w:styleId="ListLabel1947">
    <w:name w:val="ListLabel 1947"/>
    <w:qFormat/>
    <w:rPr>
      <w:rFonts w:cs="Courier New"/>
    </w:rPr>
  </w:style>
  <w:style w:type="character" w:customStyle="1" w:styleId="ListLabel1948">
    <w:name w:val="ListLabel 1948"/>
    <w:qFormat/>
    <w:rPr>
      <w:rFonts w:cs="Wingdings"/>
    </w:rPr>
  </w:style>
  <w:style w:type="character" w:customStyle="1" w:styleId="ListLabel1949">
    <w:name w:val="ListLabel 1949"/>
    <w:qFormat/>
    <w:rPr>
      <w:rFonts w:cs="Symbol"/>
    </w:rPr>
  </w:style>
  <w:style w:type="character" w:customStyle="1" w:styleId="ListLabel1950">
    <w:name w:val="ListLabel 1950"/>
    <w:qFormat/>
    <w:rPr>
      <w:rFonts w:cs="Courier New"/>
    </w:rPr>
  </w:style>
  <w:style w:type="character" w:customStyle="1" w:styleId="ListLabel1951">
    <w:name w:val="ListLabel 1951"/>
    <w:qFormat/>
    <w:rPr>
      <w:rFonts w:cs="Wingdings"/>
    </w:rPr>
  </w:style>
  <w:style w:type="character" w:customStyle="1" w:styleId="ListLabel1952">
    <w:name w:val="ListLabel 1952"/>
    <w:qFormat/>
    <w:rPr>
      <w:rFonts w:ascii="Times New Roman" w:hAnsi="Times New Roman" w:cs="Symbol"/>
      <w:sz w:val="28"/>
    </w:rPr>
  </w:style>
  <w:style w:type="character" w:customStyle="1" w:styleId="ListLabel1953">
    <w:name w:val="ListLabel 1953"/>
    <w:qFormat/>
    <w:rPr>
      <w:rFonts w:cs="Courier New"/>
    </w:rPr>
  </w:style>
  <w:style w:type="character" w:customStyle="1" w:styleId="ListLabel1954">
    <w:name w:val="ListLabel 1954"/>
    <w:qFormat/>
    <w:rPr>
      <w:rFonts w:cs="Wingdings"/>
    </w:rPr>
  </w:style>
  <w:style w:type="character" w:customStyle="1" w:styleId="ListLabel1955">
    <w:name w:val="ListLabel 1955"/>
    <w:qFormat/>
    <w:rPr>
      <w:rFonts w:cs="Symbol"/>
    </w:rPr>
  </w:style>
  <w:style w:type="character" w:customStyle="1" w:styleId="ListLabel1956">
    <w:name w:val="ListLabel 1956"/>
    <w:qFormat/>
    <w:rPr>
      <w:rFonts w:cs="Courier New"/>
    </w:rPr>
  </w:style>
  <w:style w:type="character" w:customStyle="1" w:styleId="ListLabel1957">
    <w:name w:val="ListLabel 1957"/>
    <w:qFormat/>
    <w:rPr>
      <w:rFonts w:cs="Wingdings"/>
    </w:rPr>
  </w:style>
  <w:style w:type="character" w:customStyle="1" w:styleId="ListLabel1958">
    <w:name w:val="ListLabel 1958"/>
    <w:qFormat/>
    <w:rPr>
      <w:rFonts w:cs="Symbol"/>
    </w:rPr>
  </w:style>
  <w:style w:type="character" w:customStyle="1" w:styleId="ListLabel1959">
    <w:name w:val="ListLabel 1959"/>
    <w:qFormat/>
    <w:rPr>
      <w:rFonts w:cs="Courier New"/>
    </w:rPr>
  </w:style>
  <w:style w:type="character" w:customStyle="1" w:styleId="ListLabel1960">
    <w:name w:val="ListLabel 1960"/>
    <w:qFormat/>
    <w:rPr>
      <w:rFonts w:cs="Wingdings"/>
    </w:rPr>
  </w:style>
  <w:style w:type="character" w:customStyle="1" w:styleId="ListLabel1961">
    <w:name w:val="ListLabel 1961"/>
    <w:qFormat/>
    <w:rPr>
      <w:rFonts w:ascii="Times New Roman" w:hAnsi="Times New Roman" w:cs="Symbol"/>
      <w:sz w:val="28"/>
    </w:rPr>
  </w:style>
  <w:style w:type="character" w:customStyle="1" w:styleId="ListLabel1962">
    <w:name w:val="ListLabel 1962"/>
    <w:qFormat/>
    <w:rPr>
      <w:rFonts w:cs="Courier New"/>
    </w:rPr>
  </w:style>
  <w:style w:type="character" w:customStyle="1" w:styleId="ListLabel1963">
    <w:name w:val="ListLabel 1963"/>
    <w:qFormat/>
    <w:rPr>
      <w:rFonts w:cs="Wingdings"/>
    </w:rPr>
  </w:style>
  <w:style w:type="character" w:customStyle="1" w:styleId="ListLabel1964">
    <w:name w:val="ListLabel 1964"/>
    <w:qFormat/>
    <w:rPr>
      <w:rFonts w:cs="Symbol"/>
    </w:rPr>
  </w:style>
  <w:style w:type="character" w:customStyle="1" w:styleId="ListLabel1965">
    <w:name w:val="ListLabel 1965"/>
    <w:qFormat/>
    <w:rPr>
      <w:rFonts w:cs="Courier New"/>
    </w:rPr>
  </w:style>
  <w:style w:type="character" w:customStyle="1" w:styleId="ListLabel1966">
    <w:name w:val="ListLabel 1966"/>
    <w:qFormat/>
    <w:rPr>
      <w:rFonts w:cs="Wingdings"/>
    </w:rPr>
  </w:style>
  <w:style w:type="character" w:customStyle="1" w:styleId="ListLabel1967">
    <w:name w:val="ListLabel 1967"/>
    <w:qFormat/>
    <w:rPr>
      <w:rFonts w:cs="Symbol"/>
    </w:rPr>
  </w:style>
  <w:style w:type="character" w:customStyle="1" w:styleId="ListLabel1968">
    <w:name w:val="ListLabel 1968"/>
    <w:qFormat/>
    <w:rPr>
      <w:rFonts w:cs="Courier New"/>
    </w:rPr>
  </w:style>
  <w:style w:type="character" w:customStyle="1" w:styleId="ListLabel1969">
    <w:name w:val="ListLabel 1969"/>
    <w:qFormat/>
    <w:rPr>
      <w:rFonts w:cs="Wingdings"/>
    </w:rPr>
  </w:style>
  <w:style w:type="character" w:customStyle="1" w:styleId="ListLabel1970">
    <w:name w:val="ListLabel 1970"/>
    <w:qFormat/>
    <w:rPr>
      <w:rFonts w:ascii="Times New Roman" w:hAnsi="Times New Roman" w:cs="Symbol"/>
      <w:sz w:val="28"/>
    </w:rPr>
  </w:style>
  <w:style w:type="character" w:customStyle="1" w:styleId="ListLabel1971">
    <w:name w:val="ListLabel 1971"/>
    <w:qFormat/>
    <w:rPr>
      <w:rFonts w:cs="Courier New"/>
    </w:rPr>
  </w:style>
  <w:style w:type="character" w:customStyle="1" w:styleId="ListLabel1972">
    <w:name w:val="ListLabel 1972"/>
    <w:qFormat/>
    <w:rPr>
      <w:rFonts w:cs="Wingdings"/>
    </w:rPr>
  </w:style>
  <w:style w:type="character" w:customStyle="1" w:styleId="ListLabel1973">
    <w:name w:val="ListLabel 1973"/>
    <w:qFormat/>
    <w:rPr>
      <w:rFonts w:cs="Symbol"/>
    </w:rPr>
  </w:style>
  <w:style w:type="character" w:customStyle="1" w:styleId="ListLabel1974">
    <w:name w:val="ListLabel 1974"/>
    <w:qFormat/>
    <w:rPr>
      <w:rFonts w:cs="Courier New"/>
    </w:rPr>
  </w:style>
  <w:style w:type="character" w:customStyle="1" w:styleId="ListLabel1975">
    <w:name w:val="ListLabel 1975"/>
    <w:qFormat/>
    <w:rPr>
      <w:rFonts w:cs="Wingdings"/>
    </w:rPr>
  </w:style>
  <w:style w:type="character" w:customStyle="1" w:styleId="ListLabel1976">
    <w:name w:val="ListLabel 1976"/>
    <w:qFormat/>
    <w:rPr>
      <w:rFonts w:cs="Symbol"/>
    </w:rPr>
  </w:style>
  <w:style w:type="character" w:customStyle="1" w:styleId="ListLabel1977">
    <w:name w:val="ListLabel 1977"/>
    <w:qFormat/>
    <w:rPr>
      <w:rFonts w:cs="Courier New"/>
    </w:rPr>
  </w:style>
  <w:style w:type="character" w:customStyle="1" w:styleId="ListLabel1978">
    <w:name w:val="ListLabel 1978"/>
    <w:qFormat/>
    <w:rPr>
      <w:rFonts w:cs="Wingdings"/>
    </w:rPr>
  </w:style>
  <w:style w:type="character" w:customStyle="1" w:styleId="ListLabel1979">
    <w:name w:val="ListLabel 1979"/>
    <w:qFormat/>
    <w:rPr>
      <w:rFonts w:ascii="Times New Roman" w:hAnsi="Times New Roman" w:cs="Symbol"/>
      <w:sz w:val="28"/>
    </w:rPr>
  </w:style>
  <w:style w:type="character" w:customStyle="1" w:styleId="ListLabel1980">
    <w:name w:val="ListLabel 1980"/>
    <w:qFormat/>
    <w:rPr>
      <w:rFonts w:cs="Courier New"/>
    </w:rPr>
  </w:style>
  <w:style w:type="character" w:customStyle="1" w:styleId="ListLabel1981">
    <w:name w:val="ListLabel 1981"/>
    <w:qFormat/>
    <w:rPr>
      <w:rFonts w:cs="Wingdings"/>
    </w:rPr>
  </w:style>
  <w:style w:type="character" w:customStyle="1" w:styleId="ListLabel1982">
    <w:name w:val="ListLabel 1982"/>
    <w:qFormat/>
    <w:rPr>
      <w:rFonts w:cs="Symbol"/>
    </w:rPr>
  </w:style>
  <w:style w:type="character" w:customStyle="1" w:styleId="ListLabel1983">
    <w:name w:val="ListLabel 1983"/>
    <w:qFormat/>
    <w:rPr>
      <w:rFonts w:cs="Courier New"/>
    </w:rPr>
  </w:style>
  <w:style w:type="character" w:customStyle="1" w:styleId="ListLabel1984">
    <w:name w:val="ListLabel 1984"/>
    <w:qFormat/>
    <w:rPr>
      <w:rFonts w:cs="Wingdings"/>
    </w:rPr>
  </w:style>
  <w:style w:type="character" w:customStyle="1" w:styleId="ListLabel1985">
    <w:name w:val="ListLabel 1985"/>
    <w:qFormat/>
    <w:rPr>
      <w:rFonts w:cs="Symbol"/>
    </w:rPr>
  </w:style>
  <w:style w:type="character" w:customStyle="1" w:styleId="ListLabel1986">
    <w:name w:val="ListLabel 1986"/>
    <w:qFormat/>
    <w:rPr>
      <w:rFonts w:cs="Courier New"/>
    </w:rPr>
  </w:style>
  <w:style w:type="character" w:customStyle="1" w:styleId="ListLabel1987">
    <w:name w:val="ListLabel 1987"/>
    <w:qFormat/>
    <w:rPr>
      <w:rFonts w:cs="Wingdings"/>
    </w:rPr>
  </w:style>
  <w:style w:type="character" w:customStyle="1" w:styleId="ListLabel1988">
    <w:name w:val="ListLabel 1988"/>
    <w:qFormat/>
    <w:rPr>
      <w:rFonts w:ascii="Times New Roman" w:hAnsi="Times New Roman" w:cs="Times New Roman"/>
      <w:spacing w:val="0"/>
      <w:sz w:val="28"/>
    </w:rPr>
  </w:style>
  <w:style w:type="character" w:customStyle="1" w:styleId="ListLabel1989">
    <w:name w:val="ListLabel 1989"/>
    <w:qFormat/>
    <w:rPr>
      <w:rFonts w:cs="Courier New"/>
    </w:rPr>
  </w:style>
  <w:style w:type="character" w:customStyle="1" w:styleId="ListLabel1990">
    <w:name w:val="ListLabel 1990"/>
    <w:qFormat/>
    <w:rPr>
      <w:rFonts w:cs="Wingdings"/>
    </w:rPr>
  </w:style>
  <w:style w:type="character" w:customStyle="1" w:styleId="ListLabel1991">
    <w:name w:val="ListLabel 1991"/>
    <w:qFormat/>
    <w:rPr>
      <w:rFonts w:cs="Symbol"/>
    </w:rPr>
  </w:style>
  <w:style w:type="character" w:customStyle="1" w:styleId="ListLabel1992">
    <w:name w:val="ListLabel 1992"/>
    <w:qFormat/>
    <w:rPr>
      <w:rFonts w:cs="Courier New"/>
    </w:rPr>
  </w:style>
  <w:style w:type="character" w:customStyle="1" w:styleId="ListLabel1993">
    <w:name w:val="ListLabel 1993"/>
    <w:qFormat/>
    <w:rPr>
      <w:rFonts w:cs="Wingdings"/>
    </w:rPr>
  </w:style>
  <w:style w:type="character" w:customStyle="1" w:styleId="ListLabel1994">
    <w:name w:val="ListLabel 1994"/>
    <w:qFormat/>
    <w:rPr>
      <w:rFonts w:cs="Symbol"/>
    </w:rPr>
  </w:style>
  <w:style w:type="character" w:customStyle="1" w:styleId="ListLabel1995">
    <w:name w:val="ListLabel 1995"/>
    <w:qFormat/>
    <w:rPr>
      <w:rFonts w:cs="Courier New"/>
    </w:rPr>
  </w:style>
  <w:style w:type="character" w:customStyle="1" w:styleId="ListLabel1996">
    <w:name w:val="ListLabel 1996"/>
    <w:qFormat/>
    <w:rPr>
      <w:rFonts w:cs="Wingdings"/>
    </w:rPr>
  </w:style>
  <w:style w:type="character" w:customStyle="1" w:styleId="ListLabel1997">
    <w:name w:val="ListLabel 1997"/>
    <w:qFormat/>
    <w:rPr>
      <w:rFonts w:ascii="Times New Roman" w:hAnsi="Times New Roman" w:cs="Times New Roman"/>
      <w:spacing w:val="0"/>
      <w:sz w:val="28"/>
    </w:rPr>
  </w:style>
  <w:style w:type="character" w:customStyle="1" w:styleId="ListLabel1998">
    <w:name w:val="ListLabel 1998"/>
    <w:qFormat/>
    <w:rPr>
      <w:rFonts w:cs="Courier New"/>
    </w:rPr>
  </w:style>
  <w:style w:type="character" w:customStyle="1" w:styleId="ListLabel1999">
    <w:name w:val="ListLabel 1999"/>
    <w:qFormat/>
    <w:rPr>
      <w:rFonts w:cs="Wingdings"/>
    </w:rPr>
  </w:style>
  <w:style w:type="character" w:customStyle="1" w:styleId="ListLabel2000">
    <w:name w:val="ListLabel 2000"/>
    <w:qFormat/>
    <w:rPr>
      <w:rFonts w:cs="Symbol"/>
    </w:rPr>
  </w:style>
  <w:style w:type="character" w:customStyle="1" w:styleId="ListLabel2001">
    <w:name w:val="ListLabel 2001"/>
    <w:qFormat/>
    <w:rPr>
      <w:rFonts w:cs="Courier New"/>
    </w:rPr>
  </w:style>
  <w:style w:type="character" w:customStyle="1" w:styleId="ListLabel2002">
    <w:name w:val="ListLabel 2002"/>
    <w:qFormat/>
    <w:rPr>
      <w:rFonts w:cs="Wingdings"/>
    </w:rPr>
  </w:style>
  <w:style w:type="character" w:customStyle="1" w:styleId="ListLabel2003">
    <w:name w:val="ListLabel 2003"/>
    <w:qFormat/>
    <w:rPr>
      <w:rFonts w:cs="Symbol"/>
    </w:rPr>
  </w:style>
  <w:style w:type="character" w:customStyle="1" w:styleId="ListLabel2004">
    <w:name w:val="ListLabel 2004"/>
    <w:qFormat/>
    <w:rPr>
      <w:rFonts w:cs="Courier New"/>
    </w:rPr>
  </w:style>
  <w:style w:type="character" w:customStyle="1" w:styleId="ListLabel2005">
    <w:name w:val="ListLabel 2005"/>
    <w:qFormat/>
    <w:rPr>
      <w:rFonts w:cs="Wingdings"/>
    </w:rPr>
  </w:style>
  <w:style w:type="character" w:customStyle="1" w:styleId="ListLabel2006">
    <w:name w:val="ListLabel 2006"/>
    <w:qFormat/>
    <w:rPr>
      <w:rFonts w:ascii="Times New Roman" w:hAnsi="Times New Roman" w:cs="Times New Roman"/>
      <w:spacing w:val="0"/>
      <w:sz w:val="28"/>
    </w:rPr>
  </w:style>
  <w:style w:type="character" w:customStyle="1" w:styleId="ListLabel2007">
    <w:name w:val="ListLabel 2007"/>
    <w:qFormat/>
    <w:rPr>
      <w:rFonts w:cs="Courier New"/>
    </w:rPr>
  </w:style>
  <w:style w:type="character" w:customStyle="1" w:styleId="ListLabel2008">
    <w:name w:val="ListLabel 2008"/>
    <w:qFormat/>
    <w:rPr>
      <w:rFonts w:cs="Wingdings"/>
    </w:rPr>
  </w:style>
  <w:style w:type="character" w:customStyle="1" w:styleId="ListLabel2009">
    <w:name w:val="ListLabel 2009"/>
    <w:qFormat/>
    <w:rPr>
      <w:rFonts w:cs="Symbol"/>
    </w:rPr>
  </w:style>
  <w:style w:type="character" w:customStyle="1" w:styleId="ListLabel2010">
    <w:name w:val="ListLabel 2010"/>
    <w:qFormat/>
    <w:rPr>
      <w:rFonts w:cs="Courier New"/>
    </w:rPr>
  </w:style>
  <w:style w:type="character" w:customStyle="1" w:styleId="ListLabel2011">
    <w:name w:val="ListLabel 2011"/>
    <w:qFormat/>
    <w:rPr>
      <w:rFonts w:cs="Wingdings"/>
    </w:rPr>
  </w:style>
  <w:style w:type="character" w:customStyle="1" w:styleId="ListLabel2012">
    <w:name w:val="ListLabel 2012"/>
    <w:qFormat/>
    <w:rPr>
      <w:rFonts w:cs="Symbol"/>
    </w:rPr>
  </w:style>
  <w:style w:type="character" w:customStyle="1" w:styleId="ListLabel2013">
    <w:name w:val="ListLabel 2013"/>
    <w:qFormat/>
    <w:rPr>
      <w:rFonts w:cs="Courier New"/>
    </w:rPr>
  </w:style>
  <w:style w:type="character" w:customStyle="1" w:styleId="ListLabel2014">
    <w:name w:val="ListLabel 2014"/>
    <w:qFormat/>
    <w:rPr>
      <w:rFonts w:cs="Wingdings"/>
    </w:rPr>
  </w:style>
  <w:style w:type="character" w:customStyle="1" w:styleId="ListLabel2015">
    <w:name w:val="ListLabel 2015"/>
    <w:qFormat/>
    <w:rPr>
      <w:rFonts w:ascii="Times New Roman" w:hAnsi="Times New Roman" w:cs="Times New Roman"/>
      <w:spacing w:val="0"/>
      <w:sz w:val="28"/>
    </w:rPr>
  </w:style>
  <w:style w:type="character" w:customStyle="1" w:styleId="ListLabel2016">
    <w:name w:val="ListLabel 2016"/>
    <w:qFormat/>
    <w:rPr>
      <w:rFonts w:cs="Courier New"/>
    </w:rPr>
  </w:style>
  <w:style w:type="character" w:customStyle="1" w:styleId="ListLabel2017">
    <w:name w:val="ListLabel 2017"/>
    <w:qFormat/>
    <w:rPr>
      <w:rFonts w:cs="Wingdings"/>
    </w:rPr>
  </w:style>
  <w:style w:type="character" w:customStyle="1" w:styleId="ListLabel2018">
    <w:name w:val="ListLabel 2018"/>
    <w:qFormat/>
    <w:rPr>
      <w:rFonts w:cs="Symbol"/>
    </w:rPr>
  </w:style>
  <w:style w:type="character" w:customStyle="1" w:styleId="ListLabel2019">
    <w:name w:val="ListLabel 2019"/>
    <w:qFormat/>
    <w:rPr>
      <w:rFonts w:cs="Courier New"/>
    </w:rPr>
  </w:style>
  <w:style w:type="character" w:customStyle="1" w:styleId="ListLabel2020">
    <w:name w:val="ListLabel 2020"/>
    <w:qFormat/>
    <w:rPr>
      <w:rFonts w:cs="Wingdings"/>
    </w:rPr>
  </w:style>
  <w:style w:type="character" w:customStyle="1" w:styleId="ListLabel2021">
    <w:name w:val="ListLabel 2021"/>
    <w:qFormat/>
    <w:rPr>
      <w:rFonts w:cs="Symbol"/>
    </w:rPr>
  </w:style>
  <w:style w:type="character" w:customStyle="1" w:styleId="ListLabel2022">
    <w:name w:val="ListLabel 2022"/>
    <w:qFormat/>
    <w:rPr>
      <w:rFonts w:cs="Courier New"/>
    </w:rPr>
  </w:style>
  <w:style w:type="character" w:customStyle="1" w:styleId="ListLabel2023">
    <w:name w:val="ListLabel 2023"/>
    <w:qFormat/>
    <w:rPr>
      <w:rFonts w:cs="Wingdings"/>
    </w:rPr>
  </w:style>
  <w:style w:type="character" w:customStyle="1" w:styleId="ListLabel2024">
    <w:name w:val="ListLabel 2024"/>
    <w:qFormat/>
    <w:rPr>
      <w:rFonts w:ascii="Times New Roman" w:hAnsi="Times New Roman" w:cs="Times New Roman"/>
      <w:spacing w:val="0"/>
      <w:sz w:val="28"/>
    </w:rPr>
  </w:style>
  <w:style w:type="character" w:customStyle="1" w:styleId="ListLabel2025">
    <w:name w:val="ListLabel 2025"/>
    <w:qFormat/>
    <w:rPr>
      <w:rFonts w:cs="Courier New"/>
    </w:rPr>
  </w:style>
  <w:style w:type="character" w:customStyle="1" w:styleId="ListLabel2026">
    <w:name w:val="ListLabel 2026"/>
    <w:qFormat/>
    <w:rPr>
      <w:rFonts w:cs="Wingdings"/>
    </w:rPr>
  </w:style>
  <w:style w:type="character" w:customStyle="1" w:styleId="ListLabel2027">
    <w:name w:val="ListLabel 2027"/>
    <w:qFormat/>
    <w:rPr>
      <w:rFonts w:cs="Symbol"/>
    </w:rPr>
  </w:style>
  <w:style w:type="character" w:customStyle="1" w:styleId="ListLabel2028">
    <w:name w:val="ListLabel 2028"/>
    <w:qFormat/>
    <w:rPr>
      <w:rFonts w:cs="Courier New"/>
    </w:rPr>
  </w:style>
  <w:style w:type="character" w:customStyle="1" w:styleId="ListLabel2029">
    <w:name w:val="ListLabel 2029"/>
    <w:qFormat/>
    <w:rPr>
      <w:rFonts w:cs="Wingdings"/>
    </w:rPr>
  </w:style>
  <w:style w:type="character" w:customStyle="1" w:styleId="ListLabel2030">
    <w:name w:val="ListLabel 2030"/>
    <w:qFormat/>
    <w:rPr>
      <w:rFonts w:cs="Symbol"/>
    </w:rPr>
  </w:style>
  <w:style w:type="character" w:customStyle="1" w:styleId="ListLabel2031">
    <w:name w:val="ListLabel 2031"/>
    <w:qFormat/>
    <w:rPr>
      <w:rFonts w:cs="Courier New"/>
    </w:rPr>
  </w:style>
  <w:style w:type="character" w:customStyle="1" w:styleId="ListLabel2032">
    <w:name w:val="ListLabel 2032"/>
    <w:qFormat/>
    <w:rPr>
      <w:rFonts w:cs="Wingdings"/>
    </w:rPr>
  </w:style>
  <w:style w:type="character" w:customStyle="1" w:styleId="ListLabel2033">
    <w:name w:val="ListLabel 2033"/>
    <w:qFormat/>
    <w:rPr>
      <w:rFonts w:ascii="Times New Roman" w:hAnsi="Times New Roman" w:cs="Times New Roman"/>
      <w:spacing w:val="0"/>
      <w:sz w:val="24"/>
    </w:rPr>
  </w:style>
  <w:style w:type="character" w:customStyle="1" w:styleId="ListLabel2034">
    <w:name w:val="ListLabel 2034"/>
    <w:qFormat/>
    <w:rPr>
      <w:rFonts w:cs="Courier New"/>
    </w:rPr>
  </w:style>
  <w:style w:type="character" w:customStyle="1" w:styleId="ListLabel2035">
    <w:name w:val="ListLabel 2035"/>
    <w:qFormat/>
    <w:rPr>
      <w:rFonts w:cs="Wingdings"/>
    </w:rPr>
  </w:style>
  <w:style w:type="character" w:customStyle="1" w:styleId="ListLabel2036">
    <w:name w:val="ListLabel 2036"/>
    <w:qFormat/>
    <w:rPr>
      <w:rFonts w:cs="Symbol"/>
    </w:rPr>
  </w:style>
  <w:style w:type="character" w:customStyle="1" w:styleId="ListLabel2037">
    <w:name w:val="ListLabel 2037"/>
    <w:qFormat/>
    <w:rPr>
      <w:rFonts w:cs="Courier New"/>
    </w:rPr>
  </w:style>
  <w:style w:type="character" w:customStyle="1" w:styleId="ListLabel2038">
    <w:name w:val="ListLabel 2038"/>
    <w:qFormat/>
    <w:rPr>
      <w:rFonts w:cs="Wingdings"/>
    </w:rPr>
  </w:style>
  <w:style w:type="character" w:customStyle="1" w:styleId="ListLabel2039">
    <w:name w:val="ListLabel 2039"/>
    <w:qFormat/>
    <w:rPr>
      <w:rFonts w:cs="Symbol"/>
    </w:rPr>
  </w:style>
  <w:style w:type="character" w:customStyle="1" w:styleId="ListLabel2040">
    <w:name w:val="ListLabel 2040"/>
    <w:qFormat/>
    <w:rPr>
      <w:rFonts w:cs="Courier New"/>
    </w:rPr>
  </w:style>
  <w:style w:type="character" w:customStyle="1" w:styleId="ListLabel2041">
    <w:name w:val="ListLabel 2041"/>
    <w:qFormat/>
    <w:rPr>
      <w:rFonts w:cs="Wingdings"/>
    </w:rPr>
  </w:style>
  <w:style w:type="character" w:customStyle="1" w:styleId="ListLabel2042">
    <w:name w:val="ListLabel 2042"/>
    <w:qFormat/>
    <w:rPr>
      <w:rFonts w:cs="Times New Roman"/>
      <w:spacing w:val="0"/>
      <w:sz w:val="28"/>
    </w:rPr>
  </w:style>
  <w:style w:type="character" w:customStyle="1" w:styleId="ListLabel2043">
    <w:name w:val="ListLabel 2043"/>
    <w:qFormat/>
    <w:rPr>
      <w:rFonts w:cs="Courier New"/>
    </w:rPr>
  </w:style>
  <w:style w:type="character" w:customStyle="1" w:styleId="ListLabel2044">
    <w:name w:val="ListLabel 2044"/>
    <w:qFormat/>
    <w:rPr>
      <w:rFonts w:cs="Wingdings"/>
    </w:rPr>
  </w:style>
  <w:style w:type="character" w:customStyle="1" w:styleId="ListLabel2045">
    <w:name w:val="ListLabel 2045"/>
    <w:qFormat/>
    <w:rPr>
      <w:rFonts w:cs="Symbol"/>
    </w:rPr>
  </w:style>
  <w:style w:type="character" w:customStyle="1" w:styleId="ListLabel2046">
    <w:name w:val="ListLabel 2046"/>
    <w:qFormat/>
    <w:rPr>
      <w:rFonts w:cs="Courier New"/>
    </w:rPr>
  </w:style>
  <w:style w:type="character" w:customStyle="1" w:styleId="ListLabel2047">
    <w:name w:val="ListLabel 2047"/>
    <w:qFormat/>
    <w:rPr>
      <w:rFonts w:cs="Wingdings"/>
    </w:rPr>
  </w:style>
  <w:style w:type="character" w:customStyle="1" w:styleId="ListLabel2048">
    <w:name w:val="ListLabel 2048"/>
    <w:qFormat/>
    <w:rPr>
      <w:rFonts w:cs="Symbol"/>
    </w:rPr>
  </w:style>
  <w:style w:type="character" w:customStyle="1" w:styleId="ListLabel2049">
    <w:name w:val="ListLabel 2049"/>
    <w:qFormat/>
    <w:rPr>
      <w:rFonts w:cs="Courier New"/>
    </w:rPr>
  </w:style>
  <w:style w:type="character" w:customStyle="1" w:styleId="ListLabel2050">
    <w:name w:val="ListLabel 2050"/>
    <w:qFormat/>
    <w:rPr>
      <w:rFonts w:cs="Wingdings"/>
    </w:rPr>
  </w:style>
  <w:style w:type="character" w:customStyle="1" w:styleId="ListLabel2051">
    <w:name w:val="ListLabel 2051"/>
    <w:qFormat/>
    <w:rPr>
      <w:rFonts w:ascii="Times New Roman" w:hAnsi="Times New Roman" w:cs="Times New Roman"/>
      <w:spacing w:val="0"/>
      <w:sz w:val="24"/>
    </w:rPr>
  </w:style>
  <w:style w:type="character" w:customStyle="1" w:styleId="ListLabel2052">
    <w:name w:val="ListLabel 2052"/>
    <w:qFormat/>
    <w:rPr>
      <w:rFonts w:cs="Courier New"/>
    </w:rPr>
  </w:style>
  <w:style w:type="character" w:customStyle="1" w:styleId="ListLabel2053">
    <w:name w:val="ListLabel 2053"/>
    <w:qFormat/>
    <w:rPr>
      <w:rFonts w:cs="Wingdings"/>
    </w:rPr>
  </w:style>
  <w:style w:type="character" w:customStyle="1" w:styleId="ListLabel2054">
    <w:name w:val="ListLabel 2054"/>
    <w:qFormat/>
    <w:rPr>
      <w:rFonts w:cs="Symbol"/>
    </w:rPr>
  </w:style>
  <w:style w:type="character" w:customStyle="1" w:styleId="ListLabel2055">
    <w:name w:val="ListLabel 2055"/>
    <w:qFormat/>
    <w:rPr>
      <w:rFonts w:cs="Courier New"/>
    </w:rPr>
  </w:style>
  <w:style w:type="character" w:customStyle="1" w:styleId="ListLabel2056">
    <w:name w:val="ListLabel 2056"/>
    <w:qFormat/>
    <w:rPr>
      <w:rFonts w:cs="Wingdings"/>
    </w:rPr>
  </w:style>
  <w:style w:type="character" w:customStyle="1" w:styleId="ListLabel2057">
    <w:name w:val="ListLabel 2057"/>
    <w:qFormat/>
    <w:rPr>
      <w:rFonts w:cs="Symbol"/>
    </w:rPr>
  </w:style>
  <w:style w:type="character" w:customStyle="1" w:styleId="ListLabel2058">
    <w:name w:val="ListLabel 2058"/>
    <w:qFormat/>
    <w:rPr>
      <w:rFonts w:cs="Courier New"/>
    </w:rPr>
  </w:style>
  <w:style w:type="character" w:customStyle="1" w:styleId="ListLabel2059">
    <w:name w:val="ListLabel 2059"/>
    <w:qFormat/>
    <w:rPr>
      <w:rFonts w:cs="Wingdings"/>
    </w:rPr>
  </w:style>
  <w:style w:type="character" w:customStyle="1" w:styleId="ListLabel2060">
    <w:name w:val="ListLabel 2060"/>
    <w:qFormat/>
    <w:rPr>
      <w:rFonts w:ascii="Times New Roman" w:hAnsi="Times New Roman" w:cs="Times New Roman"/>
      <w:spacing w:val="0"/>
      <w:sz w:val="24"/>
    </w:rPr>
  </w:style>
  <w:style w:type="character" w:customStyle="1" w:styleId="ListLabel2061">
    <w:name w:val="ListLabel 2061"/>
    <w:qFormat/>
    <w:rPr>
      <w:rFonts w:cs="Courier New"/>
    </w:rPr>
  </w:style>
  <w:style w:type="character" w:customStyle="1" w:styleId="ListLabel2062">
    <w:name w:val="ListLabel 2062"/>
    <w:qFormat/>
    <w:rPr>
      <w:rFonts w:cs="Wingdings"/>
    </w:rPr>
  </w:style>
  <w:style w:type="character" w:customStyle="1" w:styleId="ListLabel2063">
    <w:name w:val="ListLabel 2063"/>
    <w:qFormat/>
    <w:rPr>
      <w:rFonts w:cs="Symbol"/>
    </w:rPr>
  </w:style>
  <w:style w:type="character" w:customStyle="1" w:styleId="ListLabel2064">
    <w:name w:val="ListLabel 2064"/>
    <w:qFormat/>
    <w:rPr>
      <w:rFonts w:cs="Courier New"/>
    </w:rPr>
  </w:style>
  <w:style w:type="character" w:customStyle="1" w:styleId="ListLabel2065">
    <w:name w:val="ListLabel 2065"/>
    <w:qFormat/>
    <w:rPr>
      <w:rFonts w:cs="Wingdings"/>
    </w:rPr>
  </w:style>
  <w:style w:type="character" w:customStyle="1" w:styleId="ListLabel2066">
    <w:name w:val="ListLabel 2066"/>
    <w:qFormat/>
    <w:rPr>
      <w:rFonts w:cs="Symbol"/>
    </w:rPr>
  </w:style>
  <w:style w:type="character" w:customStyle="1" w:styleId="ListLabel2067">
    <w:name w:val="ListLabel 2067"/>
    <w:qFormat/>
    <w:rPr>
      <w:rFonts w:cs="Courier New"/>
    </w:rPr>
  </w:style>
  <w:style w:type="character" w:customStyle="1" w:styleId="ListLabel2068">
    <w:name w:val="ListLabel 2068"/>
    <w:qFormat/>
    <w:rPr>
      <w:rFonts w:cs="Wingdings"/>
    </w:rPr>
  </w:style>
  <w:style w:type="character" w:customStyle="1" w:styleId="ListLabel2069">
    <w:name w:val="ListLabel 2069"/>
    <w:qFormat/>
    <w:rPr>
      <w:rFonts w:ascii="Times New Roman" w:hAnsi="Times New Roman" w:cs="Times New Roman"/>
      <w:spacing w:val="0"/>
      <w:sz w:val="28"/>
    </w:rPr>
  </w:style>
  <w:style w:type="character" w:customStyle="1" w:styleId="ListLabel2070">
    <w:name w:val="ListLabel 2070"/>
    <w:qFormat/>
    <w:rPr>
      <w:rFonts w:cs="Courier New"/>
    </w:rPr>
  </w:style>
  <w:style w:type="character" w:customStyle="1" w:styleId="ListLabel2071">
    <w:name w:val="ListLabel 2071"/>
    <w:qFormat/>
    <w:rPr>
      <w:rFonts w:cs="Wingdings"/>
    </w:rPr>
  </w:style>
  <w:style w:type="character" w:customStyle="1" w:styleId="ListLabel2072">
    <w:name w:val="ListLabel 2072"/>
    <w:qFormat/>
    <w:rPr>
      <w:rFonts w:cs="Symbol"/>
    </w:rPr>
  </w:style>
  <w:style w:type="character" w:customStyle="1" w:styleId="ListLabel2073">
    <w:name w:val="ListLabel 2073"/>
    <w:qFormat/>
    <w:rPr>
      <w:rFonts w:cs="Courier New"/>
    </w:rPr>
  </w:style>
  <w:style w:type="character" w:customStyle="1" w:styleId="ListLabel2074">
    <w:name w:val="ListLabel 2074"/>
    <w:qFormat/>
    <w:rPr>
      <w:rFonts w:cs="Wingdings"/>
    </w:rPr>
  </w:style>
  <w:style w:type="character" w:customStyle="1" w:styleId="ListLabel2075">
    <w:name w:val="ListLabel 2075"/>
    <w:qFormat/>
    <w:rPr>
      <w:rFonts w:cs="Symbol"/>
    </w:rPr>
  </w:style>
  <w:style w:type="character" w:customStyle="1" w:styleId="ListLabel2076">
    <w:name w:val="ListLabel 2076"/>
    <w:qFormat/>
    <w:rPr>
      <w:rFonts w:cs="Courier New"/>
    </w:rPr>
  </w:style>
  <w:style w:type="character" w:customStyle="1" w:styleId="ListLabel2077">
    <w:name w:val="ListLabel 2077"/>
    <w:qFormat/>
    <w:rPr>
      <w:rFonts w:cs="Wingdings"/>
    </w:rPr>
  </w:style>
  <w:style w:type="character" w:customStyle="1" w:styleId="ListLabel2078">
    <w:name w:val="ListLabel 2078"/>
    <w:qFormat/>
    <w:rPr>
      <w:rFonts w:ascii="Times New Roman" w:hAnsi="Times New Roman" w:cs="Times New Roman"/>
      <w:spacing w:val="0"/>
      <w:sz w:val="24"/>
    </w:rPr>
  </w:style>
  <w:style w:type="character" w:customStyle="1" w:styleId="ListLabel2079">
    <w:name w:val="ListLabel 2079"/>
    <w:qFormat/>
    <w:rPr>
      <w:rFonts w:cs="Courier New"/>
    </w:rPr>
  </w:style>
  <w:style w:type="character" w:customStyle="1" w:styleId="ListLabel2080">
    <w:name w:val="ListLabel 2080"/>
    <w:qFormat/>
    <w:rPr>
      <w:rFonts w:cs="Wingdings"/>
    </w:rPr>
  </w:style>
  <w:style w:type="character" w:customStyle="1" w:styleId="ListLabel2081">
    <w:name w:val="ListLabel 2081"/>
    <w:qFormat/>
    <w:rPr>
      <w:rFonts w:cs="Symbol"/>
    </w:rPr>
  </w:style>
  <w:style w:type="character" w:customStyle="1" w:styleId="ListLabel2082">
    <w:name w:val="ListLabel 2082"/>
    <w:qFormat/>
    <w:rPr>
      <w:rFonts w:cs="Courier New"/>
    </w:rPr>
  </w:style>
  <w:style w:type="character" w:customStyle="1" w:styleId="ListLabel2083">
    <w:name w:val="ListLabel 2083"/>
    <w:qFormat/>
    <w:rPr>
      <w:rFonts w:cs="Wingdings"/>
    </w:rPr>
  </w:style>
  <w:style w:type="character" w:customStyle="1" w:styleId="ListLabel2084">
    <w:name w:val="ListLabel 2084"/>
    <w:qFormat/>
    <w:rPr>
      <w:rFonts w:cs="Symbol"/>
    </w:rPr>
  </w:style>
  <w:style w:type="character" w:customStyle="1" w:styleId="ListLabel2085">
    <w:name w:val="ListLabel 2085"/>
    <w:qFormat/>
    <w:rPr>
      <w:rFonts w:cs="Courier New"/>
    </w:rPr>
  </w:style>
  <w:style w:type="character" w:customStyle="1" w:styleId="ListLabel2086">
    <w:name w:val="ListLabel 2086"/>
    <w:qFormat/>
    <w:rPr>
      <w:rFonts w:cs="Wingdings"/>
    </w:rPr>
  </w:style>
  <w:style w:type="character" w:customStyle="1" w:styleId="ListLabel2087">
    <w:name w:val="ListLabel 2087"/>
    <w:qFormat/>
    <w:rPr>
      <w:rFonts w:ascii="Times New Roman" w:hAnsi="Times New Roman" w:cs="Times New Roman"/>
      <w:b/>
      <w:spacing w:val="0"/>
      <w:sz w:val="24"/>
    </w:rPr>
  </w:style>
  <w:style w:type="character" w:customStyle="1" w:styleId="ListLabel2088">
    <w:name w:val="ListLabel 2088"/>
    <w:qFormat/>
    <w:rPr>
      <w:rFonts w:cs="Courier New"/>
    </w:rPr>
  </w:style>
  <w:style w:type="character" w:customStyle="1" w:styleId="ListLabel2089">
    <w:name w:val="ListLabel 2089"/>
    <w:qFormat/>
    <w:rPr>
      <w:rFonts w:cs="Wingdings"/>
    </w:rPr>
  </w:style>
  <w:style w:type="character" w:customStyle="1" w:styleId="ListLabel2090">
    <w:name w:val="ListLabel 2090"/>
    <w:qFormat/>
    <w:rPr>
      <w:rFonts w:cs="Symbol"/>
    </w:rPr>
  </w:style>
  <w:style w:type="character" w:customStyle="1" w:styleId="ListLabel2091">
    <w:name w:val="ListLabel 2091"/>
    <w:qFormat/>
    <w:rPr>
      <w:rFonts w:cs="Courier New"/>
    </w:rPr>
  </w:style>
  <w:style w:type="character" w:customStyle="1" w:styleId="ListLabel2092">
    <w:name w:val="ListLabel 2092"/>
    <w:qFormat/>
    <w:rPr>
      <w:rFonts w:cs="Wingdings"/>
    </w:rPr>
  </w:style>
  <w:style w:type="character" w:customStyle="1" w:styleId="ListLabel2093">
    <w:name w:val="ListLabel 2093"/>
    <w:qFormat/>
    <w:rPr>
      <w:rFonts w:cs="Symbol"/>
    </w:rPr>
  </w:style>
  <w:style w:type="character" w:customStyle="1" w:styleId="ListLabel2094">
    <w:name w:val="ListLabel 2094"/>
    <w:qFormat/>
    <w:rPr>
      <w:rFonts w:cs="Courier New"/>
    </w:rPr>
  </w:style>
  <w:style w:type="character" w:customStyle="1" w:styleId="ListLabel2095">
    <w:name w:val="ListLabel 2095"/>
    <w:qFormat/>
    <w:rPr>
      <w:rFonts w:cs="Wingdings"/>
    </w:rPr>
  </w:style>
  <w:style w:type="character" w:customStyle="1" w:styleId="ListLabel2096">
    <w:name w:val="ListLabel 2096"/>
    <w:qFormat/>
    <w:rPr>
      <w:rFonts w:ascii="Times New Roman" w:hAnsi="Times New Roman" w:cs="Symbol"/>
      <w:i w:val="0"/>
      <w:sz w:val="28"/>
    </w:rPr>
  </w:style>
  <w:style w:type="character" w:customStyle="1" w:styleId="ListLabel2097">
    <w:name w:val="ListLabel 2097"/>
    <w:qFormat/>
    <w:rPr>
      <w:rFonts w:ascii="Times New Roman" w:hAnsi="Times New Roman" w:cs="Symbol"/>
      <w:sz w:val="28"/>
    </w:rPr>
  </w:style>
  <w:style w:type="character" w:customStyle="1" w:styleId="ListLabel2098">
    <w:name w:val="ListLabel 2098"/>
    <w:qFormat/>
    <w:rPr>
      <w:rFonts w:cs="Courier New"/>
    </w:rPr>
  </w:style>
  <w:style w:type="character" w:customStyle="1" w:styleId="ListLabel2099">
    <w:name w:val="ListLabel 2099"/>
    <w:qFormat/>
    <w:rPr>
      <w:rFonts w:cs="Wingdings"/>
    </w:rPr>
  </w:style>
  <w:style w:type="character" w:customStyle="1" w:styleId="ListLabel2100">
    <w:name w:val="ListLabel 2100"/>
    <w:qFormat/>
    <w:rPr>
      <w:rFonts w:cs="Symbol"/>
    </w:rPr>
  </w:style>
  <w:style w:type="character" w:customStyle="1" w:styleId="ListLabel2101">
    <w:name w:val="ListLabel 2101"/>
    <w:qFormat/>
    <w:rPr>
      <w:rFonts w:cs="Courier New"/>
    </w:rPr>
  </w:style>
  <w:style w:type="character" w:customStyle="1" w:styleId="ListLabel2102">
    <w:name w:val="ListLabel 2102"/>
    <w:qFormat/>
    <w:rPr>
      <w:rFonts w:cs="Wingdings"/>
    </w:rPr>
  </w:style>
  <w:style w:type="character" w:customStyle="1" w:styleId="ListLabel2103">
    <w:name w:val="ListLabel 2103"/>
    <w:qFormat/>
    <w:rPr>
      <w:rFonts w:cs="Symbol"/>
    </w:rPr>
  </w:style>
  <w:style w:type="character" w:customStyle="1" w:styleId="ListLabel2104">
    <w:name w:val="ListLabel 2104"/>
    <w:qFormat/>
    <w:rPr>
      <w:rFonts w:cs="Courier New"/>
    </w:rPr>
  </w:style>
  <w:style w:type="character" w:customStyle="1" w:styleId="ListLabel2105">
    <w:name w:val="ListLabel 2105"/>
    <w:qFormat/>
    <w:rPr>
      <w:rFonts w:cs="Wingdings"/>
    </w:rPr>
  </w:style>
  <w:style w:type="character" w:customStyle="1" w:styleId="ListLabel2106">
    <w:name w:val="ListLabel 2106"/>
    <w:qFormat/>
    <w:rPr>
      <w:rFonts w:ascii="Times New Roman" w:hAnsi="Times New Roman" w:cs="Symbol"/>
      <w:sz w:val="28"/>
    </w:rPr>
  </w:style>
  <w:style w:type="character" w:customStyle="1" w:styleId="ListLabel2107">
    <w:name w:val="ListLabel 2107"/>
    <w:qFormat/>
    <w:rPr>
      <w:rFonts w:cs="Courier New"/>
    </w:rPr>
  </w:style>
  <w:style w:type="character" w:customStyle="1" w:styleId="ListLabel2108">
    <w:name w:val="ListLabel 2108"/>
    <w:qFormat/>
    <w:rPr>
      <w:rFonts w:cs="Wingdings"/>
    </w:rPr>
  </w:style>
  <w:style w:type="character" w:customStyle="1" w:styleId="ListLabel2109">
    <w:name w:val="ListLabel 2109"/>
    <w:qFormat/>
    <w:rPr>
      <w:rFonts w:cs="Symbol"/>
    </w:rPr>
  </w:style>
  <w:style w:type="character" w:customStyle="1" w:styleId="ListLabel2110">
    <w:name w:val="ListLabel 2110"/>
    <w:qFormat/>
    <w:rPr>
      <w:rFonts w:cs="Courier New"/>
    </w:rPr>
  </w:style>
  <w:style w:type="character" w:customStyle="1" w:styleId="ListLabel2111">
    <w:name w:val="ListLabel 2111"/>
    <w:qFormat/>
    <w:rPr>
      <w:rFonts w:cs="Wingdings"/>
    </w:rPr>
  </w:style>
  <w:style w:type="character" w:customStyle="1" w:styleId="ListLabel2112">
    <w:name w:val="ListLabel 2112"/>
    <w:qFormat/>
    <w:rPr>
      <w:rFonts w:cs="Symbol"/>
    </w:rPr>
  </w:style>
  <w:style w:type="character" w:customStyle="1" w:styleId="ListLabel2113">
    <w:name w:val="ListLabel 2113"/>
    <w:qFormat/>
    <w:rPr>
      <w:rFonts w:cs="Courier New"/>
    </w:rPr>
  </w:style>
  <w:style w:type="character" w:customStyle="1" w:styleId="ListLabel2114">
    <w:name w:val="ListLabel 2114"/>
    <w:qFormat/>
    <w:rPr>
      <w:rFonts w:cs="Wingdings"/>
    </w:rPr>
  </w:style>
  <w:style w:type="character" w:customStyle="1" w:styleId="ListLabel2115">
    <w:name w:val="ListLabel 2115"/>
    <w:qFormat/>
    <w:rPr>
      <w:rFonts w:ascii="Times New Roman" w:hAnsi="Times New Roman" w:cs="Symbol"/>
      <w:sz w:val="28"/>
    </w:rPr>
  </w:style>
  <w:style w:type="character" w:customStyle="1" w:styleId="ListLabel2116">
    <w:name w:val="ListLabel 2116"/>
    <w:qFormat/>
    <w:rPr>
      <w:rFonts w:cs="Courier New"/>
    </w:rPr>
  </w:style>
  <w:style w:type="character" w:customStyle="1" w:styleId="ListLabel2117">
    <w:name w:val="ListLabel 2117"/>
    <w:qFormat/>
    <w:rPr>
      <w:rFonts w:cs="Wingdings"/>
    </w:rPr>
  </w:style>
  <w:style w:type="character" w:customStyle="1" w:styleId="ListLabel2118">
    <w:name w:val="ListLabel 2118"/>
    <w:qFormat/>
    <w:rPr>
      <w:rFonts w:cs="Symbol"/>
    </w:rPr>
  </w:style>
  <w:style w:type="character" w:customStyle="1" w:styleId="ListLabel2119">
    <w:name w:val="ListLabel 2119"/>
    <w:qFormat/>
    <w:rPr>
      <w:rFonts w:cs="Courier New"/>
    </w:rPr>
  </w:style>
  <w:style w:type="character" w:customStyle="1" w:styleId="ListLabel2120">
    <w:name w:val="ListLabel 2120"/>
    <w:qFormat/>
    <w:rPr>
      <w:rFonts w:cs="Wingdings"/>
    </w:rPr>
  </w:style>
  <w:style w:type="character" w:customStyle="1" w:styleId="ListLabel2121">
    <w:name w:val="ListLabel 2121"/>
    <w:qFormat/>
    <w:rPr>
      <w:rFonts w:cs="Symbol"/>
    </w:rPr>
  </w:style>
  <w:style w:type="character" w:customStyle="1" w:styleId="ListLabel2122">
    <w:name w:val="ListLabel 2122"/>
    <w:qFormat/>
    <w:rPr>
      <w:rFonts w:cs="Courier New"/>
    </w:rPr>
  </w:style>
  <w:style w:type="character" w:customStyle="1" w:styleId="ListLabel2123">
    <w:name w:val="ListLabel 2123"/>
    <w:qFormat/>
    <w:rPr>
      <w:rFonts w:cs="Wingdings"/>
    </w:rPr>
  </w:style>
  <w:style w:type="character" w:customStyle="1" w:styleId="ListLabel2124">
    <w:name w:val="ListLabel 2124"/>
    <w:qFormat/>
    <w:rPr>
      <w:rFonts w:ascii="Times New Roman" w:hAnsi="Times New Roman" w:cs="Symbol"/>
      <w:i w:val="0"/>
      <w:sz w:val="28"/>
    </w:rPr>
  </w:style>
  <w:style w:type="character" w:customStyle="1" w:styleId="ListLabel2125">
    <w:name w:val="ListLabel 2125"/>
    <w:qFormat/>
    <w:rPr>
      <w:rFonts w:cs="Courier New"/>
    </w:rPr>
  </w:style>
  <w:style w:type="character" w:customStyle="1" w:styleId="ListLabel2126">
    <w:name w:val="ListLabel 2126"/>
    <w:qFormat/>
    <w:rPr>
      <w:rFonts w:cs="Wingdings"/>
    </w:rPr>
  </w:style>
  <w:style w:type="character" w:customStyle="1" w:styleId="ListLabel2127">
    <w:name w:val="ListLabel 2127"/>
    <w:qFormat/>
    <w:rPr>
      <w:rFonts w:cs="Symbol"/>
    </w:rPr>
  </w:style>
  <w:style w:type="character" w:customStyle="1" w:styleId="ListLabel2128">
    <w:name w:val="ListLabel 2128"/>
    <w:qFormat/>
    <w:rPr>
      <w:rFonts w:cs="Courier New"/>
    </w:rPr>
  </w:style>
  <w:style w:type="character" w:customStyle="1" w:styleId="ListLabel2129">
    <w:name w:val="ListLabel 2129"/>
    <w:qFormat/>
    <w:rPr>
      <w:rFonts w:cs="Wingdings"/>
    </w:rPr>
  </w:style>
  <w:style w:type="character" w:customStyle="1" w:styleId="ListLabel2130">
    <w:name w:val="ListLabel 2130"/>
    <w:qFormat/>
    <w:rPr>
      <w:rFonts w:cs="Symbol"/>
    </w:rPr>
  </w:style>
  <w:style w:type="character" w:customStyle="1" w:styleId="ListLabel2131">
    <w:name w:val="ListLabel 2131"/>
    <w:qFormat/>
    <w:rPr>
      <w:rFonts w:cs="Courier New"/>
    </w:rPr>
  </w:style>
  <w:style w:type="character" w:customStyle="1" w:styleId="ListLabel2132">
    <w:name w:val="ListLabel 2132"/>
    <w:qFormat/>
    <w:rPr>
      <w:rFonts w:cs="Wingdings"/>
    </w:rPr>
  </w:style>
  <w:style w:type="character" w:customStyle="1" w:styleId="ListLabel2133">
    <w:name w:val="ListLabel 2133"/>
    <w:qFormat/>
    <w:rPr>
      <w:rFonts w:ascii="Times New Roman" w:hAnsi="Times New Roman" w:cs="Symbol"/>
      <w:sz w:val="28"/>
    </w:rPr>
  </w:style>
  <w:style w:type="character" w:customStyle="1" w:styleId="ListLabel2134">
    <w:name w:val="ListLabel 2134"/>
    <w:qFormat/>
    <w:rPr>
      <w:rFonts w:cs="Courier New"/>
    </w:rPr>
  </w:style>
  <w:style w:type="character" w:customStyle="1" w:styleId="ListLabel2135">
    <w:name w:val="ListLabel 2135"/>
    <w:qFormat/>
    <w:rPr>
      <w:rFonts w:cs="Wingdings"/>
    </w:rPr>
  </w:style>
  <w:style w:type="character" w:customStyle="1" w:styleId="ListLabel2136">
    <w:name w:val="ListLabel 2136"/>
    <w:qFormat/>
    <w:rPr>
      <w:rFonts w:cs="Symbol"/>
    </w:rPr>
  </w:style>
  <w:style w:type="character" w:customStyle="1" w:styleId="ListLabel2137">
    <w:name w:val="ListLabel 2137"/>
    <w:qFormat/>
    <w:rPr>
      <w:rFonts w:cs="Courier New"/>
    </w:rPr>
  </w:style>
  <w:style w:type="character" w:customStyle="1" w:styleId="ListLabel2138">
    <w:name w:val="ListLabel 2138"/>
    <w:qFormat/>
    <w:rPr>
      <w:rFonts w:cs="Wingdings"/>
    </w:rPr>
  </w:style>
  <w:style w:type="character" w:customStyle="1" w:styleId="ListLabel2139">
    <w:name w:val="ListLabel 2139"/>
    <w:qFormat/>
    <w:rPr>
      <w:rFonts w:cs="Symbol"/>
    </w:rPr>
  </w:style>
  <w:style w:type="character" w:customStyle="1" w:styleId="ListLabel2140">
    <w:name w:val="ListLabel 2140"/>
    <w:qFormat/>
    <w:rPr>
      <w:rFonts w:cs="Courier New"/>
    </w:rPr>
  </w:style>
  <w:style w:type="character" w:customStyle="1" w:styleId="ListLabel2141">
    <w:name w:val="ListLabel 2141"/>
    <w:qFormat/>
    <w:rPr>
      <w:rFonts w:cs="Wingdings"/>
    </w:rPr>
  </w:style>
  <w:style w:type="character" w:customStyle="1" w:styleId="ListLabel2142">
    <w:name w:val="ListLabel 2142"/>
    <w:qFormat/>
    <w:rPr>
      <w:rFonts w:ascii="Times New Roman" w:hAnsi="Times New Roman" w:cs="Symbol"/>
      <w:sz w:val="28"/>
    </w:rPr>
  </w:style>
  <w:style w:type="character" w:customStyle="1" w:styleId="ListLabel2143">
    <w:name w:val="ListLabel 2143"/>
    <w:qFormat/>
    <w:rPr>
      <w:rFonts w:cs="Courier New"/>
    </w:rPr>
  </w:style>
  <w:style w:type="character" w:customStyle="1" w:styleId="ListLabel2144">
    <w:name w:val="ListLabel 2144"/>
    <w:qFormat/>
    <w:rPr>
      <w:rFonts w:cs="Wingdings"/>
    </w:rPr>
  </w:style>
  <w:style w:type="character" w:customStyle="1" w:styleId="ListLabel2145">
    <w:name w:val="ListLabel 2145"/>
    <w:qFormat/>
    <w:rPr>
      <w:rFonts w:cs="Symbol"/>
    </w:rPr>
  </w:style>
  <w:style w:type="character" w:customStyle="1" w:styleId="ListLabel2146">
    <w:name w:val="ListLabel 2146"/>
    <w:qFormat/>
    <w:rPr>
      <w:rFonts w:cs="Courier New"/>
    </w:rPr>
  </w:style>
  <w:style w:type="character" w:customStyle="1" w:styleId="ListLabel2147">
    <w:name w:val="ListLabel 2147"/>
    <w:qFormat/>
    <w:rPr>
      <w:rFonts w:cs="Wingdings"/>
    </w:rPr>
  </w:style>
  <w:style w:type="character" w:customStyle="1" w:styleId="ListLabel2148">
    <w:name w:val="ListLabel 2148"/>
    <w:qFormat/>
    <w:rPr>
      <w:rFonts w:cs="Symbol"/>
    </w:rPr>
  </w:style>
  <w:style w:type="character" w:customStyle="1" w:styleId="ListLabel2149">
    <w:name w:val="ListLabel 2149"/>
    <w:qFormat/>
    <w:rPr>
      <w:rFonts w:cs="Courier New"/>
    </w:rPr>
  </w:style>
  <w:style w:type="character" w:customStyle="1" w:styleId="ListLabel2150">
    <w:name w:val="ListLabel 2150"/>
    <w:qFormat/>
    <w:rPr>
      <w:rFonts w:cs="Wingdings"/>
    </w:rPr>
  </w:style>
  <w:style w:type="character" w:customStyle="1" w:styleId="ListLabel2151">
    <w:name w:val="ListLabel 2151"/>
    <w:qFormat/>
    <w:rPr>
      <w:rFonts w:ascii="Times New Roman" w:hAnsi="Times New Roman" w:cs="Symbol"/>
      <w:sz w:val="28"/>
    </w:rPr>
  </w:style>
  <w:style w:type="character" w:customStyle="1" w:styleId="ListLabel2152">
    <w:name w:val="ListLabel 2152"/>
    <w:qFormat/>
    <w:rPr>
      <w:rFonts w:cs="Courier New"/>
    </w:rPr>
  </w:style>
  <w:style w:type="character" w:customStyle="1" w:styleId="ListLabel2153">
    <w:name w:val="ListLabel 2153"/>
    <w:qFormat/>
    <w:rPr>
      <w:rFonts w:cs="Wingdings"/>
    </w:rPr>
  </w:style>
  <w:style w:type="character" w:customStyle="1" w:styleId="ListLabel2154">
    <w:name w:val="ListLabel 2154"/>
    <w:qFormat/>
    <w:rPr>
      <w:rFonts w:cs="Symbol"/>
    </w:rPr>
  </w:style>
  <w:style w:type="character" w:customStyle="1" w:styleId="ListLabel2155">
    <w:name w:val="ListLabel 2155"/>
    <w:qFormat/>
    <w:rPr>
      <w:rFonts w:cs="Courier New"/>
    </w:rPr>
  </w:style>
  <w:style w:type="character" w:customStyle="1" w:styleId="ListLabel2156">
    <w:name w:val="ListLabel 2156"/>
    <w:qFormat/>
    <w:rPr>
      <w:rFonts w:cs="Wingdings"/>
    </w:rPr>
  </w:style>
  <w:style w:type="character" w:customStyle="1" w:styleId="ListLabel2157">
    <w:name w:val="ListLabel 2157"/>
    <w:qFormat/>
    <w:rPr>
      <w:rFonts w:cs="Symbol"/>
    </w:rPr>
  </w:style>
  <w:style w:type="character" w:customStyle="1" w:styleId="ListLabel2158">
    <w:name w:val="ListLabel 2158"/>
    <w:qFormat/>
    <w:rPr>
      <w:rFonts w:cs="Courier New"/>
    </w:rPr>
  </w:style>
  <w:style w:type="character" w:customStyle="1" w:styleId="ListLabel2159">
    <w:name w:val="ListLabel 2159"/>
    <w:qFormat/>
    <w:rPr>
      <w:rFonts w:cs="Wingdings"/>
    </w:rPr>
  </w:style>
  <w:style w:type="character" w:customStyle="1" w:styleId="ListLabel2160">
    <w:name w:val="ListLabel 2160"/>
    <w:qFormat/>
    <w:rPr>
      <w:rFonts w:ascii="Times New Roman" w:hAnsi="Times New Roman" w:cs="Symbol"/>
      <w:sz w:val="28"/>
    </w:rPr>
  </w:style>
  <w:style w:type="character" w:customStyle="1" w:styleId="ListLabel2161">
    <w:name w:val="ListLabel 2161"/>
    <w:qFormat/>
    <w:rPr>
      <w:rFonts w:cs="Courier New"/>
    </w:rPr>
  </w:style>
  <w:style w:type="character" w:customStyle="1" w:styleId="ListLabel2162">
    <w:name w:val="ListLabel 2162"/>
    <w:qFormat/>
    <w:rPr>
      <w:rFonts w:cs="Wingdings"/>
    </w:rPr>
  </w:style>
  <w:style w:type="character" w:customStyle="1" w:styleId="ListLabel2163">
    <w:name w:val="ListLabel 2163"/>
    <w:qFormat/>
    <w:rPr>
      <w:rFonts w:cs="Symbol"/>
    </w:rPr>
  </w:style>
  <w:style w:type="character" w:customStyle="1" w:styleId="ListLabel2164">
    <w:name w:val="ListLabel 2164"/>
    <w:qFormat/>
    <w:rPr>
      <w:rFonts w:cs="Courier New"/>
    </w:rPr>
  </w:style>
  <w:style w:type="character" w:customStyle="1" w:styleId="ListLabel2165">
    <w:name w:val="ListLabel 2165"/>
    <w:qFormat/>
    <w:rPr>
      <w:rFonts w:cs="Wingdings"/>
    </w:rPr>
  </w:style>
  <w:style w:type="character" w:customStyle="1" w:styleId="ListLabel2166">
    <w:name w:val="ListLabel 2166"/>
    <w:qFormat/>
    <w:rPr>
      <w:rFonts w:cs="Symbol"/>
    </w:rPr>
  </w:style>
  <w:style w:type="character" w:customStyle="1" w:styleId="ListLabel2167">
    <w:name w:val="ListLabel 2167"/>
    <w:qFormat/>
    <w:rPr>
      <w:rFonts w:cs="Courier New"/>
    </w:rPr>
  </w:style>
  <w:style w:type="character" w:customStyle="1" w:styleId="ListLabel2168">
    <w:name w:val="ListLabel 2168"/>
    <w:qFormat/>
    <w:rPr>
      <w:rFonts w:cs="Wingdings"/>
    </w:rPr>
  </w:style>
  <w:style w:type="character" w:customStyle="1" w:styleId="ListLabel2169">
    <w:name w:val="ListLabel 2169"/>
    <w:qFormat/>
    <w:rPr>
      <w:rFonts w:ascii="Times New Roman" w:hAnsi="Times New Roman" w:cs="Times New Roman"/>
      <w:spacing w:val="0"/>
      <w:sz w:val="28"/>
    </w:rPr>
  </w:style>
  <w:style w:type="character" w:customStyle="1" w:styleId="ListLabel2170">
    <w:name w:val="ListLabel 2170"/>
    <w:qFormat/>
    <w:rPr>
      <w:rFonts w:cs="Courier New"/>
    </w:rPr>
  </w:style>
  <w:style w:type="character" w:customStyle="1" w:styleId="ListLabel2171">
    <w:name w:val="ListLabel 2171"/>
    <w:qFormat/>
    <w:rPr>
      <w:rFonts w:cs="Wingdings"/>
    </w:rPr>
  </w:style>
  <w:style w:type="character" w:customStyle="1" w:styleId="ListLabel2172">
    <w:name w:val="ListLabel 2172"/>
    <w:qFormat/>
    <w:rPr>
      <w:rFonts w:cs="Symbol"/>
    </w:rPr>
  </w:style>
  <w:style w:type="character" w:customStyle="1" w:styleId="ListLabel2173">
    <w:name w:val="ListLabel 2173"/>
    <w:qFormat/>
    <w:rPr>
      <w:rFonts w:cs="Courier New"/>
    </w:rPr>
  </w:style>
  <w:style w:type="character" w:customStyle="1" w:styleId="ListLabel2174">
    <w:name w:val="ListLabel 2174"/>
    <w:qFormat/>
    <w:rPr>
      <w:rFonts w:cs="Wingdings"/>
    </w:rPr>
  </w:style>
  <w:style w:type="character" w:customStyle="1" w:styleId="ListLabel2175">
    <w:name w:val="ListLabel 2175"/>
    <w:qFormat/>
    <w:rPr>
      <w:rFonts w:cs="Symbol"/>
    </w:rPr>
  </w:style>
  <w:style w:type="character" w:customStyle="1" w:styleId="ListLabel2176">
    <w:name w:val="ListLabel 2176"/>
    <w:qFormat/>
    <w:rPr>
      <w:rFonts w:cs="Courier New"/>
    </w:rPr>
  </w:style>
  <w:style w:type="character" w:customStyle="1" w:styleId="ListLabel2177">
    <w:name w:val="ListLabel 2177"/>
    <w:qFormat/>
    <w:rPr>
      <w:rFonts w:cs="Wingdings"/>
    </w:rPr>
  </w:style>
  <w:style w:type="character" w:customStyle="1" w:styleId="ListLabel2178">
    <w:name w:val="ListLabel 2178"/>
    <w:qFormat/>
    <w:rPr>
      <w:rFonts w:ascii="Times New Roman" w:hAnsi="Times New Roman" w:cs="Times New Roman"/>
      <w:spacing w:val="0"/>
      <w:sz w:val="28"/>
    </w:rPr>
  </w:style>
  <w:style w:type="character" w:customStyle="1" w:styleId="ListLabel2179">
    <w:name w:val="ListLabel 2179"/>
    <w:qFormat/>
    <w:rPr>
      <w:rFonts w:cs="Courier New"/>
    </w:rPr>
  </w:style>
  <w:style w:type="character" w:customStyle="1" w:styleId="ListLabel2180">
    <w:name w:val="ListLabel 2180"/>
    <w:qFormat/>
    <w:rPr>
      <w:rFonts w:cs="Wingdings"/>
    </w:rPr>
  </w:style>
  <w:style w:type="character" w:customStyle="1" w:styleId="ListLabel2181">
    <w:name w:val="ListLabel 2181"/>
    <w:qFormat/>
    <w:rPr>
      <w:rFonts w:cs="Symbol"/>
    </w:rPr>
  </w:style>
  <w:style w:type="character" w:customStyle="1" w:styleId="ListLabel2182">
    <w:name w:val="ListLabel 2182"/>
    <w:qFormat/>
    <w:rPr>
      <w:rFonts w:cs="Courier New"/>
    </w:rPr>
  </w:style>
  <w:style w:type="character" w:customStyle="1" w:styleId="ListLabel2183">
    <w:name w:val="ListLabel 2183"/>
    <w:qFormat/>
    <w:rPr>
      <w:rFonts w:cs="Wingdings"/>
    </w:rPr>
  </w:style>
  <w:style w:type="character" w:customStyle="1" w:styleId="ListLabel2184">
    <w:name w:val="ListLabel 2184"/>
    <w:qFormat/>
    <w:rPr>
      <w:rFonts w:cs="Symbol"/>
    </w:rPr>
  </w:style>
  <w:style w:type="character" w:customStyle="1" w:styleId="ListLabel2185">
    <w:name w:val="ListLabel 2185"/>
    <w:qFormat/>
    <w:rPr>
      <w:rFonts w:cs="Courier New"/>
    </w:rPr>
  </w:style>
  <w:style w:type="character" w:customStyle="1" w:styleId="ListLabel2186">
    <w:name w:val="ListLabel 2186"/>
    <w:qFormat/>
    <w:rPr>
      <w:rFonts w:cs="Wingdings"/>
    </w:rPr>
  </w:style>
  <w:style w:type="character" w:customStyle="1" w:styleId="ListLabel2187">
    <w:name w:val="ListLabel 2187"/>
    <w:qFormat/>
    <w:rPr>
      <w:rFonts w:ascii="Times New Roman" w:hAnsi="Times New Roman" w:cs="Times New Roman"/>
      <w:spacing w:val="0"/>
      <w:sz w:val="28"/>
    </w:rPr>
  </w:style>
  <w:style w:type="character" w:customStyle="1" w:styleId="ListLabel2188">
    <w:name w:val="ListLabel 2188"/>
    <w:qFormat/>
    <w:rPr>
      <w:rFonts w:cs="Courier New"/>
    </w:rPr>
  </w:style>
  <w:style w:type="character" w:customStyle="1" w:styleId="ListLabel2189">
    <w:name w:val="ListLabel 2189"/>
    <w:qFormat/>
    <w:rPr>
      <w:rFonts w:cs="Wingdings"/>
    </w:rPr>
  </w:style>
  <w:style w:type="character" w:customStyle="1" w:styleId="ListLabel2190">
    <w:name w:val="ListLabel 2190"/>
    <w:qFormat/>
    <w:rPr>
      <w:rFonts w:cs="Symbol"/>
    </w:rPr>
  </w:style>
  <w:style w:type="character" w:customStyle="1" w:styleId="ListLabel2191">
    <w:name w:val="ListLabel 2191"/>
    <w:qFormat/>
    <w:rPr>
      <w:rFonts w:cs="Courier New"/>
    </w:rPr>
  </w:style>
  <w:style w:type="character" w:customStyle="1" w:styleId="ListLabel2192">
    <w:name w:val="ListLabel 2192"/>
    <w:qFormat/>
    <w:rPr>
      <w:rFonts w:cs="Wingdings"/>
    </w:rPr>
  </w:style>
  <w:style w:type="character" w:customStyle="1" w:styleId="ListLabel2193">
    <w:name w:val="ListLabel 2193"/>
    <w:qFormat/>
    <w:rPr>
      <w:rFonts w:cs="Symbol"/>
    </w:rPr>
  </w:style>
  <w:style w:type="character" w:customStyle="1" w:styleId="ListLabel2194">
    <w:name w:val="ListLabel 2194"/>
    <w:qFormat/>
    <w:rPr>
      <w:rFonts w:cs="Courier New"/>
    </w:rPr>
  </w:style>
  <w:style w:type="character" w:customStyle="1" w:styleId="ListLabel2195">
    <w:name w:val="ListLabel 2195"/>
    <w:qFormat/>
    <w:rPr>
      <w:rFonts w:cs="Wingdings"/>
    </w:rPr>
  </w:style>
  <w:style w:type="character" w:customStyle="1" w:styleId="ListLabel2196">
    <w:name w:val="ListLabel 2196"/>
    <w:qFormat/>
    <w:rPr>
      <w:rFonts w:ascii="Times New Roman" w:hAnsi="Times New Roman" w:cs="Times New Roman"/>
      <w:spacing w:val="0"/>
      <w:sz w:val="28"/>
    </w:rPr>
  </w:style>
  <w:style w:type="character" w:customStyle="1" w:styleId="ListLabel2197">
    <w:name w:val="ListLabel 2197"/>
    <w:qFormat/>
    <w:rPr>
      <w:rFonts w:cs="Courier New"/>
    </w:rPr>
  </w:style>
  <w:style w:type="character" w:customStyle="1" w:styleId="ListLabel2198">
    <w:name w:val="ListLabel 2198"/>
    <w:qFormat/>
    <w:rPr>
      <w:rFonts w:cs="Wingdings"/>
    </w:rPr>
  </w:style>
  <w:style w:type="character" w:customStyle="1" w:styleId="ListLabel2199">
    <w:name w:val="ListLabel 2199"/>
    <w:qFormat/>
    <w:rPr>
      <w:rFonts w:cs="Symbol"/>
    </w:rPr>
  </w:style>
  <w:style w:type="character" w:customStyle="1" w:styleId="ListLabel2200">
    <w:name w:val="ListLabel 2200"/>
    <w:qFormat/>
    <w:rPr>
      <w:rFonts w:cs="Courier New"/>
    </w:rPr>
  </w:style>
  <w:style w:type="character" w:customStyle="1" w:styleId="ListLabel2201">
    <w:name w:val="ListLabel 2201"/>
    <w:qFormat/>
    <w:rPr>
      <w:rFonts w:cs="Wingdings"/>
    </w:rPr>
  </w:style>
  <w:style w:type="character" w:customStyle="1" w:styleId="ListLabel2202">
    <w:name w:val="ListLabel 2202"/>
    <w:qFormat/>
    <w:rPr>
      <w:rFonts w:cs="Symbol"/>
    </w:rPr>
  </w:style>
  <w:style w:type="character" w:customStyle="1" w:styleId="ListLabel2203">
    <w:name w:val="ListLabel 2203"/>
    <w:qFormat/>
    <w:rPr>
      <w:rFonts w:cs="Courier New"/>
    </w:rPr>
  </w:style>
  <w:style w:type="character" w:customStyle="1" w:styleId="ListLabel2204">
    <w:name w:val="ListLabel 2204"/>
    <w:qFormat/>
    <w:rPr>
      <w:rFonts w:cs="Wingdings"/>
    </w:rPr>
  </w:style>
  <w:style w:type="character" w:customStyle="1" w:styleId="ListLabel2205">
    <w:name w:val="ListLabel 2205"/>
    <w:qFormat/>
    <w:rPr>
      <w:rFonts w:ascii="Times New Roman" w:hAnsi="Times New Roman" w:cs="Times New Roman"/>
      <w:spacing w:val="0"/>
      <w:sz w:val="28"/>
    </w:rPr>
  </w:style>
  <w:style w:type="character" w:customStyle="1" w:styleId="ListLabel2206">
    <w:name w:val="ListLabel 2206"/>
    <w:qFormat/>
    <w:rPr>
      <w:rFonts w:cs="Courier New"/>
    </w:rPr>
  </w:style>
  <w:style w:type="character" w:customStyle="1" w:styleId="ListLabel2207">
    <w:name w:val="ListLabel 2207"/>
    <w:qFormat/>
    <w:rPr>
      <w:rFonts w:cs="Wingdings"/>
    </w:rPr>
  </w:style>
  <w:style w:type="character" w:customStyle="1" w:styleId="ListLabel2208">
    <w:name w:val="ListLabel 2208"/>
    <w:qFormat/>
    <w:rPr>
      <w:rFonts w:cs="Symbol"/>
    </w:rPr>
  </w:style>
  <w:style w:type="character" w:customStyle="1" w:styleId="ListLabel2209">
    <w:name w:val="ListLabel 2209"/>
    <w:qFormat/>
    <w:rPr>
      <w:rFonts w:cs="Courier New"/>
    </w:rPr>
  </w:style>
  <w:style w:type="character" w:customStyle="1" w:styleId="ListLabel2210">
    <w:name w:val="ListLabel 2210"/>
    <w:qFormat/>
    <w:rPr>
      <w:rFonts w:cs="Wingdings"/>
    </w:rPr>
  </w:style>
  <w:style w:type="character" w:customStyle="1" w:styleId="ListLabel2211">
    <w:name w:val="ListLabel 2211"/>
    <w:qFormat/>
    <w:rPr>
      <w:rFonts w:cs="Symbol"/>
    </w:rPr>
  </w:style>
  <w:style w:type="character" w:customStyle="1" w:styleId="ListLabel2212">
    <w:name w:val="ListLabel 2212"/>
    <w:qFormat/>
    <w:rPr>
      <w:rFonts w:cs="Courier New"/>
    </w:rPr>
  </w:style>
  <w:style w:type="character" w:customStyle="1" w:styleId="ListLabel2213">
    <w:name w:val="ListLabel 2213"/>
    <w:qFormat/>
    <w:rPr>
      <w:rFonts w:cs="Wingdings"/>
    </w:rPr>
  </w:style>
  <w:style w:type="character" w:customStyle="1" w:styleId="ListLabel2214">
    <w:name w:val="ListLabel 2214"/>
    <w:qFormat/>
    <w:rPr>
      <w:rFonts w:ascii="Times New Roman" w:hAnsi="Times New Roman" w:cs="Times New Roman"/>
      <w:spacing w:val="0"/>
      <w:sz w:val="24"/>
    </w:rPr>
  </w:style>
  <w:style w:type="character" w:customStyle="1" w:styleId="ListLabel2215">
    <w:name w:val="ListLabel 2215"/>
    <w:qFormat/>
    <w:rPr>
      <w:rFonts w:cs="Courier New"/>
    </w:rPr>
  </w:style>
  <w:style w:type="character" w:customStyle="1" w:styleId="ListLabel2216">
    <w:name w:val="ListLabel 2216"/>
    <w:qFormat/>
    <w:rPr>
      <w:rFonts w:cs="Wingdings"/>
    </w:rPr>
  </w:style>
  <w:style w:type="character" w:customStyle="1" w:styleId="ListLabel2217">
    <w:name w:val="ListLabel 2217"/>
    <w:qFormat/>
    <w:rPr>
      <w:rFonts w:cs="Symbol"/>
    </w:rPr>
  </w:style>
  <w:style w:type="character" w:customStyle="1" w:styleId="ListLabel2218">
    <w:name w:val="ListLabel 2218"/>
    <w:qFormat/>
    <w:rPr>
      <w:rFonts w:cs="Courier New"/>
    </w:rPr>
  </w:style>
  <w:style w:type="character" w:customStyle="1" w:styleId="ListLabel2219">
    <w:name w:val="ListLabel 2219"/>
    <w:qFormat/>
    <w:rPr>
      <w:rFonts w:cs="Wingdings"/>
    </w:rPr>
  </w:style>
  <w:style w:type="character" w:customStyle="1" w:styleId="ListLabel2220">
    <w:name w:val="ListLabel 2220"/>
    <w:qFormat/>
    <w:rPr>
      <w:rFonts w:cs="Symbol"/>
    </w:rPr>
  </w:style>
  <w:style w:type="character" w:customStyle="1" w:styleId="ListLabel2221">
    <w:name w:val="ListLabel 2221"/>
    <w:qFormat/>
    <w:rPr>
      <w:rFonts w:cs="Courier New"/>
    </w:rPr>
  </w:style>
  <w:style w:type="character" w:customStyle="1" w:styleId="ListLabel2222">
    <w:name w:val="ListLabel 2222"/>
    <w:qFormat/>
    <w:rPr>
      <w:rFonts w:cs="Wingdings"/>
    </w:rPr>
  </w:style>
  <w:style w:type="character" w:customStyle="1" w:styleId="ListLabel2223">
    <w:name w:val="ListLabel 2223"/>
    <w:qFormat/>
    <w:rPr>
      <w:rFonts w:cs="Times New Roman"/>
      <w:spacing w:val="0"/>
      <w:sz w:val="28"/>
    </w:rPr>
  </w:style>
  <w:style w:type="character" w:customStyle="1" w:styleId="ListLabel2224">
    <w:name w:val="ListLabel 2224"/>
    <w:qFormat/>
    <w:rPr>
      <w:rFonts w:cs="Courier New"/>
    </w:rPr>
  </w:style>
  <w:style w:type="character" w:customStyle="1" w:styleId="ListLabel2225">
    <w:name w:val="ListLabel 2225"/>
    <w:qFormat/>
    <w:rPr>
      <w:rFonts w:cs="Wingdings"/>
    </w:rPr>
  </w:style>
  <w:style w:type="character" w:customStyle="1" w:styleId="ListLabel2226">
    <w:name w:val="ListLabel 2226"/>
    <w:qFormat/>
    <w:rPr>
      <w:rFonts w:cs="Symbol"/>
    </w:rPr>
  </w:style>
  <w:style w:type="character" w:customStyle="1" w:styleId="ListLabel2227">
    <w:name w:val="ListLabel 2227"/>
    <w:qFormat/>
    <w:rPr>
      <w:rFonts w:cs="Courier New"/>
    </w:rPr>
  </w:style>
  <w:style w:type="character" w:customStyle="1" w:styleId="ListLabel2228">
    <w:name w:val="ListLabel 2228"/>
    <w:qFormat/>
    <w:rPr>
      <w:rFonts w:cs="Wingdings"/>
    </w:rPr>
  </w:style>
  <w:style w:type="character" w:customStyle="1" w:styleId="ListLabel2229">
    <w:name w:val="ListLabel 2229"/>
    <w:qFormat/>
    <w:rPr>
      <w:rFonts w:cs="Symbol"/>
    </w:rPr>
  </w:style>
  <w:style w:type="character" w:customStyle="1" w:styleId="ListLabel2230">
    <w:name w:val="ListLabel 2230"/>
    <w:qFormat/>
    <w:rPr>
      <w:rFonts w:cs="Courier New"/>
    </w:rPr>
  </w:style>
  <w:style w:type="character" w:customStyle="1" w:styleId="ListLabel2231">
    <w:name w:val="ListLabel 2231"/>
    <w:qFormat/>
    <w:rPr>
      <w:rFonts w:cs="Wingdings"/>
    </w:rPr>
  </w:style>
  <w:style w:type="character" w:customStyle="1" w:styleId="ListLabel2232">
    <w:name w:val="ListLabel 2232"/>
    <w:qFormat/>
    <w:rPr>
      <w:rFonts w:ascii="Times New Roman" w:hAnsi="Times New Roman" w:cs="Times New Roman"/>
      <w:spacing w:val="0"/>
      <w:sz w:val="24"/>
    </w:rPr>
  </w:style>
  <w:style w:type="character" w:customStyle="1" w:styleId="ListLabel2233">
    <w:name w:val="ListLabel 2233"/>
    <w:qFormat/>
    <w:rPr>
      <w:rFonts w:cs="Courier New"/>
    </w:rPr>
  </w:style>
  <w:style w:type="character" w:customStyle="1" w:styleId="ListLabel2234">
    <w:name w:val="ListLabel 2234"/>
    <w:qFormat/>
    <w:rPr>
      <w:rFonts w:cs="Wingdings"/>
    </w:rPr>
  </w:style>
  <w:style w:type="character" w:customStyle="1" w:styleId="ListLabel2235">
    <w:name w:val="ListLabel 2235"/>
    <w:qFormat/>
    <w:rPr>
      <w:rFonts w:cs="Symbol"/>
    </w:rPr>
  </w:style>
  <w:style w:type="character" w:customStyle="1" w:styleId="ListLabel2236">
    <w:name w:val="ListLabel 2236"/>
    <w:qFormat/>
    <w:rPr>
      <w:rFonts w:cs="Courier New"/>
    </w:rPr>
  </w:style>
  <w:style w:type="character" w:customStyle="1" w:styleId="ListLabel2237">
    <w:name w:val="ListLabel 2237"/>
    <w:qFormat/>
    <w:rPr>
      <w:rFonts w:cs="Wingdings"/>
    </w:rPr>
  </w:style>
  <w:style w:type="character" w:customStyle="1" w:styleId="ListLabel2238">
    <w:name w:val="ListLabel 2238"/>
    <w:qFormat/>
    <w:rPr>
      <w:rFonts w:cs="Symbol"/>
    </w:rPr>
  </w:style>
  <w:style w:type="character" w:customStyle="1" w:styleId="ListLabel2239">
    <w:name w:val="ListLabel 2239"/>
    <w:qFormat/>
    <w:rPr>
      <w:rFonts w:cs="Courier New"/>
    </w:rPr>
  </w:style>
  <w:style w:type="character" w:customStyle="1" w:styleId="ListLabel2240">
    <w:name w:val="ListLabel 2240"/>
    <w:qFormat/>
    <w:rPr>
      <w:rFonts w:cs="Wingdings"/>
    </w:rPr>
  </w:style>
  <w:style w:type="character" w:customStyle="1" w:styleId="ListLabel2241">
    <w:name w:val="ListLabel 2241"/>
    <w:qFormat/>
    <w:rPr>
      <w:rFonts w:ascii="Times New Roman" w:hAnsi="Times New Roman" w:cs="Times New Roman"/>
      <w:spacing w:val="0"/>
      <w:sz w:val="24"/>
    </w:rPr>
  </w:style>
  <w:style w:type="character" w:customStyle="1" w:styleId="ListLabel2242">
    <w:name w:val="ListLabel 2242"/>
    <w:qFormat/>
    <w:rPr>
      <w:rFonts w:cs="Courier New"/>
    </w:rPr>
  </w:style>
  <w:style w:type="character" w:customStyle="1" w:styleId="ListLabel2243">
    <w:name w:val="ListLabel 2243"/>
    <w:qFormat/>
    <w:rPr>
      <w:rFonts w:cs="Wingdings"/>
    </w:rPr>
  </w:style>
  <w:style w:type="character" w:customStyle="1" w:styleId="ListLabel2244">
    <w:name w:val="ListLabel 2244"/>
    <w:qFormat/>
    <w:rPr>
      <w:rFonts w:cs="Symbol"/>
    </w:rPr>
  </w:style>
  <w:style w:type="character" w:customStyle="1" w:styleId="ListLabel2245">
    <w:name w:val="ListLabel 2245"/>
    <w:qFormat/>
    <w:rPr>
      <w:rFonts w:cs="Courier New"/>
    </w:rPr>
  </w:style>
  <w:style w:type="character" w:customStyle="1" w:styleId="ListLabel2246">
    <w:name w:val="ListLabel 2246"/>
    <w:qFormat/>
    <w:rPr>
      <w:rFonts w:cs="Wingdings"/>
    </w:rPr>
  </w:style>
  <w:style w:type="character" w:customStyle="1" w:styleId="ListLabel2247">
    <w:name w:val="ListLabel 2247"/>
    <w:qFormat/>
    <w:rPr>
      <w:rFonts w:cs="Symbol"/>
    </w:rPr>
  </w:style>
  <w:style w:type="character" w:customStyle="1" w:styleId="ListLabel2248">
    <w:name w:val="ListLabel 2248"/>
    <w:qFormat/>
    <w:rPr>
      <w:rFonts w:cs="Courier New"/>
    </w:rPr>
  </w:style>
  <w:style w:type="character" w:customStyle="1" w:styleId="ListLabel2249">
    <w:name w:val="ListLabel 2249"/>
    <w:qFormat/>
    <w:rPr>
      <w:rFonts w:cs="Wingdings"/>
    </w:rPr>
  </w:style>
  <w:style w:type="character" w:customStyle="1" w:styleId="ListLabel2250">
    <w:name w:val="ListLabel 2250"/>
    <w:qFormat/>
    <w:rPr>
      <w:rFonts w:ascii="Times New Roman" w:hAnsi="Times New Roman" w:cs="Times New Roman"/>
      <w:spacing w:val="0"/>
      <w:sz w:val="28"/>
    </w:rPr>
  </w:style>
  <w:style w:type="character" w:customStyle="1" w:styleId="ListLabel2251">
    <w:name w:val="ListLabel 2251"/>
    <w:qFormat/>
    <w:rPr>
      <w:rFonts w:cs="Courier New"/>
    </w:rPr>
  </w:style>
  <w:style w:type="character" w:customStyle="1" w:styleId="ListLabel2252">
    <w:name w:val="ListLabel 2252"/>
    <w:qFormat/>
    <w:rPr>
      <w:rFonts w:cs="Wingdings"/>
    </w:rPr>
  </w:style>
  <w:style w:type="character" w:customStyle="1" w:styleId="ListLabel2253">
    <w:name w:val="ListLabel 2253"/>
    <w:qFormat/>
    <w:rPr>
      <w:rFonts w:cs="Symbol"/>
    </w:rPr>
  </w:style>
  <w:style w:type="character" w:customStyle="1" w:styleId="ListLabel2254">
    <w:name w:val="ListLabel 2254"/>
    <w:qFormat/>
    <w:rPr>
      <w:rFonts w:cs="Courier New"/>
    </w:rPr>
  </w:style>
  <w:style w:type="character" w:customStyle="1" w:styleId="ListLabel2255">
    <w:name w:val="ListLabel 2255"/>
    <w:qFormat/>
    <w:rPr>
      <w:rFonts w:cs="Wingdings"/>
    </w:rPr>
  </w:style>
  <w:style w:type="character" w:customStyle="1" w:styleId="ListLabel2256">
    <w:name w:val="ListLabel 2256"/>
    <w:qFormat/>
    <w:rPr>
      <w:rFonts w:cs="Symbol"/>
    </w:rPr>
  </w:style>
  <w:style w:type="character" w:customStyle="1" w:styleId="ListLabel2257">
    <w:name w:val="ListLabel 2257"/>
    <w:qFormat/>
    <w:rPr>
      <w:rFonts w:cs="Courier New"/>
    </w:rPr>
  </w:style>
  <w:style w:type="character" w:customStyle="1" w:styleId="ListLabel2258">
    <w:name w:val="ListLabel 2258"/>
    <w:qFormat/>
    <w:rPr>
      <w:rFonts w:cs="Wingdings"/>
    </w:rPr>
  </w:style>
  <w:style w:type="character" w:customStyle="1" w:styleId="ListLabel2259">
    <w:name w:val="ListLabel 2259"/>
    <w:qFormat/>
    <w:rPr>
      <w:rFonts w:ascii="Times New Roman" w:hAnsi="Times New Roman" w:cs="Times New Roman"/>
      <w:spacing w:val="0"/>
      <w:sz w:val="24"/>
    </w:rPr>
  </w:style>
  <w:style w:type="character" w:customStyle="1" w:styleId="ListLabel2260">
    <w:name w:val="ListLabel 2260"/>
    <w:qFormat/>
    <w:rPr>
      <w:rFonts w:cs="Courier New"/>
    </w:rPr>
  </w:style>
  <w:style w:type="character" w:customStyle="1" w:styleId="ListLabel2261">
    <w:name w:val="ListLabel 2261"/>
    <w:qFormat/>
    <w:rPr>
      <w:rFonts w:cs="Wingdings"/>
    </w:rPr>
  </w:style>
  <w:style w:type="character" w:customStyle="1" w:styleId="ListLabel2262">
    <w:name w:val="ListLabel 2262"/>
    <w:qFormat/>
    <w:rPr>
      <w:rFonts w:cs="Symbol"/>
    </w:rPr>
  </w:style>
  <w:style w:type="character" w:customStyle="1" w:styleId="ListLabel2263">
    <w:name w:val="ListLabel 2263"/>
    <w:qFormat/>
    <w:rPr>
      <w:rFonts w:cs="Courier New"/>
    </w:rPr>
  </w:style>
  <w:style w:type="character" w:customStyle="1" w:styleId="ListLabel2264">
    <w:name w:val="ListLabel 2264"/>
    <w:qFormat/>
    <w:rPr>
      <w:rFonts w:cs="Wingdings"/>
    </w:rPr>
  </w:style>
  <w:style w:type="character" w:customStyle="1" w:styleId="ListLabel2265">
    <w:name w:val="ListLabel 2265"/>
    <w:qFormat/>
    <w:rPr>
      <w:rFonts w:cs="Symbol"/>
    </w:rPr>
  </w:style>
  <w:style w:type="character" w:customStyle="1" w:styleId="ListLabel2266">
    <w:name w:val="ListLabel 2266"/>
    <w:qFormat/>
    <w:rPr>
      <w:rFonts w:cs="Courier New"/>
    </w:rPr>
  </w:style>
  <w:style w:type="character" w:customStyle="1" w:styleId="ListLabel2267">
    <w:name w:val="ListLabel 2267"/>
    <w:qFormat/>
    <w:rPr>
      <w:rFonts w:cs="Wingdings"/>
    </w:rPr>
  </w:style>
  <w:style w:type="character" w:customStyle="1" w:styleId="ListLabel2268">
    <w:name w:val="ListLabel 2268"/>
    <w:qFormat/>
    <w:rPr>
      <w:rFonts w:ascii="Times New Roman" w:hAnsi="Times New Roman" w:cs="Times New Roman"/>
      <w:b/>
      <w:spacing w:val="0"/>
      <w:sz w:val="24"/>
    </w:rPr>
  </w:style>
  <w:style w:type="character" w:customStyle="1" w:styleId="ListLabel2269">
    <w:name w:val="ListLabel 2269"/>
    <w:qFormat/>
    <w:rPr>
      <w:rFonts w:cs="Courier New"/>
    </w:rPr>
  </w:style>
  <w:style w:type="character" w:customStyle="1" w:styleId="ListLabel2270">
    <w:name w:val="ListLabel 2270"/>
    <w:qFormat/>
    <w:rPr>
      <w:rFonts w:cs="Wingdings"/>
    </w:rPr>
  </w:style>
  <w:style w:type="character" w:customStyle="1" w:styleId="ListLabel2271">
    <w:name w:val="ListLabel 2271"/>
    <w:qFormat/>
    <w:rPr>
      <w:rFonts w:cs="Symbol"/>
    </w:rPr>
  </w:style>
  <w:style w:type="character" w:customStyle="1" w:styleId="ListLabel2272">
    <w:name w:val="ListLabel 2272"/>
    <w:qFormat/>
    <w:rPr>
      <w:rFonts w:cs="Courier New"/>
    </w:rPr>
  </w:style>
  <w:style w:type="character" w:customStyle="1" w:styleId="ListLabel2273">
    <w:name w:val="ListLabel 2273"/>
    <w:qFormat/>
    <w:rPr>
      <w:rFonts w:cs="Wingdings"/>
    </w:rPr>
  </w:style>
  <w:style w:type="character" w:customStyle="1" w:styleId="ListLabel2274">
    <w:name w:val="ListLabel 2274"/>
    <w:qFormat/>
    <w:rPr>
      <w:rFonts w:cs="Symbol"/>
    </w:rPr>
  </w:style>
  <w:style w:type="character" w:customStyle="1" w:styleId="ListLabel2275">
    <w:name w:val="ListLabel 2275"/>
    <w:qFormat/>
    <w:rPr>
      <w:rFonts w:cs="Courier New"/>
    </w:rPr>
  </w:style>
  <w:style w:type="character" w:customStyle="1" w:styleId="ListLabel2276">
    <w:name w:val="ListLabel 2276"/>
    <w:qFormat/>
    <w:rPr>
      <w:rFonts w:cs="Wingdings"/>
    </w:rPr>
  </w:style>
  <w:style w:type="character" w:customStyle="1" w:styleId="ListLabel2277">
    <w:name w:val="ListLabel 2277"/>
    <w:qFormat/>
    <w:rPr>
      <w:rFonts w:ascii="Times New Roman" w:hAnsi="Times New Roman" w:cs="Symbol"/>
      <w:i w:val="0"/>
      <w:sz w:val="28"/>
    </w:rPr>
  </w:style>
  <w:style w:type="character" w:customStyle="1" w:styleId="ListLabel2278">
    <w:name w:val="ListLabel 2278"/>
    <w:qFormat/>
    <w:rPr>
      <w:rFonts w:ascii="Times New Roman" w:hAnsi="Times New Roman" w:cs="Symbol"/>
      <w:sz w:val="28"/>
    </w:rPr>
  </w:style>
  <w:style w:type="character" w:customStyle="1" w:styleId="ListLabel2279">
    <w:name w:val="ListLabel 2279"/>
    <w:qFormat/>
    <w:rPr>
      <w:rFonts w:cs="Courier New"/>
    </w:rPr>
  </w:style>
  <w:style w:type="character" w:customStyle="1" w:styleId="ListLabel2280">
    <w:name w:val="ListLabel 2280"/>
    <w:qFormat/>
    <w:rPr>
      <w:rFonts w:cs="Wingdings"/>
    </w:rPr>
  </w:style>
  <w:style w:type="character" w:customStyle="1" w:styleId="ListLabel2281">
    <w:name w:val="ListLabel 2281"/>
    <w:qFormat/>
    <w:rPr>
      <w:rFonts w:cs="Symbol"/>
    </w:rPr>
  </w:style>
  <w:style w:type="character" w:customStyle="1" w:styleId="ListLabel2282">
    <w:name w:val="ListLabel 2282"/>
    <w:qFormat/>
    <w:rPr>
      <w:rFonts w:cs="Courier New"/>
    </w:rPr>
  </w:style>
  <w:style w:type="character" w:customStyle="1" w:styleId="ListLabel2283">
    <w:name w:val="ListLabel 2283"/>
    <w:qFormat/>
    <w:rPr>
      <w:rFonts w:cs="Wingdings"/>
    </w:rPr>
  </w:style>
  <w:style w:type="character" w:customStyle="1" w:styleId="ListLabel2284">
    <w:name w:val="ListLabel 2284"/>
    <w:qFormat/>
    <w:rPr>
      <w:rFonts w:cs="Symbol"/>
    </w:rPr>
  </w:style>
  <w:style w:type="character" w:customStyle="1" w:styleId="ListLabel2285">
    <w:name w:val="ListLabel 2285"/>
    <w:qFormat/>
    <w:rPr>
      <w:rFonts w:cs="Courier New"/>
    </w:rPr>
  </w:style>
  <w:style w:type="character" w:customStyle="1" w:styleId="ListLabel2286">
    <w:name w:val="ListLabel 2286"/>
    <w:qFormat/>
    <w:rPr>
      <w:rFonts w:cs="Wingdings"/>
    </w:rPr>
  </w:style>
  <w:style w:type="character" w:customStyle="1" w:styleId="ListLabel2287">
    <w:name w:val="ListLabel 2287"/>
    <w:qFormat/>
    <w:rPr>
      <w:rFonts w:ascii="Times New Roman" w:hAnsi="Times New Roman" w:cs="Symbol"/>
      <w:sz w:val="28"/>
    </w:rPr>
  </w:style>
  <w:style w:type="character" w:customStyle="1" w:styleId="ListLabel2288">
    <w:name w:val="ListLabel 2288"/>
    <w:qFormat/>
    <w:rPr>
      <w:rFonts w:cs="Courier New"/>
    </w:rPr>
  </w:style>
  <w:style w:type="character" w:customStyle="1" w:styleId="ListLabel2289">
    <w:name w:val="ListLabel 2289"/>
    <w:qFormat/>
    <w:rPr>
      <w:rFonts w:cs="Wingdings"/>
    </w:rPr>
  </w:style>
  <w:style w:type="character" w:customStyle="1" w:styleId="ListLabel2290">
    <w:name w:val="ListLabel 2290"/>
    <w:qFormat/>
    <w:rPr>
      <w:rFonts w:cs="Symbol"/>
    </w:rPr>
  </w:style>
  <w:style w:type="character" w:customStyle="1" w:styleId="ListLabel2291">
    <w:name w:val="ListLabel 2291"/>
    <w:qFormat/>
    <w:rPr>
      <w:rFonts w:cs="Courier New"/>
    </w:rPr>
  </w:style>
  <w:style w:type="character" w:customStyle="1" w:styleId="ListLabel2292">
    <w:name w:val="ListLabel 2292"/>
    <w:qFormat/>
    <w:rPr>
      <w:rFonts w:cs="Wingdings"/>
    </w:rPr>
  </w:style>
  <w:style w:type="character" w:customStyle="1" w:styleId="ListLabel2293">
    <w:name w:val="ListLabel 2293"/>
    <w:qFormat/>
    <w:rPr>
      <w:rFonts w:cs="Symbol"/>
    </w:rPr>
  </w:style>
  <w:style w:type="character" w:customStyle="1" w:styleId="ListLabel2294">
    <w:name w:val="ListLabel 2294"/>
    <w:qFormat/>
    <w:rPr>
      <w:rFonts w:cs="Courier New"/>
    </w:rPr>
  </w:style>
  <w:style w:type="character" w:customStyle="1" w:styleId="ListLabel2295">
    <w:name w:val="ListLabel 2295"/>
    <w:qFormat/>
    <w:rPr>
      <w:rFonts w:cs="Wingdings"/>
    </w:rPr>
  </w:style>
  <w:style w:type="character" w:customStyle="1" w:styleId="ListLabel2296">
    <w:name w:val="ListLabel 2296"/>
    <w:qFormat/>
    <w:rPr>
      <w:rFonts w:ascii="Times New Roman" w:hAnsi="Times New Roman" w:cs="Symbol"/>
      <w:sz w:val="28"/>
    </w:rPr>
  </w:style>
  <w:style w:type="character" w:customStyle="1" w:styleId="ListLabel2297">
    <w:name w:val="ListLabel 2297"/>
    <w:qFormat/>
    <w:rPr>
      <w:rFonts w:cs="Courier New"/>
    </w:rPr>
  </w:style>
  <w:style w:type="character" w:customStyle="1" w:styleId="ListLabel2298">
    <w:name w:val="ListLabel 2298"/>
    <w:qFormat/>
    <w:rPr>
      <w:rFonts w:cs="Wingdings"/>
    </w:rPr>
  </w:style>
  <w:style w:type="character" w:customStyle="1" w:styleId="ListLabel2299">
    <w:name w:val="ListLabel 2299"/>
    <w:qFormat/>
    <w:rPr>
      <w:rFonts w:cs="Symbol"/>
    </w:rPr>
  </w:style>
  <w:style w:type="character" w:customStyle="1" w:styleId="ListLabel2300">
    <w:name w:val="ListLabel 2300"/>
    <w:qFormat/>
    <w:rPr>
      <w:rFonts w:cs="Courier New"/>
    </w:rPr>
  </w:style>
  <w:style w:type="character" w:customStyle="1" w:styleId="ListLabel2301">
    <w:name w:val="ListLabel 2301"/>
    <w:qFormat/>
    <w:rPr>
      <w:rFonts w:cs="Wingdings"/>
    </w:rPr>
  </w:style>
  <w:style w:type="character" w:customStyle="1" w:styleId="ListLabel2302">
    <w:name w:val="ListLabel 2302"/>
    <w:qFormat/>
    <w:rPr>
      <w:rFonts w:cs="Symbol"/>
    </w:rPr>
  </w:style>
  <w:style w:type="character" w:customStyle="1" w:styleId="ListLabel2303">
    <w:name w:val="ListLabel 2303"/>
    <w:qFormat/>
    <w:rPr>
      <w:rFonts w:cs="Courier New"/>
    </w:rPr>
  </w:style>
  <w:style w:type="character" w:customStyle="1" w:styleId="ListLabel2304">
    <w:name w:val="ListLabel 2304"/>
    <w:qFormat/>
    <w:rPr>
      <w:rFonts w:cs="Wingdings"/>
    </w:rPr>
  </w:style>
  <w:style w:type="character" w:customStyle="1" w:styleId="ListLabel2305">
    <w:name w:val="ListLabel 2305"/>
    <w:qFormat/>
    <w:rPr>
      <w:rFonts w:ascii="Times New Roman" w:hAnsi="Times New Roman" w:cs="Symbol"/>
      <w:i w:val="0"/>
      <w:sz w:val="28"/>
    </w:rPr>
  </w:style>
  <w:style w:type="character" w:customStyle="1" w:styleId="ListLabel2306">
    <w:name w:val="ListLabel 2306"/>
    <w:qFormat/>
    <w:rPr>
      <w:rFonts w:cs="Courier New"/>
    </w:rPr>
  </w:style>
  <w:style w:type="character" w:customStyle="1" w:styleId="ListLabel2307">
    <w:name w:val="ListLabel 2307"/>
    <w:qFormat/>
    <w:rPr>
      <w:rFonts w:cs="Wingdings"/>
    </w:rPr>
  </w:style>
  <w:style w:type="character" w:customStyle="1" w:styleId="ListLabel2308">
    <w:name w:val="ListLabel 2308"/>
    <w:qFormat/>
    <w:rPr>
      <w:rFonts w:cs="Symbol"/>
    </w:rPr>
  </w:style>
  <w:style w:type="character" w:customStyle="1" w:styleId="ListLabel2309">
    <w:name w:val="ListLabel 2309"/>
    <w:qFormat/>
    <w:rPr>
      <w:rFonts w:cs="Courier New"/>
    </w:rPr>
  </w:style>
  <w:style w:type="character" w:customStyle="1" w:styleId="ListLabel2310">
    <w:name w:val="ListLabel 2310"/>
    <w:qFormat/>
    <w:rPr>
      <w:rFonts w:cs="Wingdings"/>
    </w:rPr>
  </w:style>
  <w:style w:type="character" w:customStyle="1" w:styleId="ListLabel2311">
    <w:name w:val="ListLabel 2311"/>
    <w:qFormat/>
    <w:rPr>
      <w:rFonts w:cs="Symbol"/>
    </w:rPr>
  </w:style>
  <w:style w:type="character" w:customStyle="1" w:styleId="ListLabel2312">
    <w:name w:val="ListLabel 2312"/>
    <w:qFormat/>
    <w:rPr>
      <w:rFonts w:cs="Courier New"/>
    </w:rPr>
  </w:style>
  <w:style w:type="character" w:customStyle="1" w:styleId="ListLabel2313">
    <w:name w:val="ListLabel 2313"/>
    <w:qFormat/>
    <w:rPr>
      <w:rFonts w:cs="Wingdings"/>
    </w:rPr>
  </w:style>
  <w:style w:type="character" w:customStyle="1" w:styleId="ListLabel2314">
    <w:name w:val="ListLabel 2314"/>
    <w:qFormat/>
    <w:rPr>
      <w:rFonts w:ascii="Times New Roman" w:hAnsi="Times New Roman" w:cs="Symbol"/>
      <w:sz w:val="28"/>
    </w:rPr>
  </w:style>
  <w:style w:type="character" w:customStyle="1" w:styleId="ListLabel2315">
    <w:name w:val="ListLabel 2315"/>
    <w:qFormat/>
    <w:rPr>
      <w:rFonts w:cs="Courier New"/>
    </w:rPr>
  </w:style>
  <w:style w:type="character" w:customStyle="1" w:styleId="ListLabel2316">
    <w:name w:val="ListLabel 2316"/>
    <w:qFormat/>
    <w:rPr>
      <w:rFonts w:cs="Wingdings"/>
    </w:rPr>
  </w:style>
  <w:style w:type="character" w:customStyle="1" w:styleId="ListLabel2317">
    <w:name w:val="ListLabel 2317"/>
    <w:qFormat/>
    <w:rPr>
      <w:rFonts w:cs="Symbol"/>
    </w:rPr>
  </w:style>
  <w:style w:type="character" w:customStyle="1" w:styleId="ListLabel2318">
    <w:name w:val="ListLabel 2318"/>
    <w:qFormat/>
    <w:rPr>
      <w:rFonts w:cs="Courier New"/>
    </w:rPr>
  </w:style>
  <w:style w:type="character" w:customStyle="1" w:styleId="ListLabel2319">
    <w:name w:val="ListLabel 2319"/>
    <w:qFormat/>
    <w:rPr>
      <w:rFonts w:cs="Wingdings"/>
    </w:rPr>
  </w:style>
  <w:style w:type="character" w:customStyle="1" w:styleId="ListLabel2320">
    <w:name w:val="ListLabel 2320"/>
    <w:qFormat/>
    <w:rPr>
      <w:rFonts w:cs="Symbol"/>
    </w:rPr>
  </w:style>
  <w:style w:type="character" w:customStyle="1" w:styleId="ListLabel2321">
    <w:name w:val="ListLabel 2321"/>
    <w:qFormat/>
    <w:rPr>
      <w:rFonts w:cs="Courier New"/>
    </w:rPr>
  </w:style>
  <w:style w:type="character" w:customStyle="1" w:styleId="ListLabel2322">
    <w:name w:val="ListLabel 2322"/>
    <w:qFormat/>
    <w:rPr>
      <w:rFonts w:cs="Wingdings"/>
    </w:rPr>
  </w:style>
  <w:style w:type="character" w:customStyle="1" w:styleId="ListLabel2323">
    <w:name w:val="ListLabel 2323"/>
    <w:qFormat/>
    <w:rPr>
      <w:rFonts w:ascii="Times New Roman" w:hAnsi="Times New Roman" w:cs="Symbol"/>
      <w:sz w:val="28"/>
    </w:rPr>
  </w:style>
  <w:style w:type="character" w:customStyle="1" w:styleId="ListLabel2324">
    <w:name w:val="ListLabel 2324"/>
    <w:qFormat/>
    <w:rPr>
      <w:rFonts w:cs="Courier New"/>
    </w:rPr>
  </w:style>
  <w:style w:type="character" w:customStyle="1" w:styleId="ListLabel2325">
    <w:name w:val="ListLabel 2325"/>
    <w:qFormat/>
    <w:rPr>
      <w:rFonts w:cs="Wingdings"/>
    </w:rPr>
  </w:style>
  <w:style w:type="character" w:customStyle="1" w:styleId="ListLabel2326">
    <w:name w:val="ListLabel 2326"/>
    <w:qFormat/>
    <w:rPr>
      <w:rFonts w:cs="Symbol"/>
    </w:rPr>
  </w:style>
  <w:style w:type="character" w:customStyle="1" w:styleId="ListLabel2327">
    <w:name w:val="ListLabel 2327"/>
    <w:qFormat/>
    <w:rPr>
      <w:rFonts w:cs="Courier New"/>
    </w:rPr>
  </w:style>
  <w:style w:type="character" w:customStyle="1" w:styleId="ListLabel2328">
    <w:name w:val="ListLabel 2328"/>
    <w:qFormat/>
    <w:rPr>
      <w:rFonts w:cs="Wingdings"/>
    </w:rPr>
  </w:style>
  <w:style w:type="character" w:customStyle="1" w:styleId="ListLabel2329">
    <w:name w:val="ListLabel 2329"/>
    <w:qFormat/>
    <w:rPr>
      <w:rFonts w:cs="Symbol"/>
    </w:rPr>
  </w:style>
  <w:style w:type="character" w:customStyle="1" w:styleId="ListLabel2330">
    <w:name w:val="ListLabel 2330"/>
    <w:qFormat/>
    <w:rPr>
      <w:rFonts w:cs="Courier New"/>
    </w:rPr>
  </w:style>
  <w:style w:type="character" w:customStyle="1" w:styleId="ListLabel2331">
    <w:name w:val="ListLabel 2331"/>
    <w:qFormat/>
    <w:rPr>
      <w:rFonts w:cs="Wingdings"/>
    </w:rPr>
  </w:style>
  <w:style w:type="character" w:customStyle="1" w:styleId="ListLabel2332">
    <w:name w:val="ListLabel 2332"/>
    <w:qFormat/>
    <w:rPr>
      <w:rFonts w:ascii="Times New Roman" w:hAnsi="Times New Roman" w:cs="Symbol"/>
      <w:sz w:val="28"/>
    </w:rPr>
  </w:style>
  <w:style w:type="character" w:customStyle="1" w:styleId="ListLabel2333">
    <w:name w:val="ListLabel 2333"/>
    <w:qFormat/>
    <w:rPr>
      <w:rFonts w:cs="Courier New"/>
    </w:rPr>
  </w:style>
  <w:style w:type="character" w:customStyle="1" w:styleId="ListLabel2334">
    <w:name w:val="ListLabel 2334"/>
    <w:qFormat/>
    <w:rPr>
      <w:rFonts w:cs="Wingdings"/>
    </w:rPr>
  </w:style>
  <w:style w:type="character" w:customStyle="1" w:styleId="ListLabel2335">
    <w:name w:val="ListLabel 2335"/>
    <w:qFormat/>
    <w:rPr>
      <w:rFonts w:cs="Symbol"/>
    </w:rPr>
  </w:style>
  <w:style w:type="character" w:customStyle="1" w:styleId="ListLabel2336">
    <w:name w:val="ListLabel 2336"/>
    <w:qFormat/>
    <w:rPr>
      <w:rFonts w:cs="Courier New"/>
    </w:rPr>
  </w:style>
  <w:style w:type="character" w:customStyle="1" w:styleId="ListLabel2337">
    <w:name w:val="ListLabel 2337"/>
    <w:qFormat/>
    <w:rPr>
      <w:rFonts w:cs="Wingdings"/>
    </w:rPr>
  </w:style>
  <w:style w:type="character" w:customStyle="1" w:styleId="ListLabel2338">
    <w:name w:val="ListLabel 2338"/>
    <w:qFormat/>
    <w:rPr>
      <w:rFonts w:cs="Symbol"/>
    </w:rPr>
  </w:style>
  <w:style w:type="character" w:customStyle="1" w:styleId="ListLabel2339">
    <w:name w:val="ListLabel 2339"/>
    <w:qFormat/>
    <w:rPr>
      <w:rFonts w:cs="Courier New"/>
    </w:rPr>
  </w:style>
  <w:style w:type="character" w:customStyle="1" w:styleId="ListLabel2340">
    <w:name w:val="ListLabel 2340"/>
    <w:qFormat/>
    <w:rPr>
      <w:rFonts w:cs="Wingdings"/>
    </w:rPr>
  </w:style>
  <w:style w:type="character" w:customStyle="1" w:styleId="ListLabel2341">
    <w:name w:val="ListLabel 2341"/>
    <w:qFormat/>
    <w:rPr>
      <w:rFonts w:ascii="Times New Roman" w:hAnsi="Times New Roman" w:cs="Symbol"/>
      <w:sz w:val="28"/>
    </w:rPr>
  </w:style>
  <w:style w:type="character" w:customStyle="1" w:styleId="ListLabel2342">
    <w:name w:val="ListLabel 2342"/>
    <w:qFormat/>
    <w:rPr>
      <w:rFonts w:cs="Courier New"/>
    </w:rPr>
  </w:style>
  <w:style w:type="character" w:customStyle="1" w:styleId="ListLabel2343">
    <w:name w:val="ListLabel 2343"/>
    <w:qFormat/>
    <w:rPr>
      <w:rFonts w:cs="Wingdings"/>
    </w:rPr>
  </w:style>
  <w:style w:type="character" w:customStyle="1" w:styleId="ListLabel2344">
    <w:name w:val="ListLabel 2344"/>
    <w:qFormat/>
    <w:rPr>
      <w:rFonts w:cs="Symbol"/>
    </w:rPr>
  </w:style>
  <w:style w:type="character" w:customStyle="1" w:styleId="ListLabel2345">
    <w:name w:val="ListLabel 2345"/>
    <w:qFormat/>
    <w:rPr>
      <w:rFonts w:cs="Courier New"/>
    </w:rPr>
  </w:style>
  <w:style w:type="character" w:customStyle="1" w:styleId="ListLabel2346">
    <w:name w:val="ListLabel 2346"/>
    <w:qFormat/>
    <w:rPr>
      <w:rFonts w:cs="Wingdings"/>
    </w:rPr>
  </w:style>
  <w:style w:type="character" w:customStyle="1" w:styleId="ListLabel2347">
    <w:name w:val="ListLabel 2347"/>
    <w:qFormat/>
    <w:rPr>
      <w:rFonts w:cs="Symbol"/>
    </w:rPr>
  </w:style>
  <w:style w:type="character" w:customStyle="1" w:styleId="ListLabel2348">
    <w:name w:val="ListLabel 2348"/>
    <w:qFormat/>
    <w:rPr>
      <w:rFonts w:cs="Courier New"/>
    </w:rPr>
  </w:style>
  <w:style w:type="character" w:customStyle="1" w:styleId="ListLabel2349">
    <w:name w:val="ListLabel 2349"/>
    <w:qFormat/>
    <w:rPr>
      <w:rFonts w:cs="Wingdings"/>
    </w:rPr>
  </w:style>
  <w:style w:type="paragraph" w:styleId="af6">
    <w:name w:val="Title"/>
    <w:basedOn w:val="a"/>
    <w:next w:val="af7"/>
    <w:qFormat/>
    <w:pPr>
      <w:keepNext/>
      <w:spacing w:before="240" w:after="120"/>
    </w:pPr>
    <w:rPr>
      <w:rFonts w:ascii="Liberation Sans" w:eastAsia="Microsoft YaHei" w:hAnsi="Liberation Sans" w:cs="Mangal"/>
      <w:sz w:val="28"/>
      <w:szCs w:val="28"/>
    </w:rPr>
  </w:style>
  <w:style w:type="paragraph" w:styleId="af7">
    <w:name w:val="Body Text"/>
    <w:basedOn w:val="a"/>
    <w:rsid w:val="00F03143"/>
    <w:pPr>
      <w:jc w:val="both"/>
    </w:pPr>
    <w:rPr>
      <w:sz w:val="24"/>
    </w:rPr>
  </w:style>
  <w:style w:type="paragraph" w:styleId="af8">
    <w:name w:val="List"/>
    <w:basedOn w:val="af7"/>
    <w:rPr>
      <w:rFonts w:cs="Mangal"/>
    </w:rPr>
  </w:style>
  <w:style w:type="paragraph" w:styleId="af9">
    <w:name w:val="caption"/>
    <w:basedOn w:val="a"/>
    <w:qFormat/>
    <w:pPr>
      <w:suppressLineNumbers/>
      <w:spacing w:before="120" w:after="120"/>
    </w:pPr>
    <w:rPr>
      <w:rFonts w:cs="Mangal"/>
      <w:i/>
      <w:iCs/>
      <w:sz w:val="24"/>
      <w:szCs w:val="24"/>
    </w:rPr>
  </w:style>
  <w:style w:type="paragraph" w:styleId="afa">
    <w:name w:val="index heading"/>
    <w:basedOn w:val="a"/>
    <w:qFormat/>
    <w:pPr>
      <w:suppressLineNumbers/>
    </w:pPr>
    <w:rPr>
      <w:rFonts w:cs="Mangal"/>
    </w:rPr>
  </w:style>
  <w:style w:type="paragraph" w:customStyle="1" w:styleId="ConsNormal">
    <w:name w:val="ConsNormal"/>
    <w:qFormat/>
    <w:rsid w:val="00F03143"/>
    <w:pPr>
      <w:widowControl w:val="0"/>
      <w:ind w:right="19772" w:firstLine="720"/>
    </w:pPr>
    <w:rPr>
      <w:rFonts w:ascii="Futuris Cn" w:eastAsia="Futuris Cn" w:hAnsi="Futuris Cn" w:cs="Times New Roman"/>
      <w:color w:val="00000A"/>
      <w:sz w:val="16"/>
      <w:szCs w:val="20"/>
      <w:lang w:eastAsia="ru-RU"/>
    </w:rPr>
  </w:style>
  <w:style w:type="paragraph" w:customStyle="1" w:styleId="ConsNonformat">
    <w:name w:val="ConsNonformat"/>
    <w:qFormat/>
    <w:rsid w:val="00F03143"/>
    <w:pPr>
      <w:widowControl w:val="0"/>
      <w:ind w:right="19772"/>
    </w:pPr>
    <w:rPr>
      <w:rFonts w:ascii="Futuris Cn" w:eastAsia="Futuris Cn" w:hAnsi="Futuris Cn" w:cs="Times New Roman"/>
      <w:color w:val="00000A"/>
      <w:szCs w:val="20"/>
      <w:lang w:eastAsia="ru-RU"/>
    </w:rPr>
  </w:style>
  <w:style w:type="paragraph" w:customStyle="1" w:styleId="ConsTitle">
    <w:name w:val="ConsTitle"/>
    <w:qFormat/>
    <w:rsid w:val="00F03143"/>
    <w:pPr>
      <w:widowControl w:val="0"/>
      <w:ind w:right="19772"/>
    </w:pPr>
    <w:rPr>
      <w:rFonts w:ascii="Futuris Cn" w:eastAsia="Futuris Cn" w:hAnsi="Futuris Cn" w:cs="Times New Roman"/>
      <w:b/>
      <w:color w:val="00000A"/>
      <w:szCs w:val="20"/>
      <w:lang w:eastAsia="ru-RU"/>
    </w:rPr>
  </w:style>
  <w:style w:type="paragraph" w:customStyle="1" w:styleId="ConsCell">
    <w:name w:val="ConsCell"/>
    <w:qFormat/>
    <w:rsid w:val="00F03143"/>
    <w:pPr>
      <w:widowControl w:val="0"/>
      <w:ind w:right="19772"/>
    </w:pPr>
    <w:rPr>
      <w:rFonts w:ascii="Futuris Cn" w:eastAsia="Futuris Cn" w:hAnsi="Futuris Cn" w:cs="Times New Roman"/>
      <w:color w:val="00000A"/>
      <w:sz w:val="16"/>
      <w:szCs w:val="20"/>
      <w:lang w:eastAsia="ru-RU"/>
    </w:rPr>
  </w:style>
  <w:style w:type="paragraph" w:customStyle="1" w:styleId="ConsDocList">
    <w:name w:val="ConsDocList"/>
    <w:qFormat/>
    <w:rsid w:val="00F03143"/>
    <w:pPr>
      <w:widowControl w:val="0"/>
      <w:ind w:right="19772"/>
    </w:pPr>
    <w:rPr>
      <w:rFonts w:ascii="Futuris Cn" w:eastAsia="Futuris Cn" w:hAnsi="Futuris Cn" w:cs="Times New Roman"/>
      <w:color w:val="00000A"/>
      <w:szCs w:val="20"/>
      <w:lang w:eastAsia="ru-RU"/>
    </w:rPr>
  </w:style>
  <w:style w:type="paragraph" w:customStyle="1" w:styleId="Oaeno">
    <w:name w:val="Oaeno"/>
    <w:basedOn w:val="a"/>
    <w:qFormat/>
    <w:rsid w:val="00F03143"/>
    <w:pPr>
      <w:widowControl w:val="0"/>
    </w:pPr>
  </w:style>
  <w:style w:type="paragraph" w:styleId="afb">
    <w:name w:val="Body Text Indent"/>
    <w:basedOn w:val="a"/>
    <w:semiHidden/>
    <w:rsid w:val="00F03143"/>
    <w:pPr>
      <w:spacing w:line="360" w:lineRule="auto"/>
      <w:ind w:firstLine="567"/>
      <w:jc w:val="both"/>
    </w:pPr>
    <w:rPr>
      <w:sz w:val="24"/>
    </w:rPr>
  </w:style>
  <w:style w:type="paragraph" w:customStyle="1" w:styleId="ConsPlusNormal">
    <w:name w:val="ConsPlusNormal"/>
    <w:qFormat/>
    <w:rsid w:val="00F03143"/>
    <w:pPr>
      <w:ind w:firstLine="720"/>
    </w:pPr>
    <w:rPr>
      <w:rFonts w:ascii="Arial" w:eastAsia="Times New Roman" w:hAnsi="Arial" w:cs="Times New Roman"/>
      <w:color w:val="00000A"/>
      <w:szCs w:val="20"/>
      <w:lang w:eastAsia="ru-RU"/>
    </w:rPr>
  </w:style>
  <w:style w:type="paragraph" w:customStyle="1" w:styleId="ConsPlusNonformat">
    <w:name w:val="ConsPlusNonformat"/>
    <w:uiPriority w:val="99"/>
    <w:qFormat/>
    <w:rsid w:val="00F03143"/>
    <w:rPr>
      <w:rFonts w:ascii="Courier New" w:eastAsia="Times New Roman" w:hAnsi="Courier New" w:cs="Times New Roman"/>
      <w:color w:val="00000A"/>
      <w:szCs w:val="20"/>
      <w:lang w:eastAsia="ru-RU"/>
    </w:rPr>
  </w:style>
  <w:style w:type="paragraph" w:customStyle="1" w:styleId="ConsPlusCell">
    <w:name w:val="ConsPlusCell"/>
    <w:uiPriority w:val="99"/>
    <w:qFormat/>
    <w:rsid w:val="00F03143"/>
    <w:rPr>
      <w:rFonts w:ascii="Arial" w:eastAsia="Futuris Cn" w:hAnsi="Arial" w:cs="Arial"/>
      <w:color w:val="00000A"/>
      <w:szCs w:val="20"/>
      <w:lang w:eastAsia="ru-RU"/>
    </w:rPr>
  </w:style>
  <w:style w:type="paragraph" w:styleId="a3">
    <w:name w:val="footnote text"/>
    <w:basedOn w:val="a"/>
    <w:link w:val="11"/>
    <w:semiHidden/>
    <w:qFormat/>
    <w:rsid w:val="00F03143"/>
    <w:rPr>
      <w:rFonts w:ascii="Times New Roman" w:eastAsia="Times New Roman" w:hAnsi="Times New Roman"/>
    </w:rPr>
  </w:style>
  <w:style w:type="paragraph" w:styleId="a8">
    <w:name w:val="footer"/>
    <w:basedOn w:val="a"/>
    <w:link w:val="12"/>
    <w:rsid w:val="00F03143"/>
    <w:pPr>
      <w:tabs>
        <w:tab w:val="center" w:pos="4153"/>
        <w:tab w:val="right" w:pos="8306"/>
      </w:tabs>
      <w:ind w:firstLine="720"/>
      <w:jc w:val="both"/>
    </w:pPr>
    <w:rPr>
      <w:rFonts w:ascii="Times New Roman" w:eastAsia="Times New Roman" w:hAnsi="Times New Roman"/>
      <w:sz w:val="28"/>
    </w:rPr>
  </w:style>
  <w:style w:type="paragraph" w:styleId="35">
    <w:name w:val="Body Text Indent 3"/>
    <w:basedOn w:val="a"/>
    <w:semiHidden/>
    <w:qFormat/>
    <w:rsid w:val="00F03143"/>
    <w:pPr>
      <w:ind w:firstLine="720"/>
      <w:jc w:val="both"/>
    </w:pPr>
    <w:rPr>
      <w:rFonts w:ascii="Times New Roman" w:eastAsia="Times New Roman" w:hAnsi="Times New Roman"/>
      <w:color w:val="000000"/>
      <w:sz w:val="28"/>
    </w:rPr>
  </w:style>
  <w:style w:type="paragraph" w:styleId="26">
    <w:name w:val="Body Text Indent 2"/>
    <w:basedOn w:val="a"/>
    <w:semiHidden/>
    <w:qFormat/>
    <w:rsid w:val="00F03143"/>
    <w:pPr>
      <w:ind w:left="720"/>
      <w:jc w:val="both"/>
    </w:pPr>
    <w:rPr>
      <w:rFonts w:ascii="Times New Roman" w:eastAsia="Times New Roman" w:hAnsi="Times New Roman"/>
      <w:sz w:val="28"/>
    </w:rPr>
  </w:style>
  <w:style w:type="paragraph" w:styleId="23">
    <w:name w:val="Body Text 2"/>
    <w:basedOn w:val="a"/>
    <w:link w:val="22"/>
    <w:semiHidden/>
    <w:qFormat/>
    <w:rsid w:val="00F03143"/>
    <w:pPr>
      <w:jc w:val="center"/>
    </w:pPr>
    <w:rPr>
      <w:rFonts w:ascii="Times New Roman" w:eastAsia="Times New Roman" w:hAnsi="Times New Roman"/>
      <w:b/>
      <w:sz w:val="28"/>
    </w:rPr>
  </w:style>
  <w:style w:type="paragraph" w:styleId="33">
    <w:name w:val="Body Text 3"/>
    <w:basedOn w:val="a"/>
    <w:link w:val="32"/>
    <w:qFormat/>
    <w:rsid w:val="00F03143"/>
    <w:pPr>
      <w:jc w:val="center"/>
    </w:pPr>
    <w:rPr>
      <w:rFonts w:ascii="Times New Roman" w:eastAsia="Times New Roman" w:hAnsi="Times New Roman"/>
      <w:color w:val="000000"/>
      <w:sz w:val="22"/>
    </w:rPr>
  </w:style>
  <w:style w:type="paragraph" w:styleId="aa">
    <w:name w:val="Balloon Text"/>
    <w:basedOn w:val="a"/>
    <w:link w:val="13"/>
    <w:semiHidden/>
    <w:qFormat/>
    <w:rsid w:val="00F03143"/>
    <w:rPr>
      <w:rFonts w:ascii="Tahoma" w:eastAsia="Times New Roman" w:hAnsi="Tahoma" w:cs="Tahoma"/>
      <w:sz w:val="16"/>
      <w:szCs w:val="16"/>
    </w:rPr>
  </w:style>
  <w:style w:type="paragraph" w:styleId="ac">
    <w:name w:val="header"/>
    <w:basedOn w:val="a"/>
    <w:link w:val="14"/>
    <w:uiPriority w:val="99"/>
    <w:rsid w:val="00F03143"/>
    <w:pPr>
      <w:tabs>
        <w:tab w:val="center" w:pos="4677"/>
        <w:tab w:val="right" w:pos="9355"/>
      </w:tabs>
    </w:pPr>
    <w:rPr>
      <w:rFonts w:ascii="Times New Roman" w:eastAsia="Times New Roman" w:hAnsi="Times New Roman"/>
      <w:sz w:val="28"/>
    </w:rPr>
  </w:style>
  <w:style w:type="paragraph" w:styleId="ae">
    <w:name w:val="annotation text"/>
    <w:basedOn w:val="a"/>
    <w:link w:val="15"/>
    <w:semiHidden/>
    <w:qFormat/>
    <w:rsid w:val="00F03143"/>
    <w:rPr>
      <w:rFonts w:ascii="Times New Roman" w:eastAsia="Times New Roman" w:hAnsi="Times New Roman"/>
    </w:rPr>
  </w:style>
  <w:style w:type="paragraph" w:styleId="af0">
    <w:name w:val="annotation subject"/>
    <w:basedOn w:val="ae"/>
    <w:link w:val="25"/>
    <w:semiHidden/>
    <w:qFormat/>
    <w:rsid w:val="00F03143"/>
    <w:rPr>
      <w:b/>
      <w:bCs/>
    </w:rPr>
  </w:style>
  <w:style w:type="paragraph" w:customStyle="1" w:styleId="Iauiue1">
    <w:name w:val="Iau?iue1"/>
    <w:qFormat/>
    <w:rsid w:val="00F03143"/>
    <w:pPr>
      <w:widowControl w:val="0"/>
    </w:pPr>
    <w:rPr>
      <w:rFonts w:ascii="Times New Roman" w:eastAsia="Times New Roman" w:hAnsi="Times New Roman" w:cs="Times New Roman"/>
      <w:color w:val="00000A"/>
      <w:sz w:val="24"/>
      <w:szCs w:val="20"/>
      <w:lang w:eastAsia="ru-RU"/>
    </w:rPr>
  </w:style>
  <w:style w:type="paragraph" w:customStyle="1" w:styleId="ConsPlusTitle">
    <w:name w:val="ConsPlusTitle"/>
    <w:uiPriority w:val="99"/>
    <w:qFormat/>
    <w:rsid w:val="00F03143"/>
    <w:rPr>
      <w:rFonts w:ascii="Times New Roman" w:eastAsia="Futuris Cn" w:hAnsi="Times New Roman" w:cs="Times New Roman"/>
      <w:b/>
      <w:bCs/>
      <w:color w:val="00000A"/>
      <w:sz w:val="28"/>
      <w:szCs w:val="28"/>
      <w:lang w:eastAsia="ru-RU"/>
    </w:rPr>
  </w:style>
  <w:style w:type="paragraph" w:styleId="afc">
    <w:name w:val="List Paragraph"/>
    <w:basedOn w:val="a"/>
    <w:uiPriority w:val="34"/>
    <w:qFormat/>
    <w:rsid w:val="00F03143"/>
    <w:pPr>
      <w:ind w:left="708"/>
    </w:pPr>
  </w:style>
  <w:style w:type="paragraph" w:customStyle="1" w:styleId="afd">
    <w:name w:val="Стиль"/>
    <w:qFormat/>
    <w:rsid w:val="00F03143"/>
    <w:pPr>
      <w:widowControl w:val="0"/>
    </w:pPr>
    <w:rPr>
      <w:rFonts w:ascii="Times New Roman" w:eastAsia="Times New Roman" w:hAnsi="Times New Roman" w:cs="Times New Roman"/>
      <w:color w:val="00000A"/>
      <w:sz w:val="24"/>
      <w:szCs w:val="24"/>
      <w:lang w:eastAsia="ru-RU"/>
    </w:rPr>
  </w:style>
  <w:style w:type="paragraph" w:customStyle="1" w:styleId="font5">
    <w:name w:val="font5"/>
    <w:basedOn w:val="a"/>
    <w:qFormat/>
    <w:rsid w:val="00F03143"/>
    <w:pPr>
      <w:spacing w:beforeAutospacing="1" w:afterAutospacing="1"/>
    </w:pPr>
    <w:rPr>
      <w:rFonts w:ascii="Times New Roman" w:eastAsia="Times New Roman" w:hAnsi="Times New Roman"/>
      <w:sz w:val="16"/>
      <w:szCs w:val="16"/>
    </w:rPr>
  </w:style>
  <w:style w:type="paragraph" w:customStyle="1" w:styleId="font6">
    <w:name w:val="font6"/>
    <w:basedOn w:val="a"/>
    <w:qFormat/>
    <w:rsid w:val="00F03143"/>
    <w:pPr>
      <w:spacing w:beforeAutospacing="1" w:afterAutospacing="1"/>
    </w:pPr>
    <w:rPr>
      <w:rFonts w:ascii="Times New Roman" w:eastAsia="Times New Roman" w:hAnsi="Times New Roman"/>
      <w:b/>
      <w:bCs/>
    </w:rPr>
  </w:style>
  <w:style w:type="paragraph" w:customStyle="1" w:styleId="xl65">
    <w:name w:val="xl65"/>
    <w:basedOn w:val="a"/>
    <w:qFormat/>
    <w:rsid w:val="00F03143"/>
    <w:pPr>
      <w:pBdr>
        <w:bottom w:val="single" w:sz="4" w:space="0" w:color="00000A"/>
      </w:pBdr>
      <w:spacing w:beforeAutospacing="1" w:afterAutospacing="1"/>
    </w:pPr>
    <w:rPr>
      <w:rFonts w:ascii="Arial CYR" w:eastAsia="Times New Roman" w:hAnsi="Arial CYR" w:cs="Arial CYR"/>
      <w:sz w:val="16"/>
      <w:szCs w:val="16"/>
    </w:rPr>
  </w:style>
  <w:style w:type="paragraph" w:customStyle="1" w:styleId="xl66">
    <w:name w:val="xl66"/>
    <w:basedOn w:val="a"/>
    <w:qFormat/>
    <w:rsid w:val="00F03143"/>
    <w:pPr>
      <w:spacing w:beforeAutospacing="1" w:afterAutospacing="1"/>
    </w:pPr>
    <w:rPr>
      <w:rFonts w:ascii="Arial CYR" w:eastAsia="Times New Roman" w:hAnsi="Arial CYR" w:cs="Arial CYR"/>
      <w:sz w:val="16"/>
      <w:szCs w:val="16"/>
    </w:rPr>
  </w:style>
  <w:style w:type="paragraph" w:customStyle="1" w:styleId="xl67">
    <w:name w:val="xl67"/>
    <w:basedOn w:val="a"/>
    <w:qFormat/>
    <w:rsid w:val="00F03143"/>
    <w:pPr>
      <w:pBdr>
        <w:right w:val="single" w:sz="4" w:space="0" w:color="00000A"/>
      </w:pBdr>
      <w:spacing w:beforeAutospacing="1" w:afterAutospacing="1"/>
      <w:jc w:val="center"/>
    </w:pPr>
    <w:rPr>
      <w:rFonts w:ascii="Arial CYR" w:eastAsia="Times New Roman" w:hAnsi="Arial CYR" w:cs="Arial CYR"/>
      <w:sz w:val="16"/>
      <w:szCs w:val="16"/>
    </w:rPr>
  </w:style>
  <w:style w:type="paragraph" w:customStyle="1" w:styleId="xl68">
    <w:name w:val="xl68"/>
    <w:basedOn w:val="a"/>
    <w:qFormat/>
    <w:rsid w:val="00F03143"/>
    <w:pPr>
      <w:pBdr>
        <w:right w:val="single" w:sz="4" w:space="0" w:color="00000A"/>
      </w:pBdr>
      <w:spacing w:beforeAutospacing="1" w:afterAutospacing="1"/>
    </w:pPr>
    <w:rPr>
      <w:rFonts w:ascii="Arial CYR" w:eastAsia="Times New Roman" w:hAnsi="Arial CYR" w:cs="Arial CYR"/>
      <w:sz w:val="16"/>
      <w:szCs w:val="16"/>
    </w:rPr>
  </w:style>
  <w:style w:type="paragraph" w:customStyle="1" w:styleId="xl69">
    <w:name w:val="xl69"/>
    <w:basedOn w:val="a"/>
    <w:qFormat/>
    <w:rsid w:val="00F03143"/>
    <w:pPr>
      <w:pBdr>
        <w:left w:val="single" w:sz="4" w:space="0" w:color="00000A"/>
        <w:bottom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0">
    <w:name w:val="xl70"/>
    <w:basedOn w:val="a"/>
    <w:qFormat/>
    <w:rsid w:val="00F03143"/>
    <w:pPr>
      <w:pBdr>
        <w:left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1">
    <w:name w:val="xl71"/>
    <w:basedOn w:val="a"/>
    <w:qFormat/>
    <w:rsid w:val="00F03143"/>
    <w:pPr>
      <w:pBdr>
        <w:top w:val="single" w:sz="4" w:space="0" w:color="00000A"/>
        <w:bottom w:val="single" w:sz="4" w:space="0" w:color="00000A"/>
        <w:right w:val="single" w:sz="4" w:space="0" w:color="00000A"/>
      </w:pBdr>
      <w:spacing w:beforeAutospacing="1" w:afterAutospacing="1"/>
      <w:jc w:val="center"/>
    </w:pPr>
    <w:rPr>
      <w:rFonts w:ascii="Arial CYR" w:eastAsia="Times New Roman" w:hAnsi="Arial CYR" w:cs="Arial CYR"/>
      <w:sz w:val="16"/>
      <w:szCs w:val="16"/>
    </w:rPr>
  </w:style>
  <w:style w:type="paragraph" w:customStyle="1" w:styleId="xl72">
    <w:name w:val="xl72"/>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CYR" w:eastAsia="Times New Roman" w:hAnsi="Arial CYR" w:cs="Arial CYR"/>
      <w:sz w:val="16"/>
      <w:szCs w:val="16"/>
    </w:rPr>
  </w:style>
  <w:style w:type="paragraph" w:customStyle="1" w:styleId="xl73">
    <w:name w:val="xl73"/>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4">
    <w:name w:val="xl74"/>
    <w:basedOn w:val="a"/>
    <w:qFormat/>
    <w:rsid w:val="00F03143"/>
    <w:pPr>
      <w:pBdr>
        <w:top w:val="single" w:sz="4" w:space="0" w:color="00000A"/>
        <w:bottom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5">
    <w:name w:val="xl75"/>
    <w:basedOn w:val="a"/>
    <w:qFormat/>
    <w:rsid w:val="00F03143"/>
    <w:pPr>
      <w:pBdr>
        <w:top w:val="single" w:sz="4" w:space="0" w:color="00000A"/>
        <w:bottom w:val="single" w:sz="4" w:space="0" w:color="00000A"/>
      </w:pBdr>
      <w:spacing w:beforeAutospacing="1" w:afterAutospacing="1"/>
    </w:pPr>
    <w:rPr>
      <w:rFonts w:ascii="Arial CYR" w:eastAsia="Times New Roman" w:hAnsi="Arial CYR" w:cs="Arial CYR"/>
      <w:sz w:val="16"/>
      <w:szCs w:val="16"/>
    </w:rPr>
  </w:style>
  <w:style w:type="paragraph" w:customStyle="1" w:styleId="xl76">
    <w:name w:val="xl76"/>
    <w:basedOn w:val="a"/>
    <w:qFormat/>
    <w:rsid w:val="00F03143"/>
    <w:pPr>
      <w:pBdr>
        <w:top w:val="single" w:sz="4" w:space="0" w:color="00000A"/>
        <w:bottom w:val="single" w:sz="4" w:space="0" w:color="00000A"/>
      </w:pBdr>
      <w:spacing w:beforeAutospacing="1" w:afterAutospacing="1"/>
    </w:pPr>
    <w:rPr>
      <w:rFonts w:ascii="Arial CYR" w:eastAsia="Times New Roman" w:hAnsi="Arial CYR" w:cs="Arial CYR"/>
      <w:sz w:val="16"/>
      <w:szCs w:val="16"/>
    </w:rPr>
  </w:style>
  <w:style w:type="paragraph" w:customStyle="1" w:styleId="xl77">
    <w:name w:val="xl77"/>
    <w:basedOn w:val="a"/>
    <w:qFormat/>
    <w:rsid w:val="00F03143"/>
    <w:pPr>
      <w:pBdr>
        <w:bottom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8">
    <w:name w:val="xl78"/>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pPr>
    <w:rPr>
      <w:rFonts w:ascii="Arial CYR" w:eastAsia="Times New Roman" w:hAnsi="Arial CYR" w:cs="Arial CYR"/>
      <w:sz w:val="16"/>
      <w:szCs w:val="16"/>
    </w:rPr>
  </w:style>
  <w:style w:type="paragraph" w:customStyle="1" w:styleId="xl79">
    <w:name w:val="xl79"/>
    <w:basedOn w:val="a"/>
    <w:qFormat/>
    <w:rsid w:val="00F03143"/>
    <w:pPr>
      <w:spacing w:beforeAutospacing="1" w:afterAutospacing="1"/>
    </w:pPr>
    <w:rPr>
      <w:rFonts w:ascii="Times New Roman" w:eastAsia="Times New Roman" w:hAnsi="Times New Roman"/>
      <w:sz w:val="16"/>
      <w:szCs w:val="16"/>
    </w:rPr>
  </w:style>
  <w:style w:type="paragraph" w:customStyle="1" w:styleId="xl80">
    <w:name w:val="xl80"/>
    <w:basedOn w:val="a"/>
    <w:qFormat/>
    <w:rsid w:val="00F03143"/>
    <w:pPr>
      <w:spacing w:beforeAutospacing="1" w:afterAutospacing="1"/>
    </w:pPr>
    <w:rPr>
      <w:rFonts w:ascii="Times New Roman" w:eastAsia="Times New Roman" w:hAnsi="Times New Roman"/>
      <w:sz w:val="24"/>
      <w:szCs w:val="24"/>
    </w:rPr>
  </w:style>
  <w:style w:type="paragraph" w:customStyle="1" w:styleId="xl81">
    <w:name w:val="xl81"/>
    <w:basedOn w:val="a"/>
    <w:qFormat/>
    <w:rsid w:val="00F03143"/>
    <w:pPr>
      <w:spacing w:beforeAutospacing="1" w:afterAutospacing="1"/>
    </w:pPr>
    <w:rPr>
      <w:rFonts w:ascii="Times New Roman" w:eastAsia="Times New Roman" w:hAnsi="Times New Roman"/>
      <w:b/>
      <w:bCs/>
      <w:sz w:val="24"/>
      <w:szCs w:val="24"/>
    </w:rPr>
  </w:style>
  <w:style w:type="paragraph" w:customStyle="1" w:styleId="xl82">
    <w:name w:val="xl82"/>
    <w:basedOn w:val="a"/>
    <w:qFormat/>
    <w:rsid w:val="00F03143"/>
    <w:pPr>
      <w:spacing w:beforeAutospacing="1" w:afterAutospacing="1"/>
    </w:pPr>
    <w:rPr>
      <w:rFonts w:ascii="Times New Roman" w:eastAsia="Times New Roman" w:hAnsi="Times New Roman"/>
      <w:b/>
      <w:bCs/>
      <w:sz w:val="22"/>
      <w:szCs w:val="22"/>
    </w:rPr>
  </w:style>
  <w:style w:type="paragraph" w:customStyle="1" w:styleId="xl83">
    <w:name w:val="xl83"/>
    <w:basedOn w:val="a"/>
    <w:qFormat/>
    <w:rsid w:val="00F03143"/>
    <w:pPr>
      <w:spacing w:beforeAutospacing="1" w:afterAutospacing="1"/>
    </w:pPr>
    <w:rPr>
      <w:rFonts w:ascii="Times New Roman" w:eastAsia="Times New Roman" w:hAnsi="Times New Roman"/>
      <w:sz w:val="18"/>
      <w:szCs w:val="18"/>
    </w:rPr>
  </w:style>
  <w:style w:type="paragraph" w:customStyle="1" w:styleId="xl84">
    <w:name w:val="xl84"/>
    <w:basedOn w:val="a"/>
    <w:qFormat/>
    <w:rsid w:val="00F03143"/>
    <w:pPr>
      <w:spacing w:beforeAutospacing="1" w:afterAutospacing="1"/>
    </w:pPr>
    <w:rPr>
      <w:rFonts w:ascii="Times New Roman" w:eastAsia="Times New Roman" w:hAnsi="Times New Roman"/>
      <w:sz w:val="16"/>
      <w:szCs w:val="16"/>
    </w:rPr>
  </w:style>
  <w:style w:type="paragraph" w:customStyle="1" w:styleId="xl85">
    <w:name w:val="xl85"/>
    <w:basedOn w:val="a"/>
    <w:qFormat/>
    <w:rsid w:val="00F03143"/>
    <w:pPr>
      <w:pBdr>
        <w:bottom w:val="single" w:sz="4" w:space="0" w:color="00000A"/>
      </w:pBdr>
      <w:spacing w:beforeAutospacing="1" w:afterAutospacing="1"/>
    </w:pPr>
    <w:rPr>
      <w:rFonts w:ascii="Times New Roman" w:eastAsia="Times New Roman" w:hAnsi="Times New Roman"/>
      <w:sz w:val="16"/>
      <w:szCs w:val="16"/>
    </w:rPr>
  </w:style>
  <w:style w:type="paragraph" w:customStyle="1" w:styleId="xl86">
    <w:name w:val="xl86"/>
    <w:basedOn w:val="a"/>
    <w:qFormat/>
    <w:rsid w:val="00F03143"/>
    <w:pPr>
      <w:pBdr>
        <w:top w:val="single" w:sz="4" w:space="0" w:color="00000A"/>
        <w:bottom w:val="single" w:sz="4" w:space="0" w:color="00000A"/>
      </w:pBdr>
      <w:spacing w:beforeAutospacing="1" w:afterAutospacing="1"/>
    </w:pPr>
    <w:rPr>
      <w:rFonts w:ascii="Times New Roman" w:eastAsia="Times New Roman" w:hAnsi="Times New Roman"/>
      <w:sz w:val="16"/>
      <w:szCs w:val="16"/>
    </w:rPr>
  </w:style>
  <w:style w:type="paragraph" w:customStyle="1" w:styleId="xl87">
    <w:name w:val="xl87"/>
    <w:basedOn w:val="a"/>
    <w:qFormat/>
    <w:rsid w:val="00F03143"/>
    <w:pPr>
      <w:spacing w:beforeAutospacing="1" w:afterAutospacing="1"/>
      <w:textAlignment w:val="top"/>
    </w:pPr>
    <w:rPr>
      <w:rFonts w:ascii="Times New Roman" w:eastAsia="Times New Roman" w:hAnsi="Times New Roman"/>
      <w:sz w:val="16"/>
      <w:szCs w:val="16"/>
    </w:rPr>
  </w:style>
  <w:style w:type="paragraph" w:customStyle="1" w:styleId="xl88">
    <w:name w:val="xl88"/>
    <w:basedOn w:val="a"/>
    <w:qFormat/>
    <w:rsid w:val="00F03143"/>
    <w:pPr>
      <w:spacing w:beforeAutospacing="1" w:afterAutospacing="1"/>
      <w:textAlignment w:val="center"/>
    </w:pPr>
    <w:rPr>
      <w:rFonts w:ascii="Times New Roman" w:eastAsia="Times New Roman" w:hAnsi="Times New Roman"/>
      <w:sz w:val="16"/>
      <w:szCs w:val="16"/>
    </w:rPr>
  </w:style>
  <w:style w:type="paragraph" w:customStyle="1" w:styleId="xl89">
    <w:name w:val="xl89"/>
    <w:basedOn w:val="a"/>
    <w:qFormat/>
    <w:rsid w:val="00F03143"/>
    <w:pPr>
      <w:pBdr>
        <w:right w:val="single" w:sz="4" w:space="0" w:color="00000A"/>
      </w:pBdr>
      <w:spacing w:beforeAutospacing="1" w:afterAutospacing="1"/>
      <w:jc w:val="center"/>
    </w:pPr>
    <w:rPr>
      <w:rFonts w:ascii="Times New Roman" w:eastAsia="Times New Roman" w:hAnsi="Times New Roman"/>
      <w:sz w:val="16"/>
      <w:szCs w:val="16"/>
    </w:rPr>
  </w:style>
  <w:style w:type="paragraph" w:customStyle="1" w:styleId="xl90">
    <w:name w:val="xl90"/>
    <w:basedOn w:val="a"/>
    <w:qFormat/>
    <w:rsid w:val="00F03143"/>
    <w:pPr>
      <w:pBdr>
        <w:left w:val="single" w:sz="4" w:space="0" w:color="00000A"/>
        <w:bottom w:val="single" w:sz="4" w:space="0" w:color="00000A"/>
      </w:pBdr>
      <w:spacing w:beforeAutospacing="1" w:afterAutospacing="1"/>
      <w:textAlignment w:val="center"/>
    </w:pPr>
    <w:rPr>
      <w:rFonts w:ascii="Times New Roman" w:eastAsia="Times New Roman" w:hAnsi="Times New Roman"/>
      <w:sz w:val="16"/>
      <w:szCs w:val="16"/>
    </w:rPr>
  </w:style>
  <w:style w:type="paragraph" w:customStyle="1" w:styleId="xl91">
    <w:name w:val="xl91"/>
    <w:basedOn w:val="a"/>
    <w:qFormat/>
    <w:rsid w:val="00F03143"/>
    <w:pPr>
      <w:pBdr>
        <w:bottom w:val="single" w:sz="4" w:space="0" w:color="00000A"/>
      </w:pBdr>
      <w:spacing w:beforeAutospacing="1" w:afterAutospacing="1"/>
    </w:pPr>
    <w:rPr>
      <w:rFonts w:ascii="Times New Roman" w:eastAsia="Times New Roman" w:hAnsi="Times New Roman"/>
      <w:sz w:val="16"/>
      <w:szCs w:val="16"/>
    </w:rPr>
  </w:style>
  <w:style w:type="paragraph" w:customStyle="1" w:styleId="xl92">
    <w:name w:val="xl92"/>
    <w:basedOn w:val="a"/>
    <w:qFormat/>
    <w:rsid w:val="00F03143"/>
    <w:pPr>
      <w:pBdr>
        <w:top w:val="single" w:sz="4" w:space="0" w:color="00000A"/>
        <w:bottom w:val="single" w:sz="4" w:space="0" w:color="00000A"/>
      </w:pBdr>
      <w:spacing w:beforeAutospacing="1" w:afterAutospacing="1"/>
    </w:pPr>
    <w:rPr>
      <w:rFonts w:ascii="Times New Roman" w:eastAsia="Times New Roman" w:hAnsi="Times New Roman"/>
      <w:sz w:val="16"/>
      <w:szCs w:val="16"/>
    </w:rPr>
  </w:style>
  <w:style w:type="paragraph" w:customStyle="1" w:styleId="xl93">
    <w:name w:val="xl93"/>
    <w:basedOn w:val="a"/>
    <w:qFormat/>
    <w:rsid w:val="00F03143"/>
    <w:pPr>
      <w:pBdr>
        <w:right w:val="single" w:sz="4" w:space="0" w:color="00000A"/>
      </w:pBdr>
      <w:spacing w:beforeAutospacing="1" w:afterAutospacing="1"/>
    </w:pPr>
    <w:rPr>
      <w:rFonts w:ascii="Times New Roman" w:eastAsia="Times New Roman" w:hAnsi="Times New Roman"/>
      <w:sz w:val="24"/>
      <w:szCs w:val="24"/>
    </w:rPr>
  </w:style>
  <w:style w:type="paragraph" w:customStyle="1" w:styleId="xl94">
    <w:name w:val="xl94"/>
    <w:basedOn w:val="a"/>
    <w:qFormat/>
    <w:rsid w:val="00F03143"/>
    <w:pPr>
      <w:pBdr>
        <w:right w:val="single" w:sz="4" w:space="0" w:color="00000A"/>
      </w:pBdr>
      <w:spacing w:beforeAutospacing="1" w:afterAutospacing="1"/>
    </w:pPr>
    <w:rPr>
      <w:rFonts w:ascii="Times New Roman" w:eastAsia="Times New Roman" w:hAnsi="Times New Roman"/>
      <w:sz w:val="16"/>
      <w:szCs w:val="16"/>
    </w:rPr>
  </w:style>
  <w:style w:type="paragraph" w:customStyle="1" w:styleId="xl95">
    <w:name w:val="xl95"/>
    <w:basedOn w:val="a"/>
    <w:qFormat/>
    <w:rsid w:val="00F03143"/>
    <w:pPr>
      <w:pBdr>
        <w:top w:val="single" w:sz="4" w:space="0" w:color="00000A"/>
        <w:left w:val="single" w:sz="4" w:space="0" w:color="00000A"/>
        <w:right w:val="single" w:sz="4" w:space="0" w:color="00000A"/>
      </w:pBdr>
      <w:spacing w:beforeAutospacing="1" w:afterAutospacing="1"/>
    </w:pPr>
    <w:rPr>
      <w:rFonts w:ascii="Times New Roman" w:eastAsia="Times New Roman" w:hAnsi="Times New Roman"/>
      <w:sz w:val="16"/>
      <w:szCs w:val="16"/>
    </w:rPr>
  </w:style>
  <w:style w:type="paragraph" w:customStyle="1" w:styleId="xl96">
    <w:name w:val="xl96"/>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center"/>
    </w:pPr>
    <w:rPr>
      <w:rFonts w:ascii="Times New Roman" w:eastAsia="Times New Roman" w:hAnsi="Times New Roman"/>
      <w:sz w:val="16"/>
      <w:szCs w:val="16"/>
    </w:rPr>
  </w:style>
  <w:style w:type="paragraph" w:customStyle="1" w:styleId="xl97">
    <w:name w:val="xl97"/>
    <w:basedOn w:val="a"/>
    <w:qFormat/>
    <w:rsid w:val="00F03143"/>
    <w:pPr>
      <w:pBdr>
        <w:top w:val="single" w:sz="4" w:space="0" w:color="00000A"/>
        <w:bottom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98">
    <w:name w:val="xl98"/>
    <w:basedOn w:val="a"/>
    <w:qFormat/>
    <w:rsid w:val="00F03143"/>
    <w:pPr>
      <w:pBdr>
        <w:top w:val="single" w:sz="4" w:space="0" w:color="00000A"/>
        <w:bottom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99">
    <w:name w:val="xl99"/>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00">
    <w:name w:val="xl100"/>
    <w:basedOn w:val="a"/>
    <w:qFormat/>
    <w:rsid w:val="00F03143"/>
    <w:pPr>
      <w:pBdr>
        <w:top w:val="single" w:sz="4" w:space="0" w:color="00000A"/>
        <w:left w:val="single" w:sz="4" w:space="0" w:color="00000A"/>
        <w:bottom w:val="single" w:sz="4" w:space="0" w:color="00000A"/>
      </w:pBdr>
      <w:spacing w:beforeAutospacing="1" w:afterAutospacing="1"/>
    </w:pPr>
    <w:rPr>
      <w:rFonts w:ascii="Times New Roman" w:eastAsia="Times New Roman" w:hAnsi="Times New Roman"/>
      <w:sz w:val="16"/>
      <w:szCs w:val="16"/>
    </w:rPr>
  </w:style>
  <w:style w:type="paragraph" w:customStyle="1" w:styleId="xl101">
    <w:name w:val="xl101"/>
    <w:basedOn w:val="a"/>
    <w:qFormat/>
    <w:rsid w:val="00F03143"/>
    <w:pPr>
      <w:pBdr>
        <w:top w:val="single" w:sz="4" w:space="0" w:color="00000A"/>
        <w:bottom w:val="single" w:sz="4" w:space="0" w:color="00000A"/>
        <w:right w:val="single" w:sz="4" w:space="0" w:color="00000A"/>
      </w:pBdr>
      <w:spacing w:beforeAutospacing="1" w:afterAutospacing="1"/>
    </w:pPr>
    <w:rPr>
      <w:rFonts w:ascii="Times New Roman" w:eastAsia="Times New Roman" w:hAnsi="Times New Roman"/>
      <w:sz w:val="16"/>
      <w:szCs w:val="16"/>
    </w:rPr>
  </w:style>
  <w:style w:type="paragraph" w:customStyle="1" w:styleId="xl102">
    <w:name w:val="xl102"/>
    <w:basedOn w:val="a"/>
    <w:qFormat/>
    <w:rsid w:val="00F03143"/>
    <w:pPr>
      <w:spacing w:beforeAutospacing="1" w:afterAutospacing="1"/>
    </w:pPr>
    <w:rPr>
      <w:rFonts w:ascii="Times New Roman" w:eastAsia="Times New Roman" w:hAnsi="Times New Roman"/>
      <w:b/>
      <w:bCs/>
      <w:sz w:val="16"/>
      <w:szCs w:val="16"/>
    </w:rPr>
  </w:style>
  <w:style w:type="paragraph" w:customStyle="1" w:styleId="xl103">
    <w:name w:val="xl103"/>
    <w:basedOn w:val="a"/>
    <w:qFormat/>
    <w:rsid w:val="00F03143"/>
    <w:pPr>
      <w:spacing w:beforeAutospacing="1" w:afterAutospacing="1"/>
    </w:pPr>
    <w:rPr>
      <w:rFonts w:ascii="Times New Roman" w:eastAsia="Times New Roman" w:hAnsi="Times New Roman"/>
      <w:b/>
      <w:bCs/>
      <w:sz w:val="24"/>
      <w:szCs w:val="24"/>
    </w:rPr>
  </w:style>
  <w:style w:type="paragraph" w:customStyle="1" w:styleId="xl104">
    <w:name w:val="xl104"/>
    <w:basedOn w:val="a"/>
    <w:qFormat/>
    <w:rsid w:val="00F03143"/>
    <w:pPr>
      <w:pBdr>
        <w:top w:val="single" w:sz="4" w:space="0" w:color="00000A"/>
      </w:pBdr>
      <w:spacing w:beforeAutospacing="1" w:afterAutospacing="1"/>
    </w:pPr>
    <w:rPr>
      <w:rFonts w:ascii="Times New Roman" w:eastAsia="Times New Roman" w:hAnsi="Times New Roman"/>
      <w:sz w:val="16"/>
      <w:szCs w:val="16"/>
    </w:rPr>
  </w:style>
  <w:style w:type="paragraph" w:customStyle="1" w:styleId="xl105">
    <w:name w:val="xl105"/>
    <w:basedOn w:val="a"/>
    <w:qFormat/>
    <w:rsid w:val="00F03143"/>
    <w:pPr>
      <w:pBdr>
        <w:top w:val="single" w:sz="4" w:space="0" w:color="00000A"/>
      </w:pBdr>
      <w:spacing w:beforeAutospacing="1" w:afterAutospacing="1"/>
    </w:pPr>
    <w:rPr>
      <w:rFonts w:ascii="Times New Roman" w:eastAsia="Times New Roman" w:hAnsi="Times New Roman"/>
      <w:sz w:val="24"/>
      <w:szCs w:val="24"/>
    </w:rPr>
  </w:style>
  <w:style w:type="paragraph" w:customStyle="1" w:styleId="xl106">
    <w:name w:val="xl106"/>
    <w:basedOn w:val="a"/>
    <w:qFormat/>
    <w:rsid w:val="00F03143"/>
    <w:pPr>
      <w:spacing w:beforeAutospacing="1" w:afterAutospacing="1"/>
    </w:pPr>
    <w:rPr>
      <w:rFonts w:ascii="Times New Roman" w:eastAsia="Times New Roman" w:hAnsi="Times New Roman"/>
      <w:sz w:val="16"/>
      <w:szCs w:val="16"/>
    </w:rPr>
  </w:style>
  <w:style w:type="paragraph" w:customStyle="1" w:styleId="xl107">
    <w:name w:val="xl107"/>
    <w:basedOn w:val="a"/>
    <w:qFormat/>
    <w:rsid w:val="00F03143"/>
    <w:pPr>
      <w:spacing w:beforeAutospacing="1" w:afterAutospacing="1"/>
    </w:pPr>
    <w:rPr>
      <w:rFonts w:ascii="Times New Roman" w:eastAsia="Times New Roman" w:hAnsi="Times New Roman"/>
      <w:sz w:val="16"/>
      <w:szCs w:val="16"/>
    </w:rPr>
  </w:style>
  <w:style w:type="paragraph" w:customStyle="1" w:styleId="xl108">
    <w:name w:val="xl108"/>
    <w:basedOn w:val="a"/>
    <w:qFormat/>
    <w:rsid w:val="00F03143"/>
    <w:pPr>
      <w:spacing w:beforeAutospacing="1" w:afterAutospacing="1"/>
    </w:pPr>
    <w:rPr>
      <w:rFonts w:ascii="Times New Roman" w:eastAsia="Times New Roman" w:hAnsi="Times New Roman"/>
      <w:sz w:val="24"/>
      <w:szCs w:val="24"/>
    </w:rPr>
  </w:style>
  <w:style w:type="paragraph" w:customStyle="1" w:styleId="xl109">
    <w:name w:val="xl109"/>
    <w:basedOn w:val="a"/>
    <w:qFormat/>
    <w:rsid w:val="00F03143"/>
    <w:pPr>
      <w:spacing w:beforeAutospacing="1" w:afterAutospacing="1"/>
    </w:pPr>
    <w:rPr>
      <w:rFonts w:ascii="Times New Roman" w:eastAsia="Times New Roman" w:hAnsi="Times New Roman"/>
      <w:b/>
      <w:bCs/>
      <w:sz w:val="24"/>
      <w:szCs w:val="24"/>
    </w:rPr>
  </w:style>
  <w:style w:type="paragraph" w:customStyle="1" w:styleId="xl110">
    <w:name w:val="xl110"/>
    <w:basedOn w:val="a"/>
    <w:qFormat/>
    <w:rsid w:val="00F03143"/>
    <w:pPr>
      <w:spacing w:beforeAutospacing="1" w:afterAutospacing="1"/>
    </w:pPr>
    <w:rPr>
      <w:rFonts w:ascii="Times New Roman" w:eastAsia="Times New Roman" w:hAnsi="Times New Roman"/>
      <w:sz w:val="24"/>
      <w:szCs w:val="24"/>
    </w:rPr>
  </w:style>
  <w:style w:type="paragraph" w:customStyle="1" w:styleId="xl111">
    <w:name w:val="xl111"/>
    <w:basedOn w:val="a"/>
    <w:qFormat/>
    <w:rsid w:val="00F03143"/>
    <w:pPr>
      <w:spacing w:beforeAutospacing="1" w:afterAutospacing="1"/>
    </w:pPr>
    <w:rPr>
      <w:rFonts w:ascii="Times New Roman" w:eastAsia="Times New Roman" w:hAnsi="Times New Roman"/>
      <w:sz w:val="24"/>
      <w:szCs w:val="24"/>
    </w:rPr>
  </w:style>
  <w:style w:type="paragraph" w:customStyle="1" w:styleId="xl112">
    <w:name w:val="xl112"/>
    <w:basedOn w:val="a"/>
    <w:qFormat/>
    <w:rsid w:val="00F03143"/>
    <w:pPr>
      <w:spacing w:beforeAutospacing="1" w:afterAutospacing="1"/>
    </w:pPr>
    <w:rPr>
      <w:rFonts w:ascii="Times New Roman" w:eastAsia="Times New Roman" w:hAnsi="Times New Roman"/>
      <w:b/>
      <w:bCs/>
      <w:sz w:val="16"/>
      <w:szCs w:val="16"/>
    </w:rPr>
  </w:style>
  <w:style w:type="paragraph" w:customStyle="1" w:styleId="xl113">
    <w:name w:val="xl113"/>
    <w:basedOn w:val="a"/>
    <w:qFormat/>
    <w:rsid w:val="00F03143"/>
    <w:pPr>
      <w:spacing w:beforeAutospacing="1" w:afterAutospacing="1"/>
    </w:pPr>
    <w:rPr>
      <w:rFonts w:ascii="Times New Roman" w:eastAsia="Times New Roman" w:hAnsi="Times New Roman"/>
      <w:sz w:val="24"/>
      <w:szCs w:val="24"/>
    </w:rPr>
  </w:style>
  <w:style w:type="paragraph" w:customStyle="1" w:styleId="xl114">
    <w:name w:val="xl114"/>
    <w:basedOn w:val="a"/>
    <w:qFormat/>
    <w:rsid w:val="00F03143"/>
    <w:pPr>
      <w:spacing w:beforeAutospacing="1" w:afterAutospacing="1"/>
    </w:pPr>
    <w:rPr>
      <w:rFonts w:ascii="Times New Roman" w:eastAsia="Times New Roman" w:hAnsi="Times New Roman"/>
      <w:sz w:val="16"/>
      <w:szCs w:val="16"/>
    </w:rPr>
  </w:style>
  <w:style w:type="paragraph" w:customStyle="1" w:styleId="xl115">
    <w:name w:val="xl115"/>
    <w:basedOn w:val="a"/>
    <w:qFormat/>
    <w:rsid w:val="00F03143"/>
    <w:pPr>
      <w:spacing w:beforeAutospacing="1" w:afterAutospacing="1"/>
    </w:pPr>
    <w:rPr>
      <w:rFonts w:ascii="Times New Roman" w:eastAsia="Times New Roman" w:hAnsi="Times New Roman"/>
      <w:sz w:val="16"/>
      <w:szCs w:val="16"/>
    </w:rPr>
  </w:style>
  <w:style w:type="paragraph" w:customStyle="1" w:styleId="xl116">
    <w:name w:val="xl116"/>
    <w:basedOn w:val="a"/>
    <w:qFormat/>
    <w:rsid w:val="00F03143"/>
    <w:pPr>
      <w:spacing w:beforeAutospacing="1" w:afterAutospacing="1"/>
    </w:pPr>
    <w:rPr>
      <w:rFonts w:ascii="Times New Roman" w:eastAsia="Times New Roman" w:hAnsi="Times New Roman"/>
      <w:sz w:val="16"/>
      <w:szCs w:val="16"/>
    </w:rPr>
  </w:style>
  <w:style w:type="paragraph" w:customStyle="1" w:styleId="xl117">
    <w:name w:val="xl117"/>
    <w:basedOn w:val="a"/>
    <w:qFormat/>
    <w:rsid w:val="00F03143"/>
    <w:pPr>
      <w:spacing w:beforeAutospacing="1" w:afterAutospacing="1"/>
    </w:pPr>
    <w:rPr>
      <w:rFonts w:ascii="Times New Roman" w:eastAsia="Times New Roman" w:hAnsi="Times New Roman"/>
      <w:sz w:val="24"/>
      <w:szCs w:val="24"/>
    </w:rPr>
  </w:style>
  <w:style w:type="paragraph" w:customStyle="1" w:styleId="xl118">
    <w:name w:val="xl118"/>
    <w:basedOn w:val="a"/>
    <w:qFormat/>
    <w:rsid w:val="00F03143"/>
    <w:pPr>
      <w:spacing w:beforeAutospacing="1" w:afterAutospacing="1"/>
    </w:pPr>
    <w:rPr>
      <w:rFonts w:ascii="Times New Roman" w:eastAsia="Times New Roman" w:hAnsi="Times New Roman"/>
      <w:sz w:val="24"/>
      <w:szCs w:val="24"/>
    </w:rPr>
  </w:style>
  <w:style w:type="paragraph" w:customStyle="1" w:styleId="xl119">
    <w:name w:val="xl119"/>
    <w:basedOn w:val="a"/>
    <w:qFormat/>
    <w:rsid w:val="00F03143"/>
    <w:pPr>
      <w:spacing w:beforeAutospacing="1" w:afterAutospacing="1"/>
      <w:jc w:val="center"/>
    </w:pPr>
    <w:rPr>
      <w:rFonts w:ascii="Times New Roman" w:eastAsia="Times New Roman" w:hAnsi="Times New Roman"/>
      <w:sz w:val="16"/>
      <w:szCs w:val="16"/>
    </w:rPr>
  </w:style>
  <w:style w:type="paragraph" w:customStyle="1" w:styleId="xl120">
    <w:name w:val="xl120"/>
    <w:basedOn w:val="a"/>
    <w:qFormat/>
    <w:rsid w:val="00F03143"/>
    <w:pPr>
      <w:pBdr>
        <w:top w:val="single" w:sz="4" w:space="0" w:color="00000A"/>
        <w:left w:val="single" w:sz="4" w:space="0" w:color="00000A"/>
      </w:pBdr>
      <w:spacing w:beforeAutospacing="1" w:afterAutospacing="1"/>
    </w:pPr>
    <w:rPr>
      <w:rFonts w:ascii="Times New Roman" w:eastAsia="Times New Roman" w:hAnsi="Times New Roman"/>
      <w:sz w:val="16"/>
      <w:szCs w:val="16"/>
    </w:rPr>
  </w:style>
  <w:style w:type="paragraph" w:customStyle="1" w:styleId="xl121">
    <w:name w:val="xl121"/>
    <w:basedOn w:val="a"/>
    <w:qFormat/>
    <w:rsid w:val="00F03143"/>
    <w:pPr>
      <w:pBdr>
        <w:top w:val="single" w:sz="4" w:space="0" w:color="00000A"/>
      </w:pBdr>
      <w:spacing w:beforeAutospacing="1" w:afterAutospacing="1"/>
    </w:pPr>
    <w:rPr>
      <w:rFonts w:ascii="Times New Roman" w:eastAsia="Times New Roman" w:hAnsi="Times New Roman"/>
      <w:sz w:val="16"/>
      <w:szCs w:val="16"/>
    </w:rPr>
  </w:style>
  <w:style w:type="paragraph" w:customStyle="1" w:styleId="xl122">
    <w:name w:val="xl122"/>
    <w:basedOn w:val="a"/>
    <w:qFormat/>
    <w:rsid w:val="00F03143"/>
    <w:pPr>
      <w:pBdr>
        <w:top w:val="single" w:sz="4" w:space="0" w:color="00000A"/>
        <w:right w:val="single" w:sz="4" w:space="0" w:color="00000A"/>
      </w:pBdr>
      <w:spacing w:beforeAutospacing="1" w:afterAutospacing="1"/>
    </w:pPr>
    <w:rPr>
      <w:rFonts w:ascii="Times New Roman" w:eastAsia="Times New Roman" w:hAnsi="Times New Roman"/>
      <w:sz w:val="16"/>
      <w:szCs w:val="16"/>
    </w:rPr>
  </w:style>
  <w:style w:type="paragraph" w:customStyle="1" w:styleId="xl123">
    <w:name w:val="xl123"/>
    <w:basedOn w:val="a"/>
    <w:qFormat/>
    <w:rsid w:val="00F03143"/>
    <w:pPr>
      <w:spacing w:beforeAutospacing="1" w:afterAutospacing="1"/>
      <w:jc w:val="right"/>
    </w:pPr>
    <w:rPr>
      <w:rFonts w:ascii="Times New Roman" w:eastAsia="Times New Roman" w:hAnsi="Times New Roman"/>
      <w:sz w:val="24"/>
      <w:szCs w:val="24"/>
    </w:rPr>
  </w:style>
  <w:style w:type="paragraph" w:customStyle="1" w:styleId="xl124">
    <w:name w:val="xl124"/>
    <w:basedOn w:val="a"/>
    <w:qFormat/>
    <w:rsid w:val="00F03143"/>
    <w:pPr>
      <w:pBdr>
        <w:top w:val="single" w:sz="4" w:space="0" w:color="00000A"/>
        <w:right w:val="single" w:sz="4" w:space="0" w:color="00000A"/>
      </w:pBdr>
      <w:spacing w:beforeAutospacing="1" w:afterAutospacing="1"/>
      <w:jc w:val="center"/>
    </w:pPr>
    <w:rPr>
      <w:rFonts w:ascii="Times New Roman" w:eastAsia="Times New Roman" w:hAnsi="Times New Roman"/>
      <w:sz w:val="24"/>
      <w:szCs w:val="24"/>
    </w:rPr>
  </w:style>
  <w:style w:type="paragraph" w:customStyle="1" w:styleId="xl125">
    <w:name w:val="xl125"/>
    <w:basedOn w:val="a"/>
    <w:qFormat/>
    <w:rsid w:val="00F03143"/>
    <w:pPr>
      <w:pBdr>
        <w:right w:val="single" w:sz="4" w:space="0" w:color="00000A"/>
      </w:pBdr>
      <w:spacing w:beforeAutospacing="1" w:afterAutospacing="1"/>
      <w:jc w:val="center"/>
    </w:pPr>
    <w:rPr>
      <w:rFonts w:ascii="Times New Roman" w:eastAsia="Times New Roman" w:hAnsi="Times New Roman"/>
      <w:sz w:val="24"/>
      <w:szCs w:val="24"/>
    </w:rPr>
  </w:style>
  <w:style w:type="paragraph" w:customStyle="1" w:styleId="xl126">
    <w:name w:val="xl126"/>
    <w:basedOn w:val="a"/>
    <w:qFormat/>
    <w:rsid w:val="00F03143"/>
    <w:pPr>
      <w:pBdr>
        <w:right w:val="single" w:sz="4" w:space="0" w:color="00000A"/>
      </w:pBdr>
      <w:spacing w:beforeAutospacing="1" w:afterAutospacing="1"/>
      <w:jc w:val="right"/>
    </w:pPr>
    <w:rPr>
      <w:rFonts w:ascii="Times New Roman" w:eastAsia="Times New Roman" w:hAnsi="Times New Roman"/>
      <w:sz w:val="24"/>
      <w:szCs w:val="24"/>
    </w:rPr>
  </w:style>
  <w:style w:type="paragraph" w:customStyle="1" w:styleId="xl127">
    <w:name w:val="xl127"/>
    <w:basedOn w:val="a"/>
    <w:qFormat/>
    <w:rsid w:val="00F03143"/>
    <w:pPr>
      <w:spacing w:beforeAutospacing="1" w:afterAutospacing="1"/>
      <w:jc w:val="right"/>
      <w:textAlignment w:val="center"/>
    </w:pPr>
    <w:rPr>
      <w:rFonts w:ascii="Times New Roman" w:eastAsia="Times New Roman" w:hAnsi="Times New Roman"/>
      <w:sz w:val="24"/>
      <w:szCs w:val="24"/>
    </w:rPr>
  </w:style>
  <w:style w:type="paragraph" w:customStyle="1" w:styleId="xl128">
    <w:name w:val="xl128"/>
    <w:basedOn w:val="a"/>
    <w:qFormat/>
    <w:rsid w:val="00F03143"/>
    <w:pPr>
      <w:pBdr>
        <w:right w:val="single" w:sz="4" w:space="0" w:color="00000A"/>
      </w:pBdr>
      <w:spacing w:beforeAutospacing="1" w:afterAutospacing="1"/>
      <w:jc w:val="right"/>
      <w:textAlignment w:val="center"/>
    </w:pPr>
    <w:rPr>
      <w:rFonts w:ascii="Times New Roman" w:eastAsia="Times New Roman" w:hAnsi="Times New Roman"/>
      <w:sz w:val="24"/>
      <w:szCs w:val="24"/>
    </w:rPr>
  </w:style>
  <w:style w:type="paragraph" w:customStyle="1" w:styleId="xl129">
    <w:name w:val="xl129"/>
    <w:basedOn w:val="a"/>
    <w:qFormat/>
    <w:rsid w:val="00F03143"/>
    <w:pPr>
      <w:pBdr>
        <w:top w:val="single" w:sz="4" w:space="0" w:color="00000A"/>
        <w:left w:val="single" w:sz="4" w:space="0" w:color="00000A"/>
        <w:bottom w:val="single" w:sz="4" w:space="0" w:color="00000A"/>
      </w:pBdr>
      <w:spacing w:beforeAutospacing="1" w:afterAutospacing="1"/>
      <w:jc w:val="center"/>
    </w:pPr>
    <w:rPr>
      <w:rFonts w:ascii="Times New Roman" w:eastAsia="Times New Roman" w:hAnsi="Times New Roman"/>
      <w:sz w:val="18"/>
      <w:szCs w:val="18"/>
    </w:rPr>
  </w:style>
  <w:style w:type="paragraph" w:customStyle="1" w:styleId="xl130">
    <w:name w:val="xl130"/>
    <w:basedOn w:val="a"/>
    <w:qFormat/>
    <w:rsid w:val="00F03143"/>
    <w:pPr>
      <w:pBdr>
        <w:top w:val="single" w:sz="4" w:space="0" w:color="00000A"/>
        <w:bottom w:val="single" w:sz="4" w:space="0" w:color="00000A"/>
      </w:pBdr>
      <w:spacing w:beforeAutospacing="1" w:afterAutospacing="1"/>
      <w:jc w:val="center"/>
    </w:pPr>
    <w:rPr>
      <w:rFonts w:ascii="Times New Roman" w:eastAsia="Times New Roman" w:hAnsi="Times New Roman"/>
      <w:sz w:val="18"/>
      <w:szCs w:val="18"/>
    </w:rPr>
  </w:style>
  <w:style w:type="paragraph" w:customStyle="1" w:styleId="xl131">
    <w:name w:val="xl131"/>
    <w:basedOn w:val="a"/>
    <w:qFormat/>
    <w:rsid w:val="00F03143"/>
    <w:pPr>
      <w:pBdr>
        <w:top w:val="single" w:sz="4" w:space="0" w:color="00000A"/>
        <w:bottom w:val="single" w:sz="4" w:space="0" w:color="00000A"/>
        <w:right w:val="single" w:sz="4" w:space="0" w:color="00000A"/>
      </w:pBdr>
      <w:spacing w:beforeAutospacing="1" w:afterAutospacing="1"/>
      <w:jc w:val="center"/>
    </w:pPr>
    <w:rPr>
      <w:rFonts w:ascii="Times New Roman" w:eastAsia="Times New Roman" w:hAnsi="Times New Roman"/>
      <w:sz w:val="18"/>
      <w:szCs w:val="18"/>
    </w:rPr>
  </w:style>
  <w:style w:type="paragraph" w:customStyle="1" w:styleId="xl132">
    <w:name w:val="xl132"/>
    <w:basedOn w:val="a"/>
    <w:qFormat/>
    <w:rsid w:val="00F03143"/>
    <w:pPr>
      <w:pBdr>
        <w:left w:val="single" w:sz="4" w:space="0" w:color="00000A"/>
        <w:bottom w:val="single" w:sz="4" w:space="0" w:color="00000A"/>
      </w:pBdr>
      <w:spacing w:beforeAutospacing="1" w:afterAutospacing="1"/>
      <w:jc w:val="center"/>
    </w:pPr>
    <w:rPr>
      <w:rFonts w:ascii="Times New Roman" w:eastAsia="Times New Roman" w:hAnsi="Times New Roman"/>
      <w:sz w:val="24"/>
      <w:szCs w:val="24"/>
    </w:rPr>
  </w:style>
  <w:style w:type="paragraph" w:customStyle="1" w:styleId="xl133">
    <w:name w:val="xl133"/>
    <w:basedOn w:val="a"/>
    <w:qFormat/>
    <w:rsid w:val="00F03143"/>
    <w:pPr>
      <w:pBdr>
        <w:bottom w:val="single" w:sz="4" w:space="0" w:color="00000A"/>
        <w:right w:val="single" w:sz="4" w:space="0" w:color="00000A"/>
      </w:pBdr>
      <w:spacing w:beforeAutospacing="1" w:afterAutospacing="1"/>
      <w:jc w:val="center"/>
    </w:pPr>
    <w:rPr>
      <w:rFonts w:ascii="Times New Roman" w:eastAsia="Times New Roman" w:hAnsi="Times New Roman"/>
      <w:sz w:val="24"/>
      <w:szCs w:val="24"/>
    </w:rPr>
  </w:style>
  <w:style w:type="paragraph" w:customStyle="1" w:styleId="xl134">
    <w:name w:val="xl134"/>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35">
    <w:name w:val="xl135"/>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center"/>
    </w:pPr>
    <w:rPr>
      <w:rFonts w:ascii="Times New Roman" w:eastAsia="Times New Roman" w:hAnsi="Times New Roman"/>
      <w:sz w:val="16"/>
      <w:szCs w:val="16"/>
    </w:rPr>
  </w:style>
  <w:style w:type="paragraph" w:customStyle="1" w:styleId="xl136">
    <w:name w:val="xl136"/>
    <w:basedOn w:val="a"/>
    <w:qFormat/>
    <w:rsid w:val="00F03143"/>
    <w:pPr>
      <w:pBdr>
        <w:top w:val="single" w:sz="4" w:space="0" w:color="00000A"/>
        <w:left w:val="single" w:sz="4" w:space="0" w:color="00000A"/>
        <w:bottom w:val="single" w:sz="4" w:space="0" w:color="00000A"/>
      </w:pBdr>
      <w:spacing w:beforeAutospacing="1" w:afterAutospacing="1"/>
      <w:jc w:val="center"/>
    </w:pPr>
    <w:rPr>
      <w:rFonts w:ascii="Times New Roman" w:eastAsia="Times New Roman" w:hAnsi="Times New Roman"/>
      <w:sz w:val="16"/>
      <w:szCs w:val="16"/>
    </w:rPr>
  </w:style>
  <w:style w:type="paragraph" w:customStyle="1" w:styleId="xl137">
    <w:name w:val="xl137"/>
    <w:basedOn w:val="a"/>
    <w:qFormat/>
    <w:rsid w:val="00F03143"/>
    <w:pPr>
      <w:pBdr>
        <w:top w:val="single" w:sz="4" w:space="0" w:color="00000A"/>
        <w:bottom w:val="single" w:sz="4" w:space="0" w:color="00000A"/>
      </w:pBdr>
      <w:spacing w:beforeAutospacing="1" w:afterAutospacing="1"/>
      <w:jc w:val="center"/>
    </w:pPr>
    <w:rPr>
      <w:rFonts w:ascii="Times New Roman" w:eastAsia="Times New Roman" w:hAnsi="Times New Roman"/>
      <w:sz w:val="16"/>
      <w:szCs w:val="16"/>
    </w:rPr>
  </w:style>
  <w:style w:type="paragraph" w:customStyle="1" w:styleId="xl138">
    <w:name w:val="xl138"/>
    <w:basedOn w:val="a"/>
    <w:qFormat/>
    <w:rsid w:val="00F03143"/>
    <w:pPr>
      <w:pBdr>
        <w:top w:val="single" w:sz="4" w:space="0" w:color="00000A"/>
        <w:bottom w:val="single" w:sz="4" w:space="0" w:color="00000A"/>
        <w:right w:val="single" w:sz="4" w:space="0" w:color="00000A"/>
      </w:pBdr>
      <w:spacing w:beforeAutospacing="1" w:afterAutospacing="1"/>
      <w:jc w:val="center"/>
    </w:pPr>
    <w:rPr>
      <w:rFonts w:ascii="Times New Roman" w:eastAsia="Times New Roman" w:hAnsi="Times New Roman"/>
      <w:sz w:val="16"/>
      <w:szCs w:val="16"/>
    </w:rPr>
  </w:style>
  <w:style w:type="paragraph" w:customStyle="1" w:styleId="xl139">
    <w:name w:val="xl139"/>
    <w:basedOn w:val="a"/>
    <w:qFormat/>
    <w:rsid w:val="00F03143"/>
    <w:pPr>
      <w:pBdr>
        <w:top w:val="single" w:sz="4" w:space="0" w:color="00000A"/>
        <w:left w:val="single" w:sz="4" w:space="0" w:color="00000A"/>
        <w:right w:val="single" w:sz="4" w:space="0" w:color="00000A"/>
      </w:pBdr>
      <w:spacing w:beforeAutospacing="1" w:afterAutospacing="1"/>
      <w:jc w:val="center"/>
    </w:pPr>
    <w:rPr>
      <w:rFonts w:ascii="Times New Roman" w:eastAsia="Times New Roman" w:hAnsi="Times New Roman"/>
      <w:sz w:val="24"/>
      <w:szCs w:val="24"/>
    </w:rPr>
  </w:style>
  <w:style w:type="paragraph" w:customStyle="1" w:styleId="xl140">
    <w:name w:val="xl140"/>
    <w:basedOn w:val="a"/>
    <w:qFormat/>
    <w:rsid w:val="00F03143"/>
    <w:pPr>
      <w:pBdr>
        <w:left w:val="single" w:sz="4" w:space="0" w:color="00000A"/>
        <w:right w:val="single" w:sz="4" w:space="0" w:color="00000A"/>
      </w:pBdr>
      <w:spacing w:beforeAutospacing="1" w:afterAutospacing="1"/>
      <w:jc w:val="center"/>
    </w:pPr>
    <w:rPr>
      <w:rFonts w:ascii="Arial CYR" w:eastAsia="Times New Roman" w:hAnsi="Arial CYR" w:cs="Arial CYR"/>
      <w:sz w:val="16"/>
      <w:szCs w:val="16"/>
    </w:rPr>
  </w:style>
  <w:style w:type="paragraph" w:customStyle="1" w:styleId="xl141">
    <w:name w:val="xl141"/>
    <w:basedOn w:val="a"/>
    <w:qFormat/>
    <w:rsid w:val="00F03143"/>
    <w:pPr>
      <w:pBdr>
        <w:left w:val="single" w:sz="4" w:space="0" w:color="00000A"/>
        <w:bottom w:val="single" w:sz="4" w:space="0" w:color="00000A"/>
        <w:right w:val="single" w:sz="4" w:space="0" w:color="00000A"/>
      </w:pBdr>
      <w:spacing w:beforeAutospacing="1" w:afterAutospacing="1"/>
      <w:jc w:val="center"/>
    </w:pPr>
    <w:rPr>
      <w:rFonts w:ascii="Arial CYR" w:eastAsia="Times New Roman" w:hAnsi="Arial CYR" w:cs="Arial CYR"/>
      <w:sz w:val="16"/>
      <w:szCs w:val="16"/>
    </w:rPr>
  </w:style>
  <w:style w:type="paragraph" w:customStyle="1" w:styleId="xl142">
    <w:name w:val="xl142"/>
    <w:basedOn w:val="a"/>
    <w:qFormat/>
    <w:rsid w:val="00F03143"/>
    <w:pPr>
      <w:spacing w:beforeAutospacing="1" w:afterAutospacing="1"/>
      <w:jc w:val="center"/>
    </w:pPr>
    <w:rPr>
      <w:rFonts w:ascii="Times New Roman" w:eastAsia="Times New Roman" w:hAnsi="Times New Roman"/>
      <w:sz w:val="24"/>
      <w:szCs w:val="24"/>
    </w:rPr>
  </w:style>
  <w:style w:type="paragraph" w:customStyle="1" w:styleId="xl143">
    <w:name w:val="xl143"/>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both"/>
      <w:textAlignment w:val="center"/>
    </w:pPr>
    <w:rPr>
      <w:rFonts w:ascii="Times New Roman" w:eastAsia="Times New Roman" w:hAnsi="Times New Roman"/>
      <w:sz w:val="16"/>
      <w:szCs w:val="16"/>
    </w:rPr>
  </w:style>
  <w:style w:type="paragraph" w:customStyle="1" w:styleId="xl144">
    <w:name w:val="xl144"/>
    <w:basedOn w:val="a"/>
    <w:qFormat/>
    <w:rsid w:val="00F03143"/>
    <w:pPr>
      <w:pBdr>
        <w:top w:val="single" w:sz="4" w:space="0" w:color="00000A"/>
        <w:left w:val="single" w:sz="4" w:space="0" w:color="00000A"/>
        <w:bottom w:val="single" w:sz="4" w:space="0" w:color="00000A"/>
        <w:right w:val="single" w:sz="4" w:space="0" w:color="00000A"/>
      </w:pBdr>
      <w:spacing w:beforeAutospacing="1" w:afterAutospacing="1"/>
      <w:jc w:val="both"/>
    </w:pPr>
    <w:rPr>
      <w:rFonts w:ascii="Times New Roman" w:eastAsia="Times New Roman" w:hAnsi="Times New Roman"/>
      <w:sz w:val="16"/>
      <w:szCs w:val="16"/>
    </w:rPr>
  </w:style>
  <w:style w:type="paragraph" w:customStyle="1" w:styleId="xl145">
    <w:name w:val="xl145"/>
    <w:basedOn w:val="a"/>
    <w:qFormat/>
    <w:rsid w:val="00F03143"/>
    <w:pPr>
      <w:pBdr>
        <w:top w:val="single" w:sz="4" w:space="0" w:color="00000A"/>
        <w:left w:val="single" w:sz="4" w:space="0" w:color="00000A"/>
        <w:bottom w:val="single" w:sz="4" w:space="0" w:color="00000A"/>
      </w:pBdr>
      <w:spacing w:beforeAutospacing="1" w:afterAutospacing="1"/>
      <w:jc w:val="center"/>
    </w:pPr>
    <w:rPr>
      <w:rFonts w:ascii="Times New Roman" w:eastAsia="Times New Roman" w:hAnsi="Times New Roman"/>
      <w:sz w:val="24"/>
      <w:szCs w:val="24"/>
    </w:rPr>
  </w:style>
  <w:style w:type="paragraph" w:customStyle="1" w:styleId="xl146">
    <w:name w:val="xl146"/>
    <w:basedOn w:val="a"/>
    <w:qFormat/>
    <w:rsid w:val="00F03143"/>
    <w:pPr>
      <w:pBdr>
        <w:top w:val="single" w:sz="4" w:space="0" w:color="00000A"/>
        <w:bottom w:val="single" w:sz="4" w:space="0" w:color="00000A"/>
      </w:pBdr>
      <w:spacing w:beforeAutospacing="1" w:afterAutospacing="1"/>
      <w:jc w:val="center"/>
    </w:pPr>
    <w:rPr>
      <w:rFonts w:ascii="Times New Roman" w:eastAsia="Times New Roman" w:hAnsi="Times New Roman"/>
      <w:sz w:val="24"/>
      <w:szCs w:val="24"/>
    </w:rPr>
  </w:style>
  <w:style w:type="paragraph" w:customStyle="1" w:styleId="xl147">
    <w:name w:val="xl147"/>
    <w:basedOn w:val="a"/>
    <w:qFormat/>
    <w:rsid w:val="00F03143"/>
    <w:pPr>
      <w:pBdr>
        <w:top w:val="single" w:sz="4" w:space="0" w:color="00000A"/>
        <w:bottom w:val="single" w:sz="4" w:space="0" w:color="00000A"/>
        <w:right w:val="single" w:sz="4" w:space="0" w:color="00000A"/>
      </w:pBdr>
      <w:spacing w:beforeAutospacing="1" w:afterAutospacing="1"/>
      <w:jc w:val="center"/>
    </w:pPr>
    <w:rPr>
      <w:rFonts w:ascii="Times New Roman" w:eastAsia="Times New Roman" w:hAnsi="Times New Roman"/>
      <w:sz w:val="24"/>
      <w:szCs w:val="24"/>
    </w:rPr>
  </w:style>
  <w:style w:type="paragraph" w:customStyle="1" w:styleId="xl148">
    <w:name w:val="xl148"/>
    <w:basedOn w:val="a"/>
    <w:qFormat/>
    <w:rsid w:val="00F03143"/>
    <w:pPr>
      <w:pBdr>
        <w:top w:val="single" w:sz="4" w:space="0" w:color="00000A"/>
        <w:left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49">
    <w:name w:val="xl149"/>
    <w:basedOn w:val="a"/>
    <w:qFormat/>
    <w:rsid w:val="00F03143"/>
    <w:pPr>
      <w:pBdr>
        <w:left w:val="single" w:sz="4" w:space="0" w:color="00000A"/>
        <w:bottom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50">
    <w:name w:val="xl150"/>
    <w:basedOn w:val="a"/>
    <w:qFormat/>
    <w:rsid w:val="00F03143"/>
    <w:pPr>
      <w:pBdr>
        <w:top w:val="single" w:sz="4" w:space="0" w:color="00000A"/>
        <w:lef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51">
    <w:name w:val="xl151"/>
    <w:basedOn w:val="a"/>
    <w:qFormat/>
    <w:rsid w:val="00F03143"/>
    <w:pPr>
      <w:pBdr>
        <w:top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52">
    <w:name w:val="xl152"/>
    <w:basedOn w:val="a"/>
    <w:qFormat/>
    <w:rsid w:val="00F03143"/>
    <w:pPr>
      <w:pBdr>
        <w:left w:val="single" w:sz="4" w:space="0" w:color="00000A"/>
        <w:bottom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xl153">
    <w:name w:val="xl153"/>
    <w:basedOn w:val="a"/>
    <w:qFormat/>
    <w:rsid w:val="00F03143"/>
    <w:pPr>
      <w:pBdr>
        <w:bottom w:val="single" w:sz="4" w:space="0" w:color="00000A"/>
        <w:right w:val="single" w:sz="4" w:space="0" w:color="00000A"/>
      </w:pBdr>
      <w:spacing w:beforeAutospacing="1" w:afterAutospacing="1"/>
      <w:jc w:val="center"/>
      <w:textAlignment w:val="center"/>
    </w:pPr>
    <w:rPr>
      <w:rFonts w:ascii="Times New Roman" w:eastAsia="Times New Roman" w:hAnsi="Times New Roman"/>
      <w:sz w:val="16"/>
      <w:szCs w:val="16"/>
    </w:rPr>
  </w:style>
  <w:style w:type="paragraph" w:customStyle="1" w:styleId="afe">
    <w:name w:val="Содержимое врезки"/>
    <w:basedOn w:val="a"/>
    <w:qFormat/>
  </w:style>
  <w:style w:type="paragraph" w:customStyle="1" w:styleId="aff">
    <w:name w:val="Содержимое таблицы"/>
    <w:basedOn w:val="a"/>
    <w:qFormat/>
  </w:style>
  <w:style w:type="paragraph" w:customStyle="1" w:styleId="aff0">
    <w:name w:val="Заголовок таблицы"/>
    <w:basedOn w:val="aff"/>
    <w:qFormat/>
  </w:style>
  <w:style w:type="numbering" w:customStyle="1" w:styleId="17">
    <w:name w:val="Нет списка1"/>
    <w:uiPriority w:val="99"/>
    <w:semiHidden/>
    <w:unhideWhenUsed/>
    <w:qFormat/>
    <w:rsid w:val="00F03143"/>
  </w:style>
  <w:style w:type="table" w:styleId="aff1">
    <w:name w:val="Table Grid"/>
    <w:basedOn w:val="a1"/>
    <w:uiPriority w:val="59"/>
    <w:rsid w:val="00F03143"/>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consultantplus://offline/ref=B6549529BF0DFF6738115C3304E3F6DBD48E3BC466A0C5151B328823F14C909433F7CA8288EF2ED0u4gDL" TargetMode="External"/><Relationship Id="rId21" Type="http://schemas.openxmlformats.org/officeDocument/2006/relationships/hyperlink" Target="consultantplus://offline/ref=44F0745625E2EBAF1F34CDD8E274D957F9788E360427141B88A6FBC9TA34L" TargetMode="External"/><Relationship Id="rId42" Type="http://schemas.openxmlformats.org/officeDocument/2006/relationships/hyperlink" Target="consultantplus://offline/ref=F87E2443D39405773E964613DFF661B794ED7C75C5634BFE0287EB0F6CBE781395F674CA87DA393616f0K" TargetMode="External"/><Relationship Id="rId47" Type="http://schemas.openxmlformats.org/officeDocument/2006/relationships/hyperlink" Target="consultantplus://offline/ref=EFD6087BF936383E9788BCC42E1720A20FFF5C07F8689AA2A0F10CAEB6E0282802CF0E23C14A061EsBO4L" TargetMode="External"/><Relationship Id="rId63" Type="http://schemas.openxmlformats.org/officeDocument/2006/relationships/hyperlink" Target="consultantplus://offline/main?base=LAW;n=107750;fld=134;dst=100334" TargetMode="External"/><Relationship Id="rId68" Type="http://schemas.openxmlformats.org/officeDocument/2006/relationships/hyperlink" Target="consultantplus://offline/ref=2FB61DCA8F7BA2E682F63F3240208F3405B85EC7787070DD7828B6135E4FFC4D289045B96509A3B1k6X2H" TargetMode="External"/><Relationship Id="rId84" Type="http://schemas.openxmlformats.org/officeDocument/2006/relationships/hyperlink" Target="consultantplus://offline/ref=B29C73099BBC333D41BFCA38A01B1379FD39F55CA19BD874EFE1D00D8ABC9D57113D0B0167EB5ECBM3H2K" TargetMode="External"/><Relationship Id="rId89" Type="http://schemas.openxmlformats.org/officeDocument/2006/relationships/header" Target="header1.xml"/><Relationship Id="rId16" Type="http://schemas.openxmlformats.org/officeDocument/2006/relationships/hyperlink" Target="consultantplus://offline/ref=72E6CD42C3504E87E3C3AFF126EA23C1847B7FB595394E5F137080F8EC90BAF1EFE2BA13A5BA1F9F6Fc0L" TargetMode="External"/><Relationship Id="rId11" Type="http://schemas.openxmlformats.org/officeDocument/2006/relationships/hyperlink" Target="consultantplus://offline/main?base=LAW;n=108357;fld=134;dst=101280" TargetMode="External"/><Relationship Id="rId32" Type="http://schemas.openxmlformats.org/officeDocument/2006/relationships/hyperlink" Target="consultantplus://offline/ref=3B2186E54428EE35AF16C0C1D482CA65C2289FD0EE429AA5876D1A8CF116E907134BEE8BF7E29232o3y2I" TargetMode="External"/><Relationship Id="rId37" Type="http://schemas.openxmlformats.org/officeDocument/2006/relationships/hyperlink" Target="consultantplus://offline/main?base=LAW;n=41168;fld=134;dst=101753" TargetMode="External"/><Relationship Id="rId53" Type="http://schemas.openxmlformats.org/officeDocument/2006/relationships/hyperlink" Target="consultantplus://offline/ref=C49287AD27F0631A3178D6B665E0752ECA523BA5ECC86959BFD5908E61B2ED65DCDEDCB33FA6vFf7N" TargetMode="External"/><Relationship Id="rId58" Type="http://schemas.openxmlformats.org/officeDocument/2006/relationships/hyperlink" Target="consultantplus://offline/ref=90ED6B99BEC43AB280D954D3E0ABBCFAAAB0511A6F19A8E563864776B1076E6F2412AFE8DBF38259j6y3L" TargetMode="External"/><Relationship Id="rId74" Type="http://schemas.openxmlformats.org/officeDocument/2006/relationships/hyperlink" Target="consultantplus://offline/ref=33BB6F3B24E2CB04E46B299B97D827D976C49A10E57CC5DEC3EE6749571CC79B9E06DE892A50D1DBJ6n4M" TargetMode="External"/><Relationship Id="rId79" Type="http://schemas.openxmlformats.org/officeDocument/2006/relationships/hyperlink" Target="consultantplus://offline/ref=33BB6F3B24E2CB04E46B299B97D827D976C49A10E57CC5DEC3EE6749571CC79B9E06DE892A50D1DBJ6nBM"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consultantplus://offline/main?base=LAW;n=114913;fld=134" TargetMode="External"/><Relationship Id="rId22" Type="http://schemas.openxmlformats.org/officeDocument/2006/relationships/hyperlink" Target="consultantplus://offline/ref=44F0745625E2EBAF1F34CDD8E274D957FA728A3B0424491180FFF7CBA3TB32L" TargetMode="External"/><Relationship Id="rId27" Type="http://schemas.openxmlformats.org/officeDocument/2006/relationships/hyperlink" Target="consultantplus://offline/ref=B6549529BF0DFF6738115C3304E3F6DBD48E3BC466A0C5151B328823F14C909433F7CA8288EF2ED0u4gDL" TargetMode="External"/><Relationship Id="rId30" Type="http://schemas.openxmlformats.org/officeDocument/2006/relationships/hyperlink" Target="consultantplus://offline/ref=67C6C704FA5C0B9AC116D63C80B87FCAFD602EA4302EF9D2B6B89605CF3E41ACE9E4153A0EF0CECFL3u8I" TargetMode="External"/><Relationship Id="rId35" Type="http://schemas.openxmlformats.org/officeDocument/2006/relationships/hyperlink" Target="consultantplus://offline/ref=D7BD137F5816EC00269726568F55D884A8C2821625D7CB90E373EBB7DD58E093E455BDA452D6EA2DW8T4M" TargetMode="External"/><Relationship Id="rId43" Type="http://schemas.openxmlformats.org/officeDocument/2006/relationships/hyperlink" Target="consultantplus://offline/ref=F87E2443D39405773E964613DFF661B794ED7C75C5634BFE0287EB0F6CBE781395F674CA87DA393716f5K" TargetMode="External"/><Relationship Id="rId48" Type="http://schemas.openxmlformats.org/officeDocument/2006/relationships/hyperlink" Target="consultantplus://offline/ref=D0134006B57F60DA673D65E600BFF9189AF6B8C656400EBFD5A9F37D0271B8CD5CF149CF6336DF9ATFoFN" TargetMode="External"/><Relationship Id="rId56" Type="http://schemas.openxmlformats.org/officeDocument/2006/relationships/hyperlink" Target="consultantplus://offline/ref=2BE9F4E15360223291E571B2359D7FF8A2F2C36E1E620A5D5F4BB4AFAA978B085A5EC9EBA3A256FFw8FAK" TargetMode="External"/><Relationship Id="rId64" Type="http://schemas.openxmlformats.org/officeDocument/2006/relationships/hyperlink" Target="consultantplus://offline/ref=DD87AE145357A3DA0CF5243A15A042A9F5A3C8F72673BD6120D24FD0709F0E0FA6F8B00301jDf5M" TargetMode="External"/><Relationship Id="rId69" Type="http://schemas.openxmlformats.org/officeDocument/2006/relationships/hyperlink" Target="consultantplus://offline/ref=9ED9478C829506363785C3CD2427B73050B2A52A8AFAED0459FBA2B05B7A1BE62D9C01AC8969340EV3JEH" TargetMode="External"/><Relationship Id="rId77" Type="http://schemas.openxmlformats.org/officeDocument/2006/relationships/hyperlink" Target="consultantplus://offline/ref=33BB6F3B24E2CB04E46B299B97D827D976C49A10E57CC5DEC3EE6749571CC79B9E06DE892A50D1DBJ6n5M" TargetMode="External"/><Relationship Id="rId8" Type="http://schemas.openxmlformats.org/officeDocument/2006/relationships/hyperlink" Target="consultantplus://offline/ref=FCA6FA7D12EFAB97B011D10DAA6C929B3317A34C043AEE19CEFED3F5AA1E8C2ECD2E5646DC9CA961W7lAJ" TargetMode="External"/><Relationship Id="rId51" Type="http://schemas.openxmlformats.org/officeDocument/2006/relationships/hyperlink" Target="consultantplus://offline/ref=D0134006B57F60DA673D65E600BFF9189AF6B8C656400EBFD5A9F37D0271B8CD5CF149C660T3o4N" TargetMode="External"/><Relationship Id="rId72" Type="http://schemas.openxmlformats.org/officeDocument/2006/relationships/hyperlink" Target="consultantplus://offline/main?base=LAW;n=107750;fld=134;dst=100362" TargetMode="External"/><Relationship Id="rId80" Type="http://schemas.openxmlformats.org/officeDocument/2006/relationships/hyperlink" Target="consultantplus://offline/ref=9E77389DC5594EBE31F8E8CDC91045079D22B5C9718781A4BDF125E567C0D06C6DB5F49FC6CC8B6338m5M" TargetMode="External"/><Relationship Id="rId85" Type="http://schemas.openxmlformats.org/officeDocument/2006/relationships/hyperlink" Target="consultantplus://offline/ref=7A6D2B65A8C99437D423743771EB3604848DD2577CA30B31D284D06AC55088A5992546DB19648C89QFa6I" TargetMode="External"/><Relationship Id="rId3" Type="http://schemas.openxmlformats.org/officeDocument/2006/relationships/settings" Target="settings.xml"/><Relationship Id="rId12" Type="http://schemas.openxmlformats.org/officeDocument/2006/relationships/hyperlink" Target="consultantplus://offline/ref=DBB1FB183DA338687532C157EB4066F8A32A7F9DE1AF8BAC5D4D71A1E2B3B91AF6F121F21D5A4DB9MEU9I" TargetMode="External"/><Relationship Id="rId17" Type="http://schemas.openxmlformats.org/officeDocument/2006/relationships/hyperlink" Target="consultantplus://offline/ref=72E6CD42C3504E87E3C3AFF126EA23C1847B7FB595394E5F137080F8EC90BAF1EFE2BA13A5BA1F916Fc3L" TargetMode="External"/><Relationship Id="rId25" Type="http://schemas.openxmlformats.org/officeDocument/2006/relationships/hyperlink" Target="consultantplus://offline/ref=44F0745625E2EBAF1F34CDD8E274D957FA728A3B0424491180FFF7CBA3TB32L" TargetMode="External"/><Relationship Id="rId33" Type="http://schemas.openxmlformats.org/officeDocument/2006/relationships/hyperlink" Target="consultantplus://offline/ref=3B2186E54428EE35AF16C0C1D482CA65C2289FD0EE429AA5876D1A8CF116E907134BEE8BF7E4993Bo3y8I" TargetMode="External"/><Relationship Id="rId38" Type="http://schemas.openxmlformats.org/officeDocument/2006/relationships/hyperlink" Target="consultantplus://offline/ref=CE0A0758360FD34F124D615E2F018580C9FCDC3293D07A0F883E561A6EB5BF4325A39EC16E3BC1A15COBH" TargetMode="External"/><Relationship Id="rId46" Type="http://schemas.openxmlformats.org/officeDocument/2006/relationships/hyperlink" Target="consultantplus://offline/ref=A099863D79D6830C50896F217B4517499CE7DC22E68E4D12B37B6B2A69A1A2175CE309CB73D22B58bFg3H" TargetMode="External"/><Relationship Id="rId59" Type="http://schemas.openxmlformats.org/officeDocument/2006/relationships/hyperlink" Target="https://base.garant.ru/12112604/741609f9002bd54a24e5c49cb5af953b/" TargetMode="External"/><Relationship Id="rId67" Type="http://schemas.openxmlformats.org/officeDocument/2006/relationships/hyperlink" Target="consultantplus://offline/ref=0FF553F83DB41F78E4B9B44226CC35CAF4FC190B32504F1C9043FA9742CD582F9F1FACED70651960I0u1M" TargetMode="External"/><Relationship Id="rId20" Type="http://schemas.openxmlformats.org/officeDocument/2006/relationships/hyperlink" Target="consultantplus://offline/ref=44F0745625E2EBAF1F34CDD8E274D957FA728A3B0424491180FFF7CBA3TB32L" TargetMode="External"/><Relationship Id="rId41" Type="http://schemas.openxmlformats.org/officeDocument/2006/relationships/hyperlink" Target="consultantplus://offline/ref=1B4C9BC4652A773A7B18FCBED887CD812477CE83AD2F4F67B08E3DE79935F0FB787217C9172F99C4R9HEK" TargetMode="External"/><Relationship Id="rId54" Type="http://schemas.openxmlformats.org/officeDocument/2006/relationships/hyperlink" Target="consultantplus://offline/ref=4A7CC864CD12CA84129394F4819129C7781C0F57F393960F28D5C2152C9B507EE890533B5ED9AE03JFYAH" TargetMode="External"/><Relationship Id="rId62" Type="http://schemas.openxmlformats.org/officeDocument/2006/relationships/hyperlink" Target="consultantplus://offline/main?base=LAW;n=107750;fld=134;dst=100333" TargetMode="External"/><Relationship Id="rId70" Type="http://schemas.openxmlformats.org/officeDocument/2006/relationships/hyperlink" Target="consultantplus://offline/ref=C30E678ECC9F8626EFBBF5AD6D30FE6936F6A1FA3A3E69A72D9E5A1C8C252C7F784F89653326B602NBj1N" TargetMode="External"/><Relationship Id="rId75" Type="http://schemas.openxmlformats.org/officeDocument/2006/relationships/hyperlink" Target="consultantplus://offline/ref=33BB6F3B24E2CB04E46B299B97D827D976C49A10E57CC5DEC3EE6749571CC79B9E06DE892A50D1DBJ6n4M" TargetMode="External"/><Relationship Id="rId83" Type="http://schemas.openxmlformats.org/officeDocument/2006/relationships/hyperlink" Target="consultantplus://offline/ref=51997AEF9CB30EDF622E698DB8B2A65F095E2B0BA7FDA487558919D2C54816B252FB810CC6C219HEcBM" TargetMode="External"/><Relationship Id="rId88" Type="http://schemas.openxmlformats.org/officeDocument/2006/relationships/hyperlink" Target="consultantplus://offline/ref=692BE4007C17724C19A3C12733380E1D6E9DBA3E358101A22CB754C3C8O5F5I"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88BF8C73294D12158AA87A0D7177F27134E6E1CA5B4B99988169144E14DA5EA69BC4E23D236037E0S8rCL" TargetMode="External"/><Relationship Id="rId23" Type="http://schemas.openxmlformats.org/officeDocument/2006/relationships/hyperlink" Target="consultantplus://offline/ref=44F0745625E2EBAF1F34CDD8E274D957F97B84310628491180FFF7CBA3B2A4B4EED6912ADB71AF00TF31L" TargetMode="External"/><Relationship Id="rId28" Type="http://schemas.openxmlformats.org/officeDocument/2006/relationships/hyperlink" Target="consultantplus://offline/ref=B6549529BF0DFF6738115C3304E3F6DBD48E3BC466A0C5151B328823F14C909433F7CA8288ED2AD3u4gDL" TargetMode="External"/><Relationship Id="rId36" Type="http://schemas.openxmlformats.org/officeDocument/2006/relationships/hyperlink" Target="consultantplus://offline/ref=005002F1CC9DD5E08081A66B2781B4428DCE0F5A6DFB714536E3DCA82AD08F334FA91E381282EFB97FO6M" TargetMode="External"/><Relationship Id="rId49" Type="http://schemas.openxmlformats.org/officeDocument/2006/relationships/hyperlink" Target="consultantplus://offline/ref=D0134006B57F60DA673D65E600BFF9189AF6B8C656400EBFD5A9F37D0271B8CD5CF149CF6330DB91TFoCN" TargetMode="External"/><Relationship Id="rId57" Type="http://schemas.openxmlformats.org/officeDocument/2006/relationships/hyperlink" Target="consultantplus://offline/ref=2BE9F4E15360223291E571B2359D7FF8A2F6C9641A640A5D5F4BB4AFAA978B085A5EC9EBA3A152F0w8FEK" TargetMode="External"/><Relationship Id="rId10" Type="http://schemas.openxmlformats.org/officeDocument/2006/relationships/hyperlink" Target="consultantplus://offline/ref=AD63EB1144A76A9A54F58EE67AB048AE8C3A02443E5F207F66E2D5064E37BB9534C65AC2144BD646I1RCI" TargetMode="External"/><Relationship Id="rId31" Type="http://schemas.openxmlformats.org/officeDocument/2006/relationships/hyperlink" Target="consultantplus://offline/ref=67C6C704FA5C0B9AC116D63C80B87FCAFD602EA4302EF9D2B6B89605CF3E41ACE9E4153A0EF0CECFL3u8I" TargetMode="External"/><Relationship Id="rId44" Type="http://schemas.openxmlformats.org/officeDocument/2006/relationships/hyperlink" Target="consultantplus://offline/ref=17D1B5A501C707CCE9634BF9DDB53F53544417A77D1EA39DE026FE87F6249CF420C63E9C1D7EB518i375H" TargetMode="External"/><Relationship Id="rId52" Type="http://schemas.openxmlformats.org/officeDocument/2006/relationships/hyperlink" Target="consultantplus://offline/ref=D0134006B57F60DA673D65E600BFF9189AF6B8C656400EBFD5A9F37D0271B8CD5CF149CF6336DF9ATFo8N" TargetMode="External"/><Relationship Id="rId60" Type="http://schemas.openxmlformats.org/officeDocument/2006/relationships/hyperlink" Target="consultantplus://offline/main?base=LAW;n=107750;fld=134;dst=100331" TargetMode="External"/><Relationship Id="rId65" Type="http://schemas.openxmlformats.org/officeDocument/2006/relationships/hyperlink" Target="consultantplus://offline/ref=DD87AE145357A3DA0CF5243A15A042A9F5A3C8F72673BD6120D24FD0709F0E0FA6F8B00301jDf7M" TargetMode="External"/><Relationship Id="rId73" Type="http://schemas.openxmlformats.org/officeDocument/2006/relationships/hyperlink" Target="consultantplus://offline/ref=3096064AB1FC0FE2D178C516A07820A9BE82E3C64775CE4492612B8D559950801C4C3B52C49178CBXFt3L" TargetMode="External"/><Relationship Id="rId78" Type="http://schemas.openxmlformats.org/officeDocument/2006/relationships/hyperlink" Target="consultantplus://offline/ref=33BB6F3B24E2CB04E46B299B97D827D976C49A10E57CC5DEC3EE6749571CC79B9E06DE892A50D1DBJ6nBM" TargetMode="External"/><Relationship Id="rId81" Type="http://schemas.openxmlformats.org/officeDocument/2006/relationships/hyperlink" Target="consultantplus://offline/ref=7E09DAD6D7551C85C8B3337D36357A7A2B5B4B7F44A5374CE130AE554B1DE98BCDADA45C96B1B5CBO7WFI" TargetMode="External"/><Relationship Id="rId86" Type="http://schemas.openxmlformats.org/officeDocument/2006/relationships/hyperlink" Target="consultantplus://offline/ref=7A6D2B65A8C99437D423743771EB3604848DD2577CA30B31D284D06AC55088A5992546DB19638E88QFa3I" TargetMode="External"/><Relationship Id="rId4" Type="http://schemas.openxmlformats.org/officeDocument/2006/relationships/webSettings" Target="webSettings.xml"/><Relationship Id="rId9" Type="http://schemas.openxmlformats.org/officeDocument/2006/relationships/hyperlink" Target="consultantplus://offline/ref=FCA6FA7D12EFAB97B011D10DAA6C929B3115AF4B0836B313C6A7DFF7WAlDJ" TargetMode="External"/><Relationship Id="rId13" Type="http://schemas.openxmlformats.org/officeDocument/2006/relationships/hyperlink" Target="consultantplus://offline/main?base=LAW;n=114913;fld=134" TargetMode="External"/><Relationship Id="rId18" Type="http://schemas.openxmlformats.org/officeDocument/2006/relationships/hyperlink" Target="consultantplus://offline/ref=44F0745625E2EBAF1F34CDD8E274D957FA728A3B0424491180FFF7CBA3TB32L" TargetMode="External"/><Relationship Id="rId39" Type="http://schemas.openxmlformats.org/officeDocument/2006/relationships/hyperlink" Target="consultantplus://offline/ref=90E74908C0921779B44E1192E26957BDC8C25614EF65C4CD2AB823FEB95BB438DD96C1F8557DEF39jC3FG" TargetMode="External"/><Relationship Id="rId34" Type="http://schemas.openxmlformats.org/officeDocument/2006/relationships/hyperlink" Target="consultantplus://offline/ref=CA89F2D48E477D19D58E72E1A90492661CA620D849060E223B5CAEA22979D8AB85046F31546850EFx6d9L" TargetMode="External"/><Relationship Id="rId50" Type="http://schemas.openxmlformats.org/officeDocument/2006/relationships/hyperlink" Target="consultantplus://offline/ref=D0134006B57F60DA673D65E600BFF9189AF6B8C656400EBFD5A9F37D0271B8CD5CF149CF6336DF9ATFo8N" TargetMode="External"/><Relationship Id="rId55" Type="http://schemas.openxmlformats.org/officeDocument/2006/relationships/hyperlink" Target="consultantplus://offline/ref=2BE9F4E15360223291E571B2359D7FF8A2F2C36E1E620A5D5F4BB4AFAA978B085A5EC9EBA3A256F1w8F0K" TargetMode="External"/><Relationship Id="rId76" Type="http://schemas.openxmlformats.org/officeDocument/2006/relationships/hyperlink" Target="consultantplus://offline/ref=33BB6F3B24E2CB04E46B299B97D827D976C49A10E57CC5DEC3EE6749571CC79B9E06DE892A50D1DBJ6n5M" TargetMode="External"/><Relationship Id="rId7" Type="http://schemas.openxmlformats.org/officeDocument/2006/relationships/hyperlink" Target="consultantplus://offline/ref=857E1B5B27A0744EB2118FAD15696A12B203DF00D40CBA14E48645C6D4282055B4D1F199022D8618SCDAG" TargetMode="External"/><Relationship Id="rId71" Type="http://schemas.openxmlformats.org/officeDocument/2006/relationships/hyperlink" Target="consultantplus://offline/ref=C30E678ECC9F8626EFBBF5AD6D30FE6936F1A9FB3E3869A72D9E5A1C8C252C7F784F89653326B503NBj5N" TargetMode="External"/><Relationship Id="rId2" Type="http://schemas.openxmlformats.org/officeDocument/2006/relationships/styles" Target="styles.xml"/><Relationship Id="rId29" Type="http://schemas.openxmlformats.org/officeDocument/2006/relationships/hyperlink" Target="consultantplus://offline/ref=B6549529BF0DFF6738115C3304E3F6DBD48E3BC466A0C5151B328823F14C909433F7CA8288EC2BDCu4g8L" TargetMode="External"/><Relationship Id="rId24" Type="http://schemas.openxmlformats.org/officeDocument/2006/relationships/hyperlink" Target="consultantplus://offline/ref=44F0745625E2EBAF1F34CDD8E274D957FA728A3B0424491180FFF7CBA3TB32L" TargetMode="External"/><Relationship Id="rId40" Type="http://schemas.openxmlformats.org/officeDocument/2006/relationships/hyperlink" Target="consultantplus://offline/ref=90E74908C0921779B44E1192E26957BDC8C25614EF65C4CD2AB823FEB95BB438DD96C1F8557DEF39jC3FG" TargetMode="External"/><Relationship Id="rId45" Type="http://schemas.openxmlformats.org/officeDocument/2006/relationships/hyperlink" Target="consultantplus://offline/ref=F6DD87C0FDFCC27B060CFAFEE1E2FB73DD5C1C681699E3165E7CC71DA12883260B98BF41DC1132H2H7H" TargetMode="External"/><Relationship Id="rId66" Type="http://schemas.openxmlformats.org/officeDocument/2006/relationships/hyperlink" Target="consultantplus://offline/ref=0FF553F83DB41F78E4B9B44226CC35CAF4FC190B32504F1C9043FA9742CD582F9F1FACED70651960I0u1M" TargetMode="External"/><Relationship Id="rId87" Type="http://schemas.openxmlformats.org/officeDocument/2006/relationships/hyperlink" Target="consultantplus://offline/ref=44FD8EE140CB828A342C30398ED0FCACF36C120663AD5C47FF12A07BD46CE48357B5ECEABD47511Ax0d4K" TargetMode="External"/><Relationship Id="rId61" Type="http://schemas.openxmlformats.org/officeDocument/2006/relationships/hyperlink" Target="consultantplus://offline/main?base=LAW;n=107750;fld=134;dst=100332" TargetMode="External"/><Relationship Id="rId82" Type="http://schemas.openxmlformats.org/officeDocument/2006/relationships/hyperlink" Target="consultantplus://offline/ref=4F244DEFCA757E2DE60387DD9B07F4B0BC6A76568A906DFC45C00F2E95w6x0L" TargetMode="External"/><Relationship Id="rId19" Type="http://schemas.openxmlformats.org/officeDocument/2006/relationships/hyperlink" Target="consultantplus://offline/ref=44F0745625E2EBAF1F34CDD8E274D957F97B84310628491180FFF7CBA3B2A4B4EED6912ADB71AD0ETF3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1196</TotalTime>
  <Pages>111</Pages>
  <Words>38953</Words>
  <Characters>222037</Characters>
  <Application>Microsoft Office Word</Application>
  <DocSecurity>0</DocSecurity>
  <Lines>1850</Lines>
  <Paragraphs>520</Paragraphs>
  <ScaleCrop>false</ScaleCrop>
  <Company/>
  <LinksUpToDate>false</LinksUpToDate>
  <CharactersWithSpaces>260470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dc:description/>
  <cp:lastModifiedBy>Сидорова Оксана Александровна</cp:lastModifiedBy>
  <cp:revision>206</cp:revision>
  <cp:lastPrinted>2019-04-30T11:38:00Z</cp:lastPrinted>
  <dcterms:created xsi:type="dcterms:W3CDTF">2018-07-03T05:25:00Z</dcterms:created>
  <dcterms:modified xsi:type="dcterms:W3CDTF">2021-07-08T09:23:00Z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