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50E" w:rsidRPr="00A84014" w:rsidRDefault="002841EC" w:rsidP="00A84014">
      <w:pPr>
        <w:spacing w:line="360" w:lineRule="auto"/>
        <w:jc w:val="right"/>
        <w:rPr>
          <w:sz w:val="24"/>
          <w:szCs w:val="24"/>
        </w:rPr>
      </w:pPr>
      <w:r w:rsidRPr="00A84014">
        <w:rPr>
          <w:sz w:val="24"/>
          <w:szCs w:val="24"/>
        </w:rPr>
        <w:t xml:space="preserve">Приложение к Приказу </w:t>
      </w:r>
    </w:p>
    <w:p w:rsidR="002841EC" w:rsidRPr="00A84014" w:rsidRDefault="002841EC" w:rsidP="00A84014">
      <w:pPr>
        <w:spacing w:line="360" w:lineRule="auto"/>
        <w:jc w:val="right"/>
        <w:rPr>
          <w:sz w:val="24"/>
          <w:szCs w:val="24"/>
        </w:rPr>
      </w:pPr>
      <w:r w:rsidRPr="00A84014">
        <w:rPr>
          <w:sz w:val="24"/>
          <w:szCs w:val="24"/>
        </w:rPr>
        <w:t xml:space="preserve">МКУ «Служба хозяйственного и транспортного обеспечения» </w:t>
      </w:r>
    </w:p>
    <w:p w:rsidR="002841EC" w:rsidRPr="00A84014" w:rsidRDefault="00A54C3B" w:rsidP="00A84014">
      <w:pPr>
        <w:keepNext/>
        <w:keepLines/>
        <w:spacing w:line="360" w:lineRule="auto"/>
        <w:ind w:firstLine="0"/>
        <w:jc w:val="right"/>
        <w:rPr>
          <w:sz w:val="24"/>
          <w:szCs w:val="24"/>
        </w:rPr>
      </w:pPr>
      <w:r w:rsidRPr="00A84014">
        <w:rPr>
          <w:sz w:val="24"/>
          <w:szCs w:val="24"/>
        </w:rPr>
        <w:t>О</w:t>
      </w:r>
      <w:r w:rsidR="002841EC" w:rsidRPr="00A84014">
        <w:rPr>
          <w:sz w:val="24"/>
          <w:szCs w:val="24"/>
        </w:rPr>
        <w:t>т</w:t>
      </w:r>
      <w:r>
        <w:rPr>
          <w:sz w:val="24"/>
          <w:szCs w:val="24"/>
        </w:rPr>
        <w:t xml:space="preserve"> 11 июля 2024 года</w:t>
      </w:r>
      <w:bookmarkStart w:id="0" w:name="_GoBack"/>
      <w:bookmarkEnd w:id="0"/>
      <w:r w:rsidR="002841EC" w:rsidRPr="00A84014">
        <w:rPr>
          <w:sz w:val="24"/>
          <w:szCs w:val="24"/>
        </w:rPr>
        <w:t xml:space="preserve"> №</w:t>
      </w:r>
      <w:r>
        <w:rPr>
          <w:sz w:val="24"/>
          <w:szCs w:val="24"/>
        </w:rPr>
        <w:t>59/2-од</w:t>
      </w:r>
    </w:p>
    <w:p w:rsidR="002841EC" w:rsidRPr="00A84014" w:rsidRDefault="002841EC" w:rsidP="00A84014">
      <w:pPr>
        <w:suppressAutoHyphens/>
        <w:spacing w:line="360" w:lineRule="auto"/>
        <w:ind w:left="-142" w:right="85" w:firstLine="0"/>
        <w:jc w:val="center"/>
        <w:rPr>
          <w:b/>
          <w:sz w:val="24"/>
          <w:szCs w:val="24"/>
        </w:rPr>
      </w:pPr>
      <w:bookmarkStart w:id="1" w:name="_docStart_2"/>
      <w:bookmarkStart w:id="2" w:name="_title_2"/>
      <w:bookmarkStart w:id="3" w:name="_ref_1-7e103fc1367240"/>
      <w:bookmarkEnd w:id="1"/>
    </w:p>
    <w:p w:rsidR="00B96AD8" w:rsidRPr="00A84014" w:rsidRDefault="002841EC" w:rsidP="00A84014">
      <w:pPr>
        <w:spacing w:line="360" w:lineRule="auto"/>
        <w:jc w:val="center"/>
        <w:rPr>
          <w:b/>
          <w:sz w:val="24"/>
          <w:szCs w:val="24"/>
        </w:rPr>
      </w:pPr>
      <w:r w:rsidRPr="00A84014">
        <w:rPr>
          <w:b/>
          <w:sz w:val="24"/>
          <w:szCs w:val="24"/>
        </w:rPr>
        <w:t>Учетная политика</w:t>
      </w:r>
      <w:r w:rsidRPr="00A84014">
        <w:rPr>
          <w:b/>
          <w:sz w:val="24"/>
          <w:szCs w:val="24"/>
        </w:rPr>
        <w:br/>
      </w:r>
      <w:r w:rsidR="00B96AD8" w:rsidRPr="00A84014">
        <w:rPr>
          <w:b/>
          <w:sz w:val="24"/>
          <w:szCs w:val="24"/>
        </w:rPr>
        <w:t>МКУ «Служба хозяйственного и транспортного обеспечения»</w:t>
      </w:r>
    </w:p>
    <w:p w:rsidR="0086472A" w:rsidRPr="00A84014" w:rsidRDefault="0086472A" w:rsidP="00A84014">
      <w:pPr>
        <w:spacing w:line="360" w:lineRule="auto"/>
        <w:jc w:val="center"/>
        <w:rPr>
          <w:b/>
          <w:sz w:val="24"/>
          <w:szCs w:val="24"/>
        </w:rPr>
      </w:pPr>
      <w:r w:rsidRPr="00A84014">
        <w:rPr>
          <w:b/>
          <w:sz w:val="24"/>
          <w:szCs w:val="24"/>
        </w:rPr>
        <w:t>для целей бюджетного учета</w:t>
      </w:r>
    </w:p>
    <w:p w:rsidR="00107556" w:rsidRPr="00A84014" w:rsidRDefault="00107556" w:rsidP="00A84014">
      <w:pPr>
        <w:pStyle w:val="1"/>
        <w:numPr>
          <w:ilvl w:val="0"/>
          <w:numId w:val="3"/>
        </w:numPr>
        <w:spacing w:line="360" w:lineRule="auto"/>
        <w:rPr>
          <w:szCs w:val="24"/>
        </w:rPr>
      </w:pPr>
      <w:bookmarkStart w:id="4" w:name="_ref_1-e72ca710d79345"/>
      <w:r w:rsidRPr="00A84014">
        <w:rPr>
          <w:szCs w:val="24"/>
        </w:rPr>
        <w:t>Организационные положения</w:t>
      </w:r>
      <w:bookmarkEnd w:id="4"/>
    </w:p>
    <w:p w:rsidR="00CC0127" w:rsidRPr="00A84014" w:rsidRDefault="00107556" w:rsidP="00A84014">
      <w:pPr>
        <w:pStyle w:val="2"/>
        <w:spacing w:line="360" w:lineRule="auto"/>
        <w:rPr>
          <w:sz w:val="24"/>
          <w:szCs w:val="24"/>
        </w:rPr>
      </w:pPr>
      <w:bookmarkStart w:id="5" w:name="_ref_1-c8082797e1ee4d"/>
      <w:bookmarkEnd w:id="2"/>
      <w:bookmarkEnd w:id="3"/>
      <w:r w:rsidRPr="00A84014">
        <w:rPr>
          <w:sz w:val="24"/>
          <w:szCs w:val="24"/>
        </w:rPr>
        <w:t>Настоящ</w:t>
      </w:r>
      <w:r w:rsidR="00256CCE" w:rsidRPr="00A84014">
        <w:rPr>
          <w:sz w:val="24"/>
          <w:szCs w:val="24"/>
        </w:rPr>
        <w:t>ая Учетная политика</w:t>
      </w:r>
      <w:r w:rsidR="00195B9E" w:rsidRPr="00A84014">
        <w:rPr>
          <w:sz w:val="24"/>
          <w:szCs w:val="24"/>
        </w:rPr>
        <w:t xml:space="preserve"> </w:t>
      </w:r>
      <w:r w:rsidR="00CC0127" w:rsidRPr="00A84014">
        <w:rPr>
          <w:sz w:val="24"/>
          <w:szCs w:val="24"/>
        </w:rPr>
        <w:t>предназначен</w:t>
      </w:r>
      <w:r w:rsidR="00256CCE" w:rsidRPr="00A84014">
        <w:rPr>
          <w:sz w:val="24"/>
          <w:szCs w:val="24"/>
        </w:rPr>
        <w:t>а</w:t>
      </w:r>
      <w:r w:rsidR="00CC0127" w:rsidRPr="00A84014">
        <w:rPr>
          <w:sz w:val="24"/>
          <w:szCs w:val="24"/>
        </w:rPr>
        <w:t xml:space="preserve"> для формирования полной и достоверной информации о финансовом, имущественном положении и финансовых результатах деятельности МКУ «Служба хозяйственного и транспортного обеспечения» (Далее</w:t>
      </w:r>
      <w:r w:rsidR="00195B9E" w:rsidRPr="00A84014">
        <w:rPr>
          <w:sz w:val="24"/>
          <w:szCs w:val="24"/>
        </w:rPr>
        <w:t xml:space="preserve"> –</w:t>
      </w:r>
      <w:r w:rsidR="00A368C0" w:rsidRPr="00A84014">
        <w:rPr>
          <w:sz w:val="24"/>
          <w:szCs w:val="24"/>
        </w:rPr>
        <w:t xml:space="preserve"> Учреждение</w:t>
      </w:r>
      <w:r w:rsidR="00195B9E" w:rsidRPr="00A84014">
        <w:rPr>
          <w:sz w:val="24"/>
          <w:szCs w:val="24"/>
        </w:rPr>
        <w:t>)</w:t>
      </w:r>
      <w:r w:rsidR="00CC0127" w:rsidRPr="00A84014">
        <w:rPr>
          <w:sz w:val="24"/>
          <w:szCs w:val="24"/>
        </w:rPr>
        <w:t xml:space="preserve"> </w:t>
      </w:r>
    </w:p>
    <w:p w:rsidR="00107556" w:rsidRPr="00A84014" w:rsidRDefault="00D66B3D" w:rsidP="00A84014">
      <w:pPr>
        <w:pStyle w:val="2"/>
        <w:spacing w:line="360" w:lineRule="auto"/>
        <w:rPr>
          <w:sz w:val="24"/>
          <w:szCs w:val="24"/>
        </w:rPr>
      </w:pPr>
      <w:r w:rsidRPr="00A84014">
        <w:rPr>
          <w:sz w:val="24"/>
          <w:szCs w:val="24"/>
        </w:rPr>
        <w:t xml:space="preserve">Настоящая Учетная политика разработана </w:t>
      </w:r>
      <w:r w:rsidR="00167A0F" w:rsidRPr="00A84014">
        <w:rPr>
          <w:sz w:val="24"/>
          <w:szCs w:val="24"/>
        </w:rPr>
        <w:t xml:space="preserve">на основании и с учетом требований и принципов, изложенных в следующих нормативно-правовых документах: </w:t>
      </w:r>
      <w:bookmarkEnd w:id="5"/>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Бюджетный </w:t>
      </w:r>
      <w:hyperlink r:id="rId6" w:history="1">
        <w:r w:rsidRPr="00A84014">
          <w:rPr>
            <w:rStyle w:val="a6"/>
            <w:color w:val="auto"/>
            <w:sz w:val="24"/>
            <w:szCs w:val="24"/>
            <w:u w:val="none"/>
          </w:rPr>
          <w:t>кодекс</w:t>
        </w:r>
      </w:hyperlink>
      <w:r w:rsidRPr="00A84014">
        <w:rPr>
          <w:sz w:val="24"/>
          <w:szCs w:val="24"/>
        </w:rPr>
        <w:t xml:space="preserve"> РФ (далее - БК РФ);</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7" w:history="1">
        <w:r w:rsidRPr="00A84014">
          <w:rPr>
            <w:rStyle w:val="a6"/>
            <w:color w:val="auto"/>
            <w:sz w:val="24"/>
            <w:szCs w:val="24"/>
            <w:u w:val="none"/>
          </w:rPr>
          <w:t>закон</w:t>
        </w:r>
      </w:hyperlink>
      <w:r w:rsidRPr="00A84014">
        <w:rPr>
          <w:sz w:val="24"/>
          <w:szCs w:val="24"/>
        </w:rPr>
        <w:t xml:space="preserve"> от 06.12.2011 № 402-ФЗ "О бухгалтерском учете" (далее - Закон № 402-ФЗ);</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8" w:history="1">
        <w:r w:rsidRPr="00A84014">
          <w:rPr>
            <w:rStyle w:val="a6"/>
            <w:color w:val="auto"/>
            <w:sz w:val="24"/>
            <w:szCs w:val="24"/>
            <w:u w:val="none"/>
          </w:rPr>
          <w:t>закон</w:t>
        </w:r>
      </w:hyperlink>
      <w:r w:rsidRPr="00A84014">
        <w:rPr>
          <w:sz w:val="24"/>
          <w:szCs w:val="24"/>
        </w:rPr>
        <w:t xml:space="preserve"> от 12.01.1996 № 7-ФЗ "О некоммерческих организациях" (далее - Закон № 7-ФЗ);</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Федеральны</w:t>
      </w:r>
      <w:r w:rsidR="00EE294B" w:rsidRPr="00A84014">
        <w:rPr>
          <w:sz w:val="24"/>
          <w:szCs w:val="24"/>
        </w:rPr>
        <w:t>й</w:t>
      </w:r>
      <w:r w:rsidRPr="00A84014">
        <w:rPr>
          <w:sz w:val="24"/>
          <w:szCs w:val="24"/>
        </w:rPr>
        <w:t xml:space="preserve"> стандарт</w:t>
      </w:r>
      <w:r w:rsidR="00D34119" w:rsidRPr="00A84014">
        <w:rPr>
          <w:sz w:val="24"/>
          <w:szCs w:val="24"/>
        </w:rPr>
        <w:t xml:space="preserve"> </w:t>
      </w:r>
      <w:r w:rsidRPr="00A84014">
        <w:rPr>
          <w:sz w:val="24"/>
          <w:szCs w:val="24"/>
        </w:rPr>
        <w:t xml:space="preserve">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9" w:history="1">
        <w:r w:rsidRPr="00A84014">
          <w:rPr>
            <w:rStyle w:val="a6"/>
            <w:color w:val="auto"/>
            <w:sz w:val="24"/>
            <w:szCs w:val="24"/>
            <w:u w:val="none"/>
          </w:rPr>
          <w:t>СГС</w:t>
        </w:r>
      </w:hyperlink>
      <w:r w:rsidRPr="00A84014">
        <w:rPr>
          <w:sz w:val="24"/>
          <w:szCs w:val="24"/>
        </w:rPr>
        <w:t xml:space="preserve"> "Концептуальные основы");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10"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1" w:history="1">
        <w:r w:rsidRPr="00A84014">
          <w:rPr>
            <w:rStyle w:val="a6"/>
            <w:color w:val="auto"/>
            <w:sz w:val="24"/>
            <w:szCs w:val="24"/>
            <w:u w:val="none"/>
          </w:rPr>
          <w:t>СГС</w:t>
        </w:r>
      </w:hyperlink>
      <w:r w:rsidRPr="00A84014">
        <w:rPr>
          <w:sz w:val="24"/>
          <w:szCs w:val="24"/>
        </w:rPr>
        <w:t xml:space="preserve"> "Основные средства");</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12"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3" w:history="1">
        <w:r w:rsidRPr="00A84014">
          <w:rPr>
            <w:rStyle w:val="a6"/>
            <w:color w:val="auto"/>
            <w:sz w:val="24"/>
            <w:szCs w:val="24"/>
            <w:u w:val="none"/>
          </w:rPr>
          <w:t>СГС</w:t>
        </w:r>
      </w:hyperlink>
      <w:r w:rsidRPr="00A84014">
        <w:rPr>
          <w:sz w:val="24"/>
          <w:szCs w:val="24"/>
        </w:rPr>
        <w:t xml:space="preserve"> "Аренда");</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14"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5" w:history="1">
        <w:r w:rsidRPr="00A84014">
          <w:rPr>
            <w:rStyle w:val="a6"/>
            <w:color w:val="auto"/>
            <w:sz w:val="24"/>
            <w:szCs w:val="24"/>
            <w:u w:val="none"/>
          </w:rPr>
          <w:t>СГС</w:t>
        </w:r>
      </w:hyperlink>
      <w:r w:rsidRPr="00A84014">
        <w:rPr>
          <w:sz w:val="24"/>
          <w:szCs w:val="24"/>
        </w:rPr>
        <w:t xml:space="preserve"> "Обесценение активов");</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lastRenderedPageBreak/>
        <w:t xml:space="preserve">Федеральный </w:t>
      </w:r>
      <w:hyperlink r:id="rId16"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7" w:history="1">
        <w:r w:rsidRPr="00A84014">
          <w:rPr>
            <w:rStyle w:val="a6"/>
            <w:color w:val="auto"/>
            <w:sz w:val="24"/>
            <w:szCs w:val="24"/>
            <w:u w:val="none"/>
          </w:rPr>
          <w:t>СГС</w:t>
        </w:r>
      </w:hyperlink>
      <w:r w:rsidRPr="00A84014">
        <w:rPr>
          <w:sz w:val="24"/>
          <w:szCs w:val="24"/>
        </w:rPr>
        <w:t xml:space="preserve"> "Представление отчетности");</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18"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19" w:history="1">
        <w:r w:rsidRPr="00A84014">
          <w:rPr>
            <w:rStyle w:val="a6"/>
            <w:color w:val="auto"/>
            <w:sz w:val="24"/>
            <w:szCs w:val="24"/>
            <w:u w:val="none"/>
          </w:rPr>
          <w:t>СГС</w:t>
        </w:r>
      </w:hyperlink>
      <w:r w:rsidRPr="00A84014">
        <w:rPr>
          <w:sz w:val="24"/>
          <w:szCs w:val="24"/>
        </w:rPr>
        <w:t xml:space="preserve"> "Отчет о движении денежных средств");</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20"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1" w:history="1">
        <w:r w:rsidRPr="00A84014">
          <w:rPr>
            <w:rStyle w:val="a6"/>
            <w:color w:val="auto"/>
            <w:sz w:val="24"/>
            <w:szCs w:val="24"/>
            <w:u w:val="none"/>
          </w:rPr>
          <w:t>СГС</w:t>
        </w:r>
      </w:hyperlink>
      <w:r w:rsidRPr="00A84014">
        <w:rPr>
          <w:sz w:val="24"/>
          <w:szCs w:val="24"/>
        </w:rPr>
        <w:t xml:space="preserve"> "Учетная политика");</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22"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3" w:history="1">
        <w:r w:rsidRPr="00A84014">
          <w:rPr>
            <w:rStyle w:val="a6"/>
            <w:color w:val="auto"/>
            <w:sz w:val="24"/>
            <w:szCs w:val="24"/>
            <w:u w:val="none"/>
          </w:rPr>
          <w:t>СГС</w:t>
        </w:r>
      </w:hyperlink>
      <w:r w:rsidRPr="00A84014">
        <w:rPr>
          <w:sz w:val="24"/>
          <w:szCs w:val="24"/>
        </w:rPr>
        <w:t xml:space="preserve"> "События после отчетной даты");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24"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25" w:history="1">
        <w:r w:rsidRPr="00A84014">
          <w:rPr>
            <w:rStyle w:val="a6"/>
            <w:color w:val="auto"/>
            <w:sz w:val="24"/>
            <w:szCs w:val="24"/>
            <w:u w:val="none"/>
          </w:rPr>
          <w:t>СГС</w:t>
        </w:r>
      </w:hyperlink>
      <w:r w:rsidRPr="00A84014">
        <w:rPr>
          <w:sz w:val="24"/>
          <w:szCs w:val="24"/>
        </w:rPr>
        <w:t xml:space="preserve"> "Доходы");</w:t>
      </w:r>
    </w:p>
    <w:p w:rsidR="00FC6C5E" w:rsidRPr="00A84014" w:rsidRDefault="00FC6C5E"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26"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7" w:history="1">
        <w:r w:rsidRPr="00A84014">
          <w:rPr>
            <w:rStyle w:val="a6"/>
            <w:color w:val="auto"/>
            <w:sz w:val="24"/>
            <w:szCs w:val="24"/>
            <w:u w:val="none"/>
          </w:rPr>
          <w:t>СГС</w:t>
        </w:r>
      </w:hyperlink>
      <w:r w:rsidRPr="00A84014">
        <w:rPr>
          <w:sz w:val="24"/>
          <w:szCs w:val="24"/>
        </w:rPr>
        <w:t xml:space="preserve"> "Влияние изменений курсов иностранных валют");</w:t>
      </w:r>
    </w:p>
    <w:p w:rsidR="00C06AF1" w:rsidRPr="00A84014" w:rsidRDefault="00C06AF1" w:rsidP="00A84014">
      <w:pPr>
        <w:pStyle w:val="a5"/>
        <w:numPr>
          <w:ilvl w:val="1"/>
          <w:numId w:val="2"/>
        </w:numPr>
        <w:spacing w:after="0" w:line="360" w:lineRule="auto"/>
        <w:ind w:left="170"/>
        <w:jc w:val="both"/>
        <w:rPr>
          <w:sz w:val="24"/>
          <w:szCs w:val="24"/>
        </w:rPr>
      </w:pPr>
      <w:r w:rsidRPr="00A84014">
        <w:rPr>
          <w:sz w:val="24"/>
          <w:szCs w:val="24"/>
        </w:rPr>
        <w:t xml:space="preserve">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28" w:history="1">
        <w:r w:rsidRPr="00A84014">
          <w:rPr>
            <w:rStyle w:val="a6"/>
            <w:color w:val="auto"/>
            <w:sz w:val="24"/>
            <w:szCs w:val="24"/>
            <w:u w:val="none"/>
          </w:rPr>
          <w:t>СГС</w:t>
        </w:r>
      </w:hyperlink>
      <w:r w:rsidRPr="00A84014">
        <w:rPr>
          <w:sz w:val="24"/>
          <w:szCs w:val="24"/>
        </w:rPr>
        <w:t xml:space="preserve"> "Информация о связанных сторонах");</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29"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30" w:history="1">
        <w:r w:rsidRPr="00A84014">
          <w:rPr>
            <w:rStyle w:val="a6"/>
            <w:color w:val="auto"/>
            <w:sz w:val="24"/>
            <w:szCs w:val="24"/>
            <w:u w:val="none"/>
          </w:rPr>
          <w:t>СГС</w:t>
        </w:r>
      </w:hyperlink>
      <w:r w:rsidRPr="00A84014">
        <w:rPr>
          <w:sz w:val="24"/>
          <w:szCs w:val="24"/>
        </w:rPr>
        <w:t xml:space="preserve"> "Непроизведенные активы");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31"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32" w:history="1">
        <w:r w:rsidRPr="00A84014">
          <w:rPr>
            <w:rStyle w:val="a6"/>
            <w:color w:val="auto"/>
            <w:sz w:val="24"/>
            <w:szCs w:val="24"/>
            <w:u w:val="none"/>
          </w:rPr>
          <w:t>СГС</w:t>
        </w:r>
      </w:hyperlink>
      <w:r w:rsidRPr="00A84014">
        <w:rPr>
          <w:sz w:val="24"/>
          <w:szCs w:val="24"/>
        </w:rPr>
        <w:t xml:space="preserve"> "Резервы");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33"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34" w:history="1">
        <w:r w:rsidRPr="00A84014">
          <w:rPr>
            <w:rStyle w:val="a6"/>
            <w:color w:val="auto"/>
            <w:sz w:val="24"/>
            <w:szCs w:val="24"/>
            <w:u w:val="none"/>
          </w:rPr>
          <w:t>СГС</w:t>
        </w:r>
      </w:hyperlink>
      <w:r w:rsidRPr="00A84014">
        <w:rPr>
          <w:sz w:val="24"/>
          <w:szCs w:val="24"/>
        </w:rPr>
        <w:t xml:space="preserve"> "Долгосрочные договоры");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35" w:history="1">
        <w:r w:rsidRPr="00A84014">
          <w:rPr>
            <w:rStyle w:val="a6"/>
            <w:color w:val="auto"/>
            <w:sz w:val="24"/>
            <w:szCs w:val="24"/>
            <w:u w:val="none"/>
          </w:rPr>
          <w:t>стандарт</w:t>
        </w:r>
      </w:hyperlink>
      <w:r w:rsidRPr="00A84014">
        <w:rPr>
          <w:sz w:val="24"/>
          <w:szCs w:val="24"/>
        </w:rPr>
        <w:t xml:space="preserve"> бухгалтерского учета для организаций государственного сектора "Запасы", утвержденный Приказом Минфина России от 07.12.2018 № 256н (далее - </w:t>
      </w:r>
      <w:hyperlink r:id="rId36" w:history="1">
        <w:r w:rsidRPr="00A84014">
          <w:rPr>
            <w:rStyle w:val="a6"/>
            <w:color w:val="auto"/>
            <w:sz w:val="24"/>
            <w:szCs w:val="24"/>
            <w:u w:val="none"/>
          </w:rPr>
          <w:t>СГС</w:t>
        </w:r>
      </w:hyperlink>
      <w:r w:rsidRPr="00A84014">
        <w:rPr>
          <w:sz w:val="24"/>
          <w:szCs w:val="24"/>
        </w:rPr>
        <w:t xml:space="preserve"> "Запасы");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lastRenderedPageBreak/>
        <w:t xml:space="preserve">Федеральный </w:t>
      </w:r>
      <w:hyperlink r:id="rId37" w:history="1">
        <w:r w:rsidRPr="00A84014">
          <w:rPr>
            <w:rStyle w:val="a6"/>
            <w:color w:val="auto"/>
            <w:sz w:val="24"/>
            <w:szCs w:val="24"/>
            <w:u w:val="none"/>
          </w:rPr>
          <w:t>стандарт</w:t>
        </w:r>
      </w:hyperlink>
      <w:r w:rsidRPr="00A84014">
        <w:rPr>
          <w:sz w:val="24"/>
          <w:szCs w:val="24"/>
        </w:rPr>
        <w:t xml:space="preserve"> бухгалтерского учета государственных финансов "Нематериальные активы", утвержденный Приказом Минфина России от 15.11.2019 № 181н (далее - </w:t>
      </w:r>
      <w:hyperlink r:id="rId38" w:history="1">
        <w:r w:rsidRPr="00A84014">
          <w:rPr>
            <w:rStyle w:val="a6"/>
            <w:color w:val="auto"/>
            <w:sz w:val="24"/>
            <w:szCs w:val="24"/>
            <w:u w:val="none"/>
          </w:rPr>
          <w:t>СГС</w:t>
        </w:r>
      </w:hyperlink>
      <w:r w:rsidRPr="00A84014">
        <w:rPr>
          <w:sz w:val="24"/>
          <w:szCs w:val="24"/>
        </w:rPr>
        <w:t xml:space="preserve"> "Нематериальные активы");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39" w:history="1">
        <w:r w:rsidRPr="00A84014">
          <w:rPr>
            <w:rStyle w:val="a6"/>
            <w:color w:val="auto"/>
            <w:sz w:val="24"/>
            <w:szCs w:val="24"/>
            <w:u w:val="none"/>
          </w:rPr>
          <w:t>стандарт</w:t>
        </w:r>
      </w:hyperlink>
      <w:r w:rsidRPr="00A84014">
        <w:rPr>
          <w:sz w:val="24"/>
          <w:szCs w:val="24"/>
        </w:rPr>
        <w:t xml:space="preserve"> бухгалтерского учета государственных финансов "Выплаты персоналу", утвержденный Приказом Минфина России от 15.11.2019 № 184н (далее - </w:t>
      </w:r>
      <w:hyperlink r:id="rId40" w:history="1">
        <w:r w:rsidRPr="00A84014">
          <w:rPr>
            <w:rStyle w:val="a6"/>
            <w:color w:val="auto"/>
            <w:sz w:val="24"/>
            <w:szCs w:val="24"/>
            <w:u w:val="none"/>
          </w:rPr>
          <w:t>СГС</w:t>
        </w:r>
      </w:hyperlink>
      <w:r w:rsidRPr="00A84014">
        <w:rPr>
          <w:sz w:val="24"/>
          <w:szCs w:val="24"/>
        </w:rPr>
        <w:t xml:space="preserve"> "Выплаты персоналу");</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Федеральный </w:t>
      </w:r>
      <w:hyperlink r:id="rId41" w:history="1">
        <w:r w:rsidRPr="00A84014">
          <w:rPr>
            <w:rStyle w:val="a6"/>
            <w:color w:val="auto"/>
            <w:sz w:val="24"/>
            <w:szCs w:val="24"/>
            <w:u w:val="none"/>
          </w:rPr>
          <w:t>стандарт</w:t>
        </w:r>
      </w:hyperlink>
      <w:r w:rsidRPr="00A84014">
        <w:rPr>
          <w:sz w:val="24"/>
          <w:szCs w:val="24"/>
        </w:rP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42" w:history="1">
        <w:r w:rsidRPr="00A84014">
          <w:rPr>
            <w:rStyle w:val="a6"/>
            <w:color w:val="auto"/>
            <w:sz w:val="24"/>
            <w:szCs w:val="24"/>
            <w:u w:val="none"/>
          </w:rPr>
          <w:t>СГС</w:t>
        </w:r>
      </w:hyperlink>
      <w:r w:rsidRPr="00A84014">
        <w:rPr>
          <w:sz w:val="24"/>
          <w:szCs w:val="24"/>
        </w:rPr>
        <w:t xml:space="preserve"> "Финансовые инструменты");</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Единый </w:t>
      </w:r>
      <w:hyperlink r:id="rId43" w:history="1">
        <w:r w:rsidRPr="00A84014">
          <w:rPr>
            <w:rStyle w:val="a6"/>
            <w:color w:val="auto"/>
            <w:sz w:val="24"/>
            <w:szCs w:val="24"/>
            <w:u w:val="none"/>
          </w:rPr>
          <w:t>план</w:t>
        </w:r>
      </w:hyperlink>
      <w:r w:rsidRPr="00A84014">
        <w:rPr>
          <w:sz w:val="24"/>
          <w:szCs w:val="24"/>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44" w:history="1">
        <w:r w:rsidRPr="00A84014">
          <w:rPr>
            <w:rStyle w:val="a6"/>
            <w:color w:val="auto"/>
            <w:sz w:val="24"/>
            <w:szCs w:val="24"/>
            <w:u w:val="none"/>
          </w:rPr>
          <w:t>план</w:t>
        </w:r>
      </w:hyperlink>
      <w:r w:rsidRPr="00A84014">
        <w:rPr>
          <w:sz w:val="24"/>
          <w:szCs w:val="24"/>
        </w:rPr>
        <w:t xml:space="preserve"> счетов);</w:t>
      </w:r>
    </w:p>
    <w:p w:rsidR="00107556" w:rsidRPr="00A84014" w:rsidRDefault="00A54C3B" w:rsidP="00A84014">
      <w:pPr>
        <w:pStyle w:val="a5"/>
        <w:numPr>
          <w:ilvl w:val="1"/>
          <w:numId w:val="2"/>
        </w:numPr>
        <w:spacing w:after="0" w:line="360" w:lineRule="auto"/>
        <w:ind w:left="170"/>
        <w:jc w:val="both"/>
        <w:rPr>
          <w:sz w:val="24"/>
          <w:szCs w:val="24"/>
        </w:rPr>
      </w:pPr>
      <w:hyperlink r:id="rId45" w:history="1">
        <w:r w:rsidR="00107556" w:rsidRPr="00A84014">
          <w:rPr>
            <w:rStyle w:val="a6"/>
            <w:color w:val="auto"/>
            <w:sz w:val="24"/>
            <w:szCs w:val="24"/>
            <w:u w:val="none"/>
          </w:rPr>
          <w:t>Инструкция</w:t>
        </w:r>
      </w:hyperlink>
      <w:r w:rsidR="00107556" w:rsidRPr="00A84014">
        <w:rPr>
          <w:sz w:val="24"/>
          <w:szCs w:val="24"/>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46" w:history="1">
        <w:r w:rsidR="00107556" w:rsidRPr="00A84014">
          <w:rPr>
            <w:rStyle w:val="a6"/>
            <w:color w:val="auto"/>
            <w:sz w:val="24"/>
            <w:szCs w:val="24"/>
            <w:u w:val="none"/>
          </w:rPr>
          <w:t>Инструкция</w:t>
        </w:r>
      </w:hyperlink>
      <w:r w:rsidR="00107556" w:rsidRPr="00A84014">
        <w:rPr>
          <w:sz w:val="24"/>
          <w:szCs w:val="24"/>
        </w:rPr>
        <w:t xml:space="preserve"> № 157н);</w:t>
      </w:r>
    </w:p>
    <w:p w:rsidR="00107556" w:rsidRPr="00A84014" w:rsidRDefault="00A54C3B" w:rsidP="00A84014">
      <w:pPr>
        <w:pStyle w:val="a5"/>
        <w:numPr>
          <w:ilvl w:val="1"/>
          <w:numId w:val="2"/>
        </w:numPr>
        <w:spacing w:after="0" w:line="360" w:lineRule="auto"/>
        <w:ind w:left="170"/>
        <w:jc w:val="both"/>
        <w:rPr>
          <w:sz w:val="24"/>
          <w:szCs w:val="24"/>
        </w:rPr>
      </w:pPr>
      <w:hyperlink r:id="rId47" w:history="1">
        <w:r w:rsidR="00107556" w:rsidRPr="00A84014">
          <w:rPr>
            <w:rStyle w:val="a6"/>
            <w:color w:val="auto"/>
            <w:sz w:val="24"/>
            <w:szCs w:val="24"/>
            <w:u w:val="none"/>
          </w:rPr>
          <w:t>План</w:t>
        </w:r>
      </w:hyperlink>
      <w:r w:rsidR="00107556" w:rsidRPr="00A84014">
        <w:rPr>
          <w:sz w:val="24"/>
          <w:szCs w:val="24"/>
        </w:rPr>
        <w:t xml:space="preserve"> счетов бюджетного учета, утвержденный Приказом Минфина России от 06.12.2010 № 162н (далее - </w:t>
      </w:r>
      <w:hyperlink r:id="rId48" w:history="1">
        <w:r w:rsidR="00107556" w:rsidRPr="00A84014">
          <w:rPr>
            <w:rStyle w:val="a6"/>
            <w:color w:val="auto"/>
            <w:sz w:val="24"/>
            <w:szCs w:val="24"/>
            <w:u w:val="none"/>
          </w:rPr>
          <w:t>План</w:t>
        </w:r>
      </w:hyperlink>
      <w:r w:rsidR="00107556" w:rsidRPr="00A84014">
        <w:rPr>
          <w:sz w:val="24"/>
          <w:szCs w:val="24"/>
        </w:rPr>
        <w:t xml:space="preserve"> счетов бюджетного учета);</w:t>
      </w:r>
    </w:p>
    <w:p w:rsidR="00107556" w:rsidRPr="00A84014" w:rsidRDefault="00A54C3B" w:rsidP="00A84014">
      <w:pPr>
        <w:pStyle w:val="a5"/>
        <w:numPr>
          <w:ilvl w:val="1"/>
          <w:numId w:val="2"/>
        </w:numPr>
        <w:spacing w:after="0" w:line="360" w:lineRule="auto"/>
        <w:ind w:left="170"/>
        <w:jc w:val="both"/>
        <w:rPr>
          <w:sz w:val="24"/>
          <w:szCs w:val="24"/>
        </w:rPr>
      </w:pPr>
      <w:hyperlink r:id="rId49" w:history="1">
        <w:r w:rsidR="00107556" w:rsidRPr="00A84014">
          <w:rPr>
            <w:rStyle w:val="a6"/>
            <w:color w:val="auto"/>
            <w:sz w:val="24"/>
            <w:szCs w:val="24"/>
            <w:u w:val="none"/>
          </w:rPr>
          <w:t>Инструкция</w:t>
        </w:r>
      </w:hyperlink>
      <w:r w:rsidR="00107556" w:rsidRPr="00A84014">
        <w:rPr>
          <w:sz w:val="24"/>
          <w:szCs w:val="24"/>
        </w:rPr>
        <w:t xml:space="preserve"> по применению Плана счетов бюджетного учета, утвержденная Приказом Минфина России от 06.12.2010 № 162н (далее - </w:t>
      </w:r>
      <w:hyperlink r:id="rId50" w:history="1">
        <w:r w:rsidR="00107556" w:rsidRPr="00A84014">
          <w:rPr>
            <w:rStyle w:val="a6"/>
            <w:color w:val="auto"/>
            <w:sz w:val="24"/>
            <w:szCs w:val="24"/>
            <w:u w:val="none"/>
          </w:rPr>
          <w:t>Инструкция</w:t>
        </w:r>
      </w:hyperlink>
      <w:r w:rsidR="00107556" w:rsidRPr="00A84014">
        <w:rPr>
          <w:sz w:val="24"/>
          <w:szCs w:val="24"/>
        </w:rPr>
        <w:t xml:space="preserve"> № 162н);</w:t>
      </w:r>
    </w:p>
    <w:p w:rsidR="00107556" w:rsidRPr="00A84014" w:rsidRDefault="00A54C3B" w:rsidP="00A84014">
      <w:pPr>
        <w:pStyle w:val="a5"/>
        <w:numPr>
          <w:ilvl w:val="1"/>
          <w:numId w:val="2"/>
        </w:numPr>
        <w:spacing w:after="0" w:line="360" w:lineRule="auto"/>
        <w:ind w:left="170"/>
        <w:jc w:val="both"/>
        <w:rPr>
          <w:sz w:val="24"/>
          <w:szCs w:val="24"/>
        </w:rPr>
      </w:pPr>
      <w:hyperlink r:id="rId51" w:history="1">
        <w:r w:rsidR="00107556" w:rsidRPr="00A84014">
          <w:rPr>
            <w:rStyle w:val="a6"/>
            <w:color w:val="auto"/>
            <w:sz w:val="24"/>
            <w:szCs w:val="24"/>
            <w:u w:val="none"/>
          </w:rPr>
          <w:t>Приказ</w:t>
        </w:r>
      </w:hyperlink>
      <w:r w:rsidR="00107556" w:rsidRPr="00A84014">
        <w:rPr>
          <w:sz w:val="24"/>
          <w:szCs w:val="24"/>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52" w:history="1">
        <w:r w:rsidR="00107556" w:rsidRPr="00A84014">
          <w:rPr>
            <w:rStyle w:val="a6"/>
            <w:color w:val="auto"/>
            <w:sz w:val="24"/>
            <w:szCs w:val="24"/>
            <w:u w:val="none"/>
          </w:rPr>
          <w:t>Приказ</w:t>
        </w:r>
      </w:hyperlink>
      <w:r w:rsidR="00107556" w:rsidRPr="00A84014">
        <w:rPr>
          <w:sz w:val="24"/>
          <w:szCs w:val="24"/>
        </w:rPr>
        <w:t xml:space="preserve"> Минфина России № 52н), включая Приложение № 5 - Методические </w:t>
      </w:r>
      <w:hyperlink r:id="rId53" w:history="1">
        <w:r w:rsidR="00107556" w:rsidRPr="00A84014">
          <w:rPr>
            <w:rStyle w:val="a6"/>
            <w:color w:val="auto"/>
            <w:sz w:val="24"/>
            <w:szCs w:val="24"/>
            <w:u w:val="none"/>
          </w:rPr>
          <w:t>указания</w:t>
        </w:r>
      </w:hyperlink>
      <w:r w:rsidR="00107556" w:rsidRPr="00A84014">
        <w:rPr>
          <w:sz w:val="24"/>
          <w:szCs w:val="24"/>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54" w:history="1">
        <w:r w:rsidR="00107556" w:rsidRPr="00A84014">
          <w:rPr>
            <w:rStyle w:val="a6"/>
            <w:color w:val="auto"/>
            <w:sz w:val="24"/>
            <w:szCs w:val="24"/>
            <w:u w:val="none"/>
          </w:rPr>
          <w:t>указания</w:t>
        </w:r>
      </w:hyperlink>
      <w:r w:rsidR="00107556" w:rsidRPr="00A84014">
        <w:rPr>
          <w:sz w:val="24"/>
          <w:szCs w:val="24"/>
        </w:rPr>
        <w:t xml:space="preserve"> № 52н);</w:t>
      </w:r>
    </w:p>
    <w:p w:rsidR="00107556" w:rsidRPr="00A84014" w:rsidRDefault="00A54C3B" w:rsidP="00A84014">
      <w:pPr>
        <w:pStyle w:val="a5"/>
        <w:numPr>
          <w:ilvl w:val="1"/>
          <w:numId w:val="2"/>
        </w:numPr>
        <w:spacing w:after="0" w:line="360" w:lineRule="auto"/>
        <w:ind w:left="170"/>
        <w:jc w:val="both"/>
        <w:rPr>
          <w:sz w:val="24"/>
          <w:szCs w:val="24"/>
        </w:rPr>
      </w:pPr>
      <w:hyperlink r:id="rId55" w:history="1">
        <w:r w:rsidR="00107556" w:rsidRPr="00A84014">
          <w:rPr>
            <w:rStyle w:val="a6"/>
            <w:color w:val="auto"/>
            <w:sz w:val="24"/>
            <w:szCs w:val="24"/>
            <w:u w:val="none"/>
          </w:rPr>
          <w:t>Приказ</w:t>
        </w:r>
      </w:hyperlink>
      <w:r w:rsidR="00107556" w:rsidRPr="00A84014">
        <w:rPr>
          <w:sz w:val="24"/>
          <w:szCs w:val="24"/>
        </w:rPr>
        <w:t xml:space="preserve">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56" w:history="1">
        <w:r w:rsidR="00107556" w:rsidRPr="00A84014">
          <w:rPr>
            <w:rStyle w:val="a6"/>
            <w:color w:val="auto"/>
            <w:sz w:val="24"/>
            <w:szCs w:val="24"/>
            <w:u w:val="none"/>
          </w:rPr>
          <w:t>Приказ</w:t>
        </w:r>
      </w:hyperlink>
      <w:r w:rsidR="00107556" w:rsidRPr="00A84014">
        <w:rPr>
          <w:sz w:val="24"/>
          <w:szCs w:val="24"/>
        </w:rPr>
        <w:t xml:space="preserve"> Минфина России № 61н), включая Приложение № 5 - Методические </w:t>
      </w:r>
      <w:hyperlink r:id="rId57" w:history="1">
        <w:r w:rsidR="00107556" w:rsidRPr="00A84014">
          <w:rPr>
            <w:rStyle w:val="a6"/>
            <w:color w:val="auto"/>
            <w:sz w:val="24"/>
            <w:szCs w:val="24"/>
            <w:u w:val="none"/>
          </w:rPr>
          <w:t>указания</w:t>
        </w:r>
      </w:hyperlink>
      <w:r w:rsidR="00107556" w:rsidRPr="00A84014">
        <w:rPr>
          <w:sz w:val="24"/>
          <w:szCs w:val="24"/>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w:t>
      </w:r>
      <w:hyperlink r:id="rId58" w:history="1">
        <w:r w:rsidR="00107556" w:rsidRPr="00A84014">
          <w:rPr>
            <w:rStyle w:val="a6"/>
            <w:color w:val="auto"/>
            <w:sz w:val="24"/>
            <w:szCs w:val="24"/>
            <w:u w:val="none"/>
          </w:rPr>
          <w:t>указания</w:t>
        </w:r>
      </w:hyperlink>
      <w:r w:rsidR="00107556" w:rsidRPr="00A84014">
        <w:rPr>
          <w:sz w:val="24"/>
          <w:szCs w:val="24"/>
        </w:rPr>
        <w:t xml:space="preserve"> № 61н);</w:t>
      </w:r>
    </w:p>
    <w:p w:rsidR="00107556" w:rsidRPr="00A84014" w:rsidRDefault="00A54C3B" w:rsidP="00A84014">
      <w:pPr>
        <w:pStyle w:val="a5"/>
        <w:numPr>
          <w:ilvl w:val="1"/>
          <w:numId w:val="2"/>
        </w:numPr>
        <w:spacing w:after="0" w:line="360" w:lineRule="auto"/>
        <w:ind w:left="170"/>
        <w:jc w:val="both"/>
        <w:rPr>
          <w:sz w:val="24"/>
          <w:szCs w:val="24"/>
        </w:rPr>
      </w:pPr>
      <w:hyperlink r:id="rId59" w:history="1">
        <w:r w:rsidR="00107556" w:rsidRPr="00A84014">
          <w:rPr>
            <w:rStyle w:val="a6"/>
            <w:color w:val="auto"/>
            <w:sz w:val="24"/>
            <w:szCs w:val="24"/>
            <w:u w:val="none"/>
          </w:rPr>
          <w:t>Указание</w:t>
        </w:r>
      </w:hyperlink>
      <w:r w:rsidR="00107556" w:rsidRPr="00A84014">
        <w:rPr>
          <w:sz w:val="24"/>
          <w:szCs w:val="24"/>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60" w:history="1">
        <w:r w:rsidR="00107556" w:rsidRPr="00A84014">
          <w:rPr>
            <w:rStyle w:val="a6"/>
            <w:color w:val="auto"/>
            <w:sz w:val="24"/>
            <w:szCs w:val="24"/>
            <w:u w:val="none"/>
          </w:rPr>
          <w:t>Указание</w:t>
        </w:r>
      </w:hyperlink>
      <w:r w:rsidR="00107556" w:rsidRPr="00A84014">
        <w:rPr>
          <w:sz w:val="24"/>
          <w:szCs w:val="24"/>
        </w:rPr>
        <w:t xml:space="preserve"> № 3210-У);</w:t>
      </w:r>
    </w:p>
    <w:p w:rsidR="00107556" w:rsidRPr="00A84014" w:rsidRDefault="00107556" w:rsidP="00A84014">
      <w:pPr>
        <w:pStyle w:val="a5"/>
        <w:numPr>
          <w:ilvl w:val="1"/>
          <w:numId w:val="2"/>
        </w:numPr>
        <w:spacing w:after="0" w:line="360" w:lineRule="auto"/>
        <w:ind w:left="170"/>
        <w:jc w:val="both"/>
        <w:rPr>
          <w:sz w:val="24"/>
          <w:szCs w:val="24"/>
        </w:rPr>
      </w:pPr>
      <w:r w:rsidRPr="00A84014">
        <w:rPr>
          <w:sz w:val="24"/>
          <w:szCs w:val="24"/>
        </w:rPr>
        <w:t xml:space="preserve">Методические </w:t>
      </w:r>
      <w:hyperlink r:id="rId61" w:history="1">
        <w:r w:rsidRPr="00A84014">
          <w:rPr>
            <w:rStyle w:val="a6"/>
            <w:color w:val="auto"/>
            <w:sz w:val="24"/>
            <w:szCs w:val="24"/>
            <w:u w:val="none"/>
          </w:rPr>
          <w:t>рекомендации</w:t>
        </w:r>
      </w:hyperlink>
      <w:r w:rsidRPr="00A84014">
        <w:rPr>
          <w:sz w:val="24"/>
          <w:szCs w:val="24"/>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62" w:history="1">
        <w:r w:rsidRPr="00A84014">
          <w:rPr>
            <w:rStyle w:val="a6"/>
            <w:color w:val="auto"/>
            <w:sz w:val="24"/>
            <w:szCs w:val="24"/>
            <w:u w:val="none"/>
          </w:rPr>
          <w:t>рекомендации</w:t>
        </w:r>
      </w:hyperlink>
      <w:r w:rsidRPr="00A84014">
        <w:rPr>
          <w:sz w:val="24"/>
          <w:szCs w:val="24"/>
        </w:rPr>
        <w:t xml:space="preserve"> № АМ-23-р);</w:t>
      </w:r>
    </w:p>
    <w:p w:rsidR="00107556" w:rsidRPr="00A84014" w:rsidRDefault="00A54C3B" w:rsidP="00A84014">
      <w:pPr>
        <w:pStyle w:val="a5"/>
        <w:numPr>
          <w:ilvl w:val="1"/>
          <w:numId w:val="2"/>
        </w:numPr>
        <w:spacing w:after="0" w:line="360" w:lineRule="auto"/>
        <w:ind w:left="170"/>
        <w:jc w:val="both"/>
        <w:rPr>
          <w:sz w:val="24"/>
          <w:szCs w:val="24"/>
        </w:rPr>
      </w:pPr>
      <w:hyperlink r:id="rId63" w:history="1">
        <w:r w:rsidR="00107556" w:rsidRPr="00A84014">
          <w:rPr>
            <w:rStyle w:val="a6"/>
            <w:color w:val="auto"/>
            <w:sz w:val="24"/>
            <w:szCs w:val="24"/>
            <w:u w:val="none"/>
          </w:rPr>
          <w:t>Инструкция</w:t>
        </w:r>
      </w:hyperlink>
      <w:r w:rsidR="00107556" w:rsidRPr="00A84014">
        <w:rPr>
          <w:sz w:val="24"/>
          <w:szCs w:val="24"/>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64" w:history="1">
        <w:r w:rsidR="00107556" w:rsidRPr="00A84014">
          <w:rPr>
            <w:rStyle w:val="a6"/>
            <w:color w:val="auto"/>
            <w:sz w:val="24"/>
            <w:szCs w:val="24"/>
            <w:u w:val="none"/>
          </w:rPr>
          <w:t>Инструкция</w:t>
        </w:r>
      </w:hyperlink>
      <w:r w:rsidR="00107556" w:rsidRPr="00A84014">
        <w:rPr>
          <w:sz w:val="24"/>
          <w:szCs w:val="24"/>
        </w:rPr>
        <w:t xml:space="preserve"> № 191н);</w:t>
      </w:r>
    </w:p>
    <w:p w:rsidR="00107556" w:rsidRPr="00A84014" w:rsidRDefault="00A54C3B" w:rsidP="00A84014">
      <w:pPr>
        <w:pStyle w:val="a5"/>
        <w:numPr>
          <w:ilvl w:val="1"/>
          <w:numId w:val="2"/>
        </w:numPr>
        <w:spacing w:after="0" w:line="360" w:lineRule="auto"/>
        <w:ind w:left="170"/>
        <w:jc w:val="both"/>
        <w:rPr>
          <w:sz w:val="24"/>
          <w:szCs w:val="24"/>
        </w:rPr>
      </w:pPr>
      <w:hyperlink r:id="rId65" w:history="1">
        <w:r w:rsidR="00107556" w:rsidRPr="00A84014">
          <w:rPr>
            <w:rStyle w:val="a6"/>
            <w:color w:val="auto"/>
            <w:sz w:val="24"/>
            <w:szCs w:val="24"/>
            <w:u w:val="none"/>
          </w:rPr>
          <w:t>Порядок</w:t>
        </w:r>
      </w:hyperlink>
      <w:r w:rsidR="00107556" w:rsidRPr="00A84014">
        <w:rPr>
          <w:sz w:val="24"/>
          <w:szCs w:val="24"/>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66" w:history="1">
        <w:r w:rsidR="00107556" w:rsidRPr="00A84014">
          <w:rPr>
            <w:rStyle w:val="a6"/>
            <w:color w:val="auto"/>
            <w:sz w:val="24"/>
            <w:szCs w:val="24"/>
            <w:u w:val="none"/>
          </w:rPr>
          <w:t>Порядок</w:t>
        </w:r>
      </w:hyperlink>
      <w:r w:rsidR="00107556" w:rsidRPr="00A84014">
        <w:rPr>
          <w:sz w:val="24"/>
          <w:szCs w:val="24"/>
        </w:rPr>
        <w:t xml:space="preserve"> № 82н);</w:t>
      </w:r>
    </w:p>
    <w:p w:rsidR="00107556" w:rsidRPr="00A84014" w:rsidRDefault="00A54C3B" w:rsidP="00A84014">
      <w:pPr>
        <w:pStyle w:val="a5"/>
        <w:numPr>
          <w:ilvl w:val="1"/>
          <w:numId w:val="2"/>
        </w:numPr>
        <w:spacing w:after="0" w:line="360" w:lineRule="auto"/>
        <w:ind w:left="170"/>
        <w:jc w:val="both"/>
        <w:rPr>
          <w:sz w:val="24"/>
          <w:szCs w:val="24"/>
        </w:rPr>
      </w:pPr>
      <w:hyperlink r:id="rId67" w:history="1">
        <w:r w:rsidR="00107556" w:rsidRPr="00A84014">
          <w:rPr>
            <w:rStyle w:val="a6"/>
            <w:color w:val="auto"/>
            <w:sz w:val="24"/>
            <w:szCs w:val="24"/>
            <w:u w:val="none"/>
          </w:rPr>
          <w:t>Порядок</w:t>
        </w:r>
      </w:hyperlink>
      <w:r w:rsidR="00107556" w:rsidRPr="00A84014">
        <w:rPr>
          <w:sz w:val="24"/>
          <w:szCs w:val="24"/>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68" w:history="1">
        <w:r w:rsidR="00107556" w:rsidRPr="00A84014">
          <w:rPr>
            <w:rStyle w:val="a6"/>
            <w:color w:val="auto"/>
            <w:sz w:val="24"/>
            <w:szCs w:val="24"/>
            <w:u w:val="none"/>
          </w:rPr>
          <w:t>Порядок</w:t>
        </w:r>
      </w:hyperlink>
      <w:r w:rsidR="00107556" w:rsidRPr="00A84014">
        <w:rPr>
          <w:sz w:val="24"/>
          <w:szCs w:val="24"/>
        </w:rPr>
        <w:t xml:space="preserve"> применения КОСГУ, </w:t>
      </w:r>
      <w:hyperlink r:id="rId69" w:history="1">
        <w:r w:rsidR="00107556" w:rsidRPr="00A84014">
          <w:rPr>
            <w:rStyle w:val="a6"/>
            <w:color w:val="auto"/>
            <w:sz w:val="24"/>
            <w:szCs w:val="24"/>
            <w:u w:val="none"/>
          </w:rPr>
          <w:t>Порядок</w:t>
        </w:r>
      </w:hyperlink>
      <w:r w:rsidR="00107556" w:rsidRPr="00A84014">
        <w:rPr>
          <w:sz w:val="24"/>
          <w:szCs w:val="24"/>
        </w:rPr>
        <w:t xml:space="preserve"> № 209н);</w:t>
      </w:r>
    </w:p>
    <w:p w:rsidR="00E368CA" w:rsidRPr="00A84014" w:rsidRDefault="00AE199E" w:rsidP="00A84014">
      <w:pPr>
        <w:pStyle w:val="2"/>
        <w:spacing w:line="360" w:lineRule="auto"/>
        <w:rPr>
          <w:sz w:val="24"/>
          <w:szCs w:val="24"/>
        </w:rPr>
      </w:pPr>
      <w:bookmarkStart w:id="6" w:name="_ref_1-096d5f5e113745"/>
      <w:r w:rsidRPr="00A84014">
        <w:rPr>
          <w:sz w:val="24"/>
          <w:szCs w:val="24"/>
        </w:rPr>
        <w:t>Бюджетный учет осуществляется финансово-экономическим отделом учреждения</w:t>
      </w:r>
      <w:bookmarkEnd w:id="6"/>
      <w:r w:rsidRPr="00A84014">
        <w:rPr>
          <w:sz w:val="24"/>
          <w:szCs w:val="24"/>
        </w:rPr>
        <w:t xml:space="preserve">, под руководством главного бухгалтера. </w:t>
      </w:r>
      <w:r w:rsidRPr="00A84014">
        <w:rPr>
          <w:color w:val="000000"/>
          <w:sz w:val="24"/>
          <w:szCs w:val="24"/>
        </w:rPr>
        <w:t xml:space="preserve">Ответственным за ведение бюджетного учета в учреждении является главный бухгалтер. </w:t>
      </w:r>
      <w:r w:rsidR="00851D90" w:rsidRPr="00A84014">
        <w:rPr>
          <w:sz w:val="24"/>
          <w:szCs w:val="24"/>
        </w:rPr>
        <w:t>Главный бухгалтер</w:t>
      </w:r>
    </w:p>
    <w:p w:rsidR="00756961" w:rsidRPr="00A84014" w:rsidRDefault="00756961" w:rsidP="00A84014">
      <w:pPr>
        <w:pStyle w:val="21"/>
        <w:spacing w:line="360" w:lineRule="auto"/>
        <w:ind w:left="170" w:firstLine="0"/>
        <w:rPr>
          <w:rFonts w:ascii="Times New Roman" w:hAnsi="Times New Roman"/>
        </w:rPr>
      </w:pPr>
      <w:r w:rsidRPr="00A84014">
        <w:rPr>
          <w:rFonts w:ascii="Times New Roman" w:hAnsi="Times New Roman"/>
        </w:rPr>
        <w:t>-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отчетности;</w:t>
      </w:r>
    </w:p>
    <w:p w:rsidR="00594705" w:rsidRPr="00A84014" w:rsidRDefault="00756961" w:rsidP="00A84014">
      <w:pPr>
        <w:spacing w:line="360" w:lineRule="auto"/>
        <w:ind w:left="170" w:firstLine="0"/>
        <w:rPr>
          <w:sz w:val="24"/>
          <w:szCs w:val="24"/>
        </w:rPr>
      </w:pPr>
      <w:r w:rsidRPr="00A84014">
        <w:rPr>
          <w:sz w:val="24"/>
          <w:szCs w:val="24"/>
        </w:rPr>
        <w:t>- не несет ответственность за соответствие составленных другими лицами первичных учетных документов свершившимся фактам хозяйственной жизни</w:t>
      </w:r>
      <w:r w:rsidR="008B42FF" w:rsidRPr="00A84014">
        <w:rPr>
          <w:sz w:val="24"/>
          <w:szCs w:val="24"/>
        </w:rPr>
        <w:t>.</w:t>
      </w:r>
    </w:p>
    <w:p w:rsidR="00E368CA" w:rsidRPr="00A84014" w:rsidRDefault="00D75835" w:rsidP="00A84014">
      <w:pPr>
        <w:pStyle w:val="2"/>
        <w:spacing w:line="360" w:lineRule="auto"/>
        <w:rPr>
          <w:sz w:val="24"/>
          <w:szCs w:val="24"/>
        </w:rPr>
      </w:pPr>
      <w:bookmarkStart w:id="7" w:name="_ref_1-e318cc4b8b0445"/>
      <w:r w:rsidRPr="00A84014">
        <w:rPr>
          <w:sz w:val="24"/>
          <w:szCs w:val="24"/>
        </w:rPr>
        <w:lastRenderedPageBreak/>
        <w:t>Б</w:t>
      </w:r>
      <w:r w:rsidR="008F56E2" w:rsidRPr="00A84014">
        <w:rPr>
          <w:sz w:val="24"/>
          <w:szCs w:val="24"/>
        </w:rPr>
        <w:t>ухгалтерск</w:t>
      </w:r>
      <w:r w:rsidRPr="00A84014">
        <w:rPr>
          <w:sz w:val="24"/>
          <w:szCs w:val="24"/>
        </w:rPr>
        <w:t>ий учет</w:t>
      </w:r>
      <w:r w:rsidR="008F56E2" w:rsidRPr="00A84014">
        <w:rPr>
          <w:sz w:val="24"/>
          <w:szCs w:val="24"/>
        </w:rPr>
        <w:t xml:space="preserve"> ведется автоматизированным способом с применением программы «1С:</w:t>
      </w:r>
      <w:r w:rsidR="005B1B1A" w:rsidRPr="00A84014">
        <w:rPr>
          <w:sz w:val="24"/>
          <w:szCs w:val="24"/>
        </w:rPr>
        <w:t xml:space="preserve"> </w:t>
      </w:r>
      <w:r w:rsidR="008F56E2" w:rsidRPr="00A84014">
        <w:rPr>
          <w:sz w:val="24"/>
          <w:szCs w:val="24"/>
        </w:rPr>
        <w:t>Бухгалтерия государственного учреждения», «1С:</w:t>
      </w:r>
      <w:bookmarkEnd w:id="7"/>
      <w:r w:rsidR="005B1B1A" w:rsidRPr="00A84014">
        <w:rPr>
          <w:sz w:val="24"/>
          <w:szCs w:val="24"/>
        </w:rPr>
        <w:t xml:space="preserve"> </w:t>
      </w:r>
      <w:r w:rsidR="00534DF9" w:rsidRPr="00A84014">
        <w:rPr>
          <w:sz w:val="24"/>
          <w:szCs w:val="24"/>
        </w:rPr>
        <w:t>Зарплата для бюджетных учреждений</w:t>
      </w:r>
      <w:r w:rsidR="008F56E2" w:rsidRPr="00A84014">
        <w:rPr>
          <w:sz w:val="24"/>
          <w:szCs w:val="24"/>
        </w:rPr>
        <w:t>»</w:t>
      </w:r>
    </w:p>
    <w:p w:rsidR="00594705" w:rsidRPr="00A84014" w:rsidRDefault="00594705" w:rsidP="00A84014">
      <w:pPr>
        <w:pStyle w:val="2"/>
        <w:spacing w:line="360" w:lineRule="auto"/>
        <w:rPr>
          <w:sz w:val="24"/>
          <w:szCs w:val="24"/>
        </w:rPr>
      </w:pPr>
      <w:bookmarkStart w:id="8" w:name="_ref_1-b061d215432f4c"/>
      <w:r w:rsidRPr="00A84014">
        <w:rPr>
          <w:sz w:val="24"/>
          <w:szCs w:val="24"/>
        </w:rPr>
        <w:t>Порядок передачи документов и дел при смене руководителя, главного бухгалтера приведен в Приложении № </w:t>
      </w:r>
      <w:r w:rsidRPr="00A84014">
        <w:rPr>
          <w:sz w:val="24"/>
          <w:szCs w:val="24"/>
        </w:rPr>
        <w:fldChar w:fldCharType="begin" w:fldLock="1"/>
      </w:r>
      <w:r w:rsidRPr="00A84014">
        <w:rPr>
          <w:sz w:val="24"/>
          <w:szCs w:val="24"/>
        </w:rPr>
        <w:instrText xml:space="preserve"> REF _ref_1-2d9ccee8c6f843 \h \n \! </w:instrText>
      </w:r>
      <w:r w:rsidR="00333F0E"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9</w:t>
      </w:r>
      <w:r w:rsidRPr="00A84014">
        <w:rPr>
          <w:sz w:val="24"/>
          <w:szCs w:val="24"/>
        </w:rPr>
        <w:fldChar w:fldCharType="end"/>
      </w:r>
      <w:r w:rsidRPr="00A84014">
        <w:rPr>
          <w:sz w:val="24"/>
          <w:szCs w:val="24"/>
        </w:rPr>
        <w:t xml:space="preserve"> к настоящей Учетной политике.</w:t>
      </w:r>
      <w:bookmarkEnd w:id="8"/>
    </w:p>
    <w:p w:rsidR="00942359" w:rsidRPr="00A84014" w:rsidRDefault="002A446F" w:rsidP="00A84014">
      <w:pPr>
        <w:pStyle w:val="2"/>
        <w:spacing w:line="360" w:lineRule="auto"/>
        <w:rPr>
          <w:sz w:val="24"/>
          <w:szCs w:val="24"/>
        </w:rPr>
      </w:pPr>
      <w:bookmarkStart w:id="9" w:name="_ref_1-4b2b6ba8272e4f"/>
      <w:r w:rsidRPr="00A84014">
        <w:rPr>
          <w:sz w:val="24"/>
          <w:szCs w:val="24"/>
        </w:rPr>
        <w:t xml:space="preserve">При </w:t>
      </w:r>
      <w:r w:rsidRPr="00A84014">
        <w:rPr>
          <w:rFonts w:eastAsia="Calibri"/>
          <w:sz w:val="24"/>
          <w:szCs w:val="24"/>
          <w:lang w:eastAsia="en-US"/>
        </w:rPr>
        <w:t xml:space="preserve">оформления кассовых операций и фактов хозяйственной жизни используются </w:t>
      </w:r>
      <w:r w:rsidRPr="00A84014">
        <w:rPr>
          <w:sz w:val="24"/>
          <w:szCs w:val="24"/>
        </w:rPr>
        <w:t>унифицированные</w:t>
      </w:r>
      <w:r w:rsidRPr="00A84014">
        <w:rPr>
          <w:rFonts w:eastAsia="Calibri"/>
          <w:sz w:val="24"/>
          <w:szCs w:val="24"/>
          <w:lang w:eastAsia="en-US"/>
        </w:rPr>
        <w:t xml:space="preserve"> формы первичных учётных документов, утвержденные </w:t>
      </w:r>
      <w:r w:rsidRPr="00A84014">
        <w:rPr>
          <w:sz w:val="24"/>
          <w:szCs w:val="24"/>
        </w:rPr>
        <w:t>Приказом № 52н</w:t>
      </w:r>
      <w:r w:rsidRPr="00A84014">
        <w:rPr>
          <w:rFonts w:eastAsia="Calibri"/>
          <w:sz w:val="24"/>
          <w:szCs w:val="24"/>
          <w:lang w:eastAsia="en-US"/>
        </w:rPr>
        <w:t xml:space="preserve"> и 61н.</w:t>
      </w:r>
      <w:r w:rsidR="00FA07C6" w:rsidRPr="00A84014">
        <w:rPr>
          <w:rFonts w:eastAsia="Calibri"/>
          <w:sz w:val="24"/>
          <w:szCs w:val="24"/>
          <w:lang w:eastAsia="en-US"/>
        </w:rPr>
        <w:t xml:space="preserve"> Для оформления фактов хозяйственной жизни, по которым законодательством Российской Федерации не установлены обязательные для их оформления формы первичных учётных документов применяются </w:t>
      </w:r>
      <w:r w:rsidR="00174432" w:rsidRPr="00A84014">
        <w:rPr>
          <w:rFonts w:eastAsia="Calibri"/>
          <w:sz w:val="24"/>
          <w:szCs w:val="24"/>
          <w:lang w:eastAsia="en-US"/>
        </w:rPr>
        <w:t>формы</w:t>
      </w:r>
      <w:r w:rsidR="00FA07C6" w:rsidRPr="00A84014">
        <w:rPr>
          <w:rFonts w:eastAsia="Calibri"/>
          <w:sz w:val="24"/>
          <w:szCs w:val="24"/>
          <w:lang w:eastAsia="en-US"/>
        </w:rPr>
        <w:t>, разработанные в Учреждении</w:t>
      </w:r>
      <w:r w:rsidR="008B42FF" w:rsidRPr="00A84014">
        <w:rPr>
          <w:rFonts w:eastAsia="Calibri"/>
          <w:sz w:val="24"/>
          <w:szCs w:val="24"/>
          <w:lang w:eastAsia="en-US"/>
        </w:rPr>
        <w:t xml:space="preserve">, </w:t>
      </w:r>
      <w:r w:rsidR="008B42FF" w:rsidRPr="00A84014">
        <w:rPr>
          <w:sz w:val="24"/>
          <w:szCs w:val="24"/>
        </w:rPr>
        <w:t xml:space="preserve">приведенные в Приложении № </w:t>
      </w:r>
      <w:r w:rsidR="008B42FF" w:rsidRPr="00A84014">
        <w:rPr>
          <w:sz w:val="24"/>
          <w:szCs w:val="24"/>
        </w:rPr>
        <w:fldChar w:fldCharType="begin" w:fldLock="1"/>
      </w:r>
      <w:r w:rsidR="008B42FF" w:rsidRPr="00A84014">
        <w:rPr>
          <w:sz w:val="24"/>
          <w:szCs w:val="24"/>
        </w:rPr>
        <w:instrText xml:space="preserve"> REF _ref_1-feb7c350795545 \h \n \! </w:instrText>
      </w:r>
      <w:r w:rsidR="00333F0E" w:rsidRPr="00A84014">
        <w:rPr>
          <w:sz w:val="24"/>
          <w:szCs w:val="24"/>
        </w:rPr>
        <w:instrText xml:space="preserve"> \* MERGEFORMAT </w:instrText>
      </w:r>
      <w:r w:rsidR="008B42FF" w:rsidRPr="00A84014">
        <w:rPr>
          <w:sz w:val="24"/>
          <w:szCs w:val="24"/>
        </w:rPr>
      </w:r>
      <w:r w:rsidR="008B42FF" w:rsidRPr="00A84014">
        <w:rPr>
          <w:sz w:val="24"/>
          <w:szCs w:val="24"/>
        </w:rPr>
        <w:fldChar w:fldCharType="separate"/>
      </w:r>
      <w:r w:rsidR="008B42FF" w:rsidRPr="00A84014">
        <w:rPr>
          <w:sz w:val="24"/>
          <w:szCs w:val="24"/>
        </w:rPr>
        <w:t>2</w:t>
      </w:r>
      <w:r w:rsidR="008B42FF" w:rsidRPr="00A84014">
        <w:rPr>
          <w:sz w:val="24"/>
          <w:szCs w:val="24"/>
        </w:rPr>
        <w:fldChar w:fldCharType="end"/>
      </w:r>
      <w:r w:rsidR="008B42FF" w:rsidRPr="00A84014">
        <w:rPr>
          <w:sz w:val="24"/>
          <w:szCs w:val="24"/>
        </w:rPr>
        <w:t xml:space="preserve"> к настоящей Учетной политике</w:t>
      </w:r>
    </w:p>
    <w:bookmarkEnd w:id="9"/>
    <w:p w:rsidR="002559E9" w:rsidRPr="00A84014" w:rsidRDefault="005F2082" w:rsidP="00A84014">
      <w:pPr>
        <w:pStyle w:val="2"/>
        <w:spacing w:line="360" w:lineRule="auto"/>
        <w:rPr>
          <w:sz w:val="24"/>
          <w:szCs w:val="24"/>
        </w:rPr>
      </w:pPr>
      <w:r w:rsidRPr="00A84014">
        <w:rPr>
          <w:rFonts w:eastAsia="Calibri"/>
          <w:sz w:val="24"/>
          <w:szCs w:val="24"/>
          <w:lang w:eastAsia="en-US"/>
        </w:rPr>
        <w:t xml:space="preserve">Все первичные документы, поступающие в </w:t>
      </w:r>
      <w:r w:rsidRPr="00A84014">
        <w:rPr>
          <w:sz w:val="24"/>
          <w:szCs w:val="24"/>
        </w:rPr>
        <w:t>финансово-экономический отдел</w:t>
      </w:r>
      <w:r w:rsidRPr="00A84014">
        <w:rPr>
          <w:rFonts w:eastAsia="Calibri"/>
          <w:sz w:val="24"/>
          <w:szCs w:val="24"/>
          <w:lang w:eastAsia="en-US"/>
        </w:rPr>
        <w:t>, проверяются на правильность оформления: соответствие форм, полноту содержания, заполнение всех предусмотренных реквизитов, наличие подписей лиц, ответственных за их составление и утверждение, и их расшифровок. Первичные документы, оформленные ненадлежащим образом, не подлежат приему к бухгалтерскому учету.</w:t>
      </w:r>
      <w:r w:rsidR="002527D6" w:rsidRPr="00A84014">
        <w:rPr>
          <w:rFonts w:eastAsia="Calibri"/>
          <w:sz w:val="24"/>
          <w:szCs w:val="24"/>
          <w:lang w:eastAsia="en-US"/>
        </w:rPr>
        <w:t xml:space="preserve"> </w:t>
      </w:r>
      <w:r w:rsidR="00B175C4" w:rsidRPr="00A84014">
        <w:rPr>
          <w:rFonts w:eastAsia="Calibri"/>
          <w:sz w:val="24"/>
          <w:szCs w:val="24"/>
          <w:lang w:eastAsia="en-US"/>
        </w:rPr>
        <w:t xml:space="preserve">В переходный период </w:t>
      </w:r>
      <w:r w:rsidR="00B175C4" w:rsidRPr="00A84014">
        <w:rPr>
          <w:sz w:val="24"/>
          <w:szCs w:val="24"/>
        </w:rPr>
        <w:t>п</w:t>
      </w:r>
      <w:r w:rsidR="002527D6" w:rsidRPr="00A84014">
        <w:rPr>
          <w:sz w:val="24"/>
          <w:szCs w:val="24"/>
        </w:rPr>
        <w:t>ервичные учетные документы</w:t>
      </w:r>
      <w:r w:rsidR="00807321" w:rsidRPr="00A84014">
        <w:rPr>
          <w:sz w:val="24"/>
          <w:szCs w:val="24"/>
        </w:rPr>
        <w:t>, регистры бухгалтерского учета</w:t>
      </w:r>
      <w:r w:rsidR="002527D6" w:rsidRPr="00A84014">
        <w:rPr>
          <w:sz w:val="24"/>
          <w:szCs w:val="24"/>
        </w:rPr>
        <w:t xml:space="preserve"> составляются на бумажном носителе</w:t>
      </w:r>
      <w:r w:rsidR="00807321" w:rsidRPr="00A84014">
        <w:rPr>
          <w:sz w:val="24"/>
          <w:szCs w:val="24"/>
        </w:rPr>
        <w:t>, после перехода на электронный документооборот составляются в</w:t>
      </w:r>
      <w:r w:rsidR="002527D6" w:rsidRPr="00A84014">
        <w:rPr>
          <w:sz w:val="24"/>
          <w:szCs w:val="24"/>
        </w:rPr>
        <w:t xml:space="preserve">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r w:rsidR="002559E9" w:rsidRPr="00A84014">
        <w:rPr>
          <w:sz w:val="24"/>
          <w:szCs w:val="24"/>
        </w:rPr>
        <w:t xml:space="preserve"> </w:t>
      </w:r>
    </w:p>
    <w:p w:rsidR="002559E9" w:rsidRPr="00A84014" w:rsidRDefault="002559E9" w:rsidP="00A84014">
      <w:pPr>
        <w:pStyle w:val="2"/>
        <w:spacing w:line="360" w:lineRule="auto"/>
        <w:rPr>
          <w:sz w:val="24"/>
          <w:szCs w:val="24"/>
        </w:rPr>
      </w:pPr>
      <w:r w:rsidRPr="00A84014">
        <w:rPr>
          <w:sz w:val="24"/>
          <w:szCs w:val="24"/>
        </w:rPr>
        <w:t xml:space="preserve">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 </w:t>
      </w:r>
    </w:p>
    <w:p w:rsidR="002559E9" w:rsidRPr="00A84014" w:rsidRDefault="002559E9" w:rsidP="00A84014">
      <w:pPr>
        <w:pStyle w:val="2"/>
        <w:spacing w:line="360" w:lineRule="auto"/>
        <w:rPr>
          <w:sz w:val="24"/>
          <w:szCs w:val="24"/>
        </w:rPr>
      </w:pPr>
      <w:r w:rsidRPr="00A84014">
        <w:rPr>
          <w:sz w:val="24"/>
          <w:szCs w:val="24"/>
        </w:rPr>
        <w:t xml:space="preserve"> 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p>
    <w:p w:rsidR="008D2F56" w:rsidRPr="00A84014" w:rsidRDefault="008D2F56" w:rsidP="00A84014">
      <w:pPr>
        <w:pStyle w:val="2"/>
        <w:spacing w:line="360" w:lineRule="auto"/>
        <w:rPr>
          <w:sz w:val="24"/>
          <w:szCs w:val="24"/>
        </w:rPr>
      </w:pPr>
      <w:r w:rsidRPr="00A84014">
        <w:rPr>
          <w:sz w:val="24"/>
          <w:szCs w:val="24"/>
        </w:rPr>
        <w:t xml:space="preserve">Правила и график документооборота, а также технология обработки учетной информации приведены в Приложении № </w:t>
      </w:r>
      <w:r w:rsidRPr="00A84014">
        <w:rPr>
          <w:sz w:val="24"/>
          <w:szCs w:val="24"/>
        </w:rPr>
        <w:fldChar w:fldCharType="begin" w:fldLock="1"/>
      </w:r>
      <w:r w:rsidRPr="00A84014">
        <w:rPr>
          <w:sz w:val="24"/>
          <w:szCs w:val="24"/>
        </w:rPr>
        <w:instrText xml:space="preserve"> REF _ref_1-ceb4a9ec843340 \h \n \! </w:instrText>
      </w:r>
      <w:r w:rsidR="00333F0E"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3</w:t>
      </w:r>
      <w:r w:rsidRPr="00A84014">
        <w:rPr>
          <w:sz w:val="24"/>
          <w:szCs w:val="24"/>
        </w:rPr>
        <w:fldChar w:fldCharType="end"/>
      </w:r>
      <w:r w:rsidRPr="00A84014">
        <w:rPr>
          <w:sz w:val="24"/>
          <w:szCs w:val="24"/>
        </w:rPr>
        <w:t xml:space="preserve"> к настоящей Учетной политике.</w:t>
      </w:r>
    </w:p>
    <w:p w:rsidR="00675D95" w:rsidRPr="00A84014" w:rsidRDefault="00B94CBA" w:rsidP="00A84014">
      <w:pPr>
        <w:pStyle w:val="2"/>
        <w:spacing w:line="360" w:lineRule="auto"/>
        <w:rPr>
          <w:sz w:val="24"/>
          <w:szCs w:val="24"/>
        </w:rPr>
      </w:pPr>
      <w:r w:rsidRPr="00A84014">
        <w:rPr>
          <w:sz w:val="24"/>
          <w:szCs w:val="24"/>
        </w:rPr>
        <w:lastRenderedPageBreak/>
        <w:t>В учреждении применяется журнально-ордерная форма обработки документации с использованием программного продукта («1С: Бухгалтерия государственного учреждения», «1С: Зарплата для бюджетных учреждений»)</w:t>
      </w:r>
      <w:r w:rsidR="00EC6B36" w:rsidRPr="00A84014">
        <w:rPr>
          <w:sz w:val="24"/>
          <w:szCs w:val="24"/>
        </w:rPr>
        <w:t xml:space="preserve">. </w:t>
      </w:r>
      <w:r w:rsidR="00B82101" w:rsidRPr="00A84014">
        <w:rPr>
          <w:sz w:val="24"/>
          <w:szCs w:val="24"/>
        </w:rPr>
        <w:t>Записи в журналы операций осуществляются по мере совершения операций, но не позднее следующего дня после получения первичного учетного документа специалистами финансово-экономического отдела.</w:t>
      </w:r>
      <w:r w:rsidR="008A6A6E" w:rsidRPr="00A84014">
        <w:rPr>
          <w:sz w:val="24"/>
          <w:szCs w:val="24"/>
        </w:rPr>
        <w:t xml:space="preserve"> Журналы операций подписываются главным бухгалтером и бухгалтером, составившим журнал операций. По истечению месяца данные оборотов </w:t>
      </w:r>
      <w:r w:rsidR="005848C8" w:rsidRPr="00A84014">
        <w:rPr>
          <w:sz w:val="24"/>
          <w:szCs w:val="24"/>
        </w:rPr>
        <w:t>по счетам из журналов операций записываются в Главную книгу.</w:t>
      </w:r>
    </w:p>
    <w:p w:rsidR="00171E69" w:rsidRPr="00A84014" w:rsidRDefault="00171E69" w:rsidP="00A84014">
      <w:pPr>
        <w:pStyle w:val="2"/>
        <w:spacing w:line="360" w:lineRule="auto"/>
        <w:rPr>
          <w:sz w:val="24"/>
          <w:szCs w:val="24"/>
        </w:rPr>
      </w:pPr>
      <w:bookmarkStart w:id="10" w:name="_ref_1-7bf5bce78b3645"/>
      <w:r w:rsidRPr="00A84014">
        <w:rPr>
          <w:sz w:val="24"/>
          <w:szCs w:val="24"/>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неунифицированным формам и по унифицированным формам, утвержденным Приказами Минфина России № 52н и 61н, с дополнительными реквизитами.</w:t>
      </w:r>
      <w:bookmarkEnd w:id="10"/>
    </w:p>
    <w:p w:rsidR="00802086" w:rsidRPr="00A84014" w:rsidRDefault="00E368CA" w:rsidP="00A84014">
      <w:pPr>
        <w:pStyle w:val="2"/>
        <w:spacing w:line="360" w:lineRule="auto"/>
        <w:rPr>
          <w:sz w:val="24"/>
          <w:szCs w:val="24"/>
        </w:rPr>
      </w:pPr>
      <w:bookmarkStart w:id="11" w:name="_ref_1-d4540c7543574e"/>
      <w:r w:rsidRPr="00A84014">
        <w:rPr>
          <w:sz w:val="24"/>
          <w:szCs w:val="24"/>
        </w:rPr>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11"/>
    </w:p>
    <w:p w:rsidR="008A2551" w:rsidRPr="00A84014" w:rsidRDefault="00802086" w:rsidP="00A84014">
      <w:pPr>
        <w:pStyle w:val="2"/>
        <w:spacing w:line="360" w:lineRule="auto"/>
        <w:rPr>
          <w:sz w:val="24"/>
          <w:szCs w:val="24"/>
        </w:rPr>
      </w:pPr>
      <w:r w:rsidRPr="00A84014">
        <w:rPr>
          <w:sz w:val="24"/>
          <w:szCs w:val="24"/>
        </w:rPr>
        <w:t>Формирование регистров бухгалтерского учета на бумажном носителе осуществляется на каждую отчетную дату.</w:t>
      </w:r>
    </w:p>
    <w:p w:rsidR="00052242" w:rsidRPr="00A84014" w:rsidRDefault="001273B9" w:rsidP="00A84014">
      <w:pPr>
        <w:pStyle w:val="2"/>
        <w:spacing w:line="360" w:lineRule="auto"/>
        <w:rPr>
          <w:sz w:val="24"/>
          <w:szCs w:val="24"/>
        </w:rPr>
      </w:pPr>
      <w:bookmarkStart w:id="12" w:name="_ref_1-97268dd2b4dd4c"/>
      <w:r w:rsidRPr="00A84014">
        <w:rPr>
          <w:sz w:val="24"/>
          <w:szCs w:val="24"/>
        </w:rPr>
        <w:t>Внутренний контроль совершаемых фактов хозяйственной жизни осуществляется</w:t>
      </w:r>
      <w:r w:rsidR="001D2525" w:rsidRPr="001D2525">
        <w:rPr>
          <w:color w:val="FFFFFF" w:themeColor="background1"/>
          <w:sz w:val="24"/>
          <w:szCs w:val="24"/>
          <w:u w:val="single"/>
        </w:rPr>
        <w:t xml:space="preserve"> </w:t>
      </w:r>
      <w:r w:rsidR="00553A5E" w:rsidRPr="00A84014">
        <w:rPr>
          <w:sz w:val="24"/>
          <w:szCs w:val="24"/>
        </w:rPr>
        <w:t>главным бухгалтером</w:t>
      </w:r>
      <w:r w:rsidRPr="00A84014">
        <w:rPr>
          <w:sz w:val="24"/>
          <w:szCs w:val="24"/>
        </w:rPr>
        <w:t xml:space="preserve"> в соответствии с положением, приведенным в Приложении № </w:t>
      </w:r>
      <w:r w:rsidRPr="00A84014">
        <w:rPr>
          <w:sz w:val="24"/>
          <w:szCs w:val="24"/>
        </w:rPr>
        <w:fldChar w:fldCharType="begin" w:fldLock="1"/>
      </w:r>
      <w:r w:rsidRPr="00A84014">
        <w:rPr>
          <w:sz w:val="24"/>
          <w:szCs w:val="24"/>
        </w:rPr>
        <w:instrText xml:space="preserve"> REF _ref_1-02985cc1b2974d \h \n \! </w:instrText>
      </w:r>
      <w:r w:rsidR="00EB35C7"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6</w:t>
      </w:r>
      <w:r w:rsidRPr="00A84014">
        <w:rPr>
          <w:sz w:val="24"/>
          <w:szCs w:val="24"/>
        </w:rPr>
        <w:fldChar w:fldCharType="end"/>
      </w:r>
      <w:r w:rsidRPr="00A84014">
        <w:rPr>
          <w:sz w:val="24"/>
          <w:szCs w:val="24"/>
        </w:rPr>
        <w:t> к настоящей Учетной политике.</w:t>
      </w:r>
      <w:bookmarkEnd w:id="12"/>
    </w:p>
    <w:p w:rsidR="00052242" w:rsidRPr="00A84014" w:rsidRDefault="00052242" w:rsidP="00A84014">
      <w:pPr>
        <w:pStyle w:val="2"/>
        <w:spacing w:line="360" w:lineRule="auto"/>
        <w:rPr>
          <w:sz w:val="24"/>
          <w:szCs w:val="24"/>
        </w:rPr>
      </w:pPr>
      <w:bookmarkStart w:id="13" w:name="_ref_1-e05e4bef9e0246"/>
      <w:r w:rsidRPr="00A84014">
        <w:rPr>
          <w:sz w:val="24"/>
          <w:szCs w:val="24"/>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rsidRPr="00A84014">
        <w:rPr>
          <w:sz w:val="24"/>
          <w:szCs w:val="24"/>
        </w:rPr>
        <w:fldChar w:fldCharType="begin" w:fldLock="1"/>
      </w:r>
      <w:r w:rsidRPr="00A84014">
        <w:rPr>
          <w:sz w:val="24"/>
          <w:szCs w:val="24"/>
        </w:rPr>
        <w:instrText xml:space="preserve"> REF _ref_1-9826518fc4c94d \h \n \! </w:instrText>
      </w:r>
      <w:r w:rsidR="00EB35C7"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7</w:t>
      </w:r>
      <w:r w:rsidRPr="00A84014">
        <w:rPr>
          <w:sz w:val="24"/>
          <w:szCs w:val="24"/>
        </w:rPr>
        <w:fldChar w:fldCharType="end"/>
      </w:r>
      <w:r w:rsidRPr="00A84014">
        <w:rPr>
          <w:sz w:val="24"/>
          <w:szCs w:val="24"/>
        </w:rPr>
        <w:t xml:space="preserve"> к настоящей Учетной политике.</w:t>
      </w:r>
      <w:bookmarkEnd w:id="13"/>
    </w:p>
    <w:p w:rsidR="00052242" w:rsidRPr="00A84014" w:rsidRDefault="00052242" w:rsidP="00A84014">
      <w:pPr>
        <w:pStyle w:val="2"/>
        <w:spacing w:line="360" w:lineRule="auto"/>
        <w:rPr>
          <w:sz w:val="24"/>
          <w:szCs w:val="24"/>
        </w:rPr>
      </w:pPr>
      <w:bookmarkStart w:id="14" w:name="_ref_1-aa1ac911f90346"/>
      <w:r w:rsidRPr="00A84014">
        <w:rPr>
          <w:sz w:val="24"/>
          <w:szCs w:val="24"/>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Pr="00A84014">
        <w:rPr>
          <w:sz w:val="24"/>
          <w:szCs w:val="24"/>
        </w:rPr>
        <w:fldChar w:fldCharType="begin" w:fldLock="1"/>
      </w:r>
      <w:r w:rsidRPr="00A84014">
        <w:rPr>
          <w:sz w:val="24"/>
          <w:szCs w:val="24"/>
        </w:rPr>
        <w:instrText xml:space="preserve"> REF _ref_1-1b9b7f229e5a43 \h \n \! </w:instrText>
      </w:r>
      <w:r w:rsidR="00333F0E"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8</w:t>
      </w:r>
      <w:r w:rsidRPr="00A84014">
        <w:rPr>
          <w:sz w:val="24"/>
          <w:szCs w:val="24"/>
        </w:rPr>
        <w:fldChar w:fldCharType="end"/>
      </w:r>
      <w:r w:rsidRPr="00A84014">
        <w:rPr>
          <w:sz w:val="24"/>
          <w:szCs w:val="24"/>
        </w:rPr>
        <w:t xml:space="preserve"> к настоящей Учетной политике.</w:t>
      </w:r>
      <w:bookmarkEnd w:id="14"/>
    </w:p>
    <w:p w:rsidR="00052242" w:rsidRPr="00A84014" w:rsidRDefault="00052242" w:rsidP="00A84014">
      <w:pPr>
        <w:pStyle w:val="2"/>
        <w:spacing w:line="360" w:lineRule="auto"/>
        <w:rPr>
          <w:sz w:val="24"/>
          <w:szCs w:val="24"/>
        </w:rPr>
      </w:pPr>
      <w:bookmarkStart w:id="15" w:name="_ref_1-e59712ae470b46"/>
      <w:r w:rsidRPr="00A84014">
        <w:rPr>
          <w:sz w:val="24"/>
          <w:szCs w:val="24"/>
        </w:rPr>
        <w:t>Выдача денежных средств под отчет производится в соответствии с порядком, приведенным в Приложении № </w:t>
      </w:r>
      <w:r w:rsidRPr="00A84014">
        <w:rPr>
          <w:sz w:val="24"/>
          <w:szCs w:val="24"/>
        </w:rPr>
        <w:fldChar w:fldCharType="begin" w:fldLock="1"/>
      </w:r>
      <w:r w:rsidRPr="00A84014">
        <w:rPr>
          <w:sz w:val="24"/>
          <w:szCs w:val="24"/>
        </w:rPr>
        <w:instrText xml:space="preserve"> REF _ref_1-ce368ed8ccfc4b \h \n \! </w:instrText>
      </w:r>
      <w:r w:rsidR="00E75990"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10</w:t>
      </w:r>
      <w:r w:rsidRPr="00A84014">
        <w:rPr>
          <w:sz w:val="24"/>
          <w:szCs w:val="24"/>
        </w:rPr>
        <w:fldChar w:fldCharType="end"/>
      </w:r>
      <w:r w:rsidRPr="00A84014">
        <w:rPr>
          <w:sz w:val="24"/>
          <w:szCs w:val="24"/>
        </w:rPr>
        <w:t xml:space="preserve"> к настоящей Учетной политике.</w:t>
      </w:r>
      <w:bookmarkEnd w:id="15"/>
    </w:p>
    <w:p w:rsidR="00052242" w:rsidRPr="00A84014" w:rsidRDefault="00052242" w:rsidP="00A84014">
      <w:pPr>
        <w:pStyle w:val="2"/>
        <w:spacing w:line="360" w:lineRule="auto"/>
        <w:rPr>
          <w:sz w:val="24"/>
          <w:szCs w:val="24"/>
        </w:rPr>
      </w:pPr>
      <w:bookmarkStart w:id="16" w:name="_ref_1-34559a386f5641"/>
      <w:r w:rsidRPr="00A84014">
        <w:rPr>
          <w:sz w:val="24"/>
          <w:szCs w:val="24"/>
        </w:rPr>
        <w:lastRenderedPageBreak/>
        <w:t>Выдача под отчет денежных документов производится в соответствии с порядком, приведенным в Приложении № </w:t>
      </w:r>
      <w:r w:rsidRPr="00A84014">
        <w:rPr>
          <w:sz w:val="24"/>
          <w:szCs w:val="24"/>
        </w:rPr>
        <w:fldChar w:fldCharType="begin" w:fldLock="1"/>
      </w:r>
      <w:r w:rsidRPr="00A84014">
        <w:rPr>
          <w:sz w:val="24"/>
          <w:szCs w:val="24"/>
        </w:rPr>
        <w:instrText xml:space="preserve"> REF _ref_1-a0a73f84f31d45 \h \n \! </w:instrText>
      </w:r>
      <w:r w:rsidR="00E75990"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11</w:t>
      </w:r>
      <w:r w:rsidRPr="00A84014">
        <w:rPr>
          <w:sz w:val="24"/>
          <w:szCs w:val="24"/>
        </w:rPr>
        <w:fldChar w:fldCharType="end"/>
      </w:r>
      <w:r w:rsidRPr="00A84014">
        <w:rPr>
          <w:sz w:val="24"/>
          <w:szCs w:val="24"/>
        </w:rPr>
        <w:t xml:space="preserve"> к настоящей Учетной политике.</w:t>
      </w:r>
      <w:bookmarkEnd w:id="16"/>
    </w:p>
    <w:p w:rsidR="00052242" w:rsidRPr="00A84014" w:rsidRDefault="00052242" w:rsidP="00A84014">
      <w:pPr>
        <w:pStyle w:val="2"/>
        <w:spacing w:line="360" w:lineRule="auto"/>
        <w:rPr>
          <w:sz w:val="24"/>
          <w:szCs w:val="24"/>
        </w:rPr>
      </w:pPr>
      <w:bookmarkStart w:id="17" w:name="_ref_1-2811697ebb6c41"/>
      <w:r w:rsidRPr="00A84014">
        <w:rPr>
          <w:sz w:val="24"/>
          <w:szCs w:val="24"/>
        </w:rPr>
        <w:t xml:space="preserve">Бланки строгой отчетности принимаются, хранятся и выдаются в соответствии с порядком, приведенным в Приложении № </w:t>
      </w:r>
      <w:r w:rsidRPr="00A84014">
        <w:rPr>
          <w:sz w:val="24"/>
          <w:szCs w:val="24"/>
        </w:rPr>
        <w:fldChar w:fldCharType="begin" w:fldLock="1"/>
      </w:r>
      <w:r w:rsidRPr="00A84014">
        <w:rPr>
          <w:sz w:val="24"/>
          <w:szCs w:val="24"/>
        </w:rPr>
        <w:instrText xml:space="preserve"> REF _ref_1-0c64df91180b4e \h \n \! </w:instrText>
      </w:r>
      <w:r w:rsidR="00E75990"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12</w:t>
      </w:r>
      <w:r w:rsidRPr="00A84014">
        <w:rPr>
          <w:sz w:val="24"/>
          <w:szCs w:val="24"/>
        </w:rPr>
        <w:fldChar w:fldCharType="end"/>
      </w:r>
      <w:r w:rsidRPr="00A84014">
        <w:rPr>
          <w:sz w:val="24"/>
          <w:szCs w:val="24"/>
        </w:rPr>
        <w:t xml:space="preserve"> к настоящей Учетной политике.</w:t>
      </w:r>
      <w:bookmarkEnd w:id="17"/>
    </w:p>
    <w:p w:rsidR="00052242" w:rsidRPr="00A84014" w:rsidRDefault="00052242" w:rsidP="00A84014">
      <w:pPr>
        <w:pStyle w:val="2"/>
        <w:spacing w:line="360" w:lineRule="auto"/>
        <w:rPr>
          <w:sz w:val="24"/>
          <w:szCs w:val="24"/>
        </w:rPr>
      </w:pPr>
      <w:bookmarkStart w:id="18" w:name="_ref_1-e0e90d0a0de141"/>
      <w:r w:rsidRPr="00A84014">
        <w:rPr>
          <w:sz w:val="24"/>
          <w:szCs w:val="24"/>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70" w:history="1">
        <w:r w:rsidRPr="00A84014">
          <w:rPr>
            <w:rStyle w:val="a6"/>
            <w:color w:val="auto"/>
            <w:sz w:val="24"/>
            <w:szCs w:val="24"/>
            <w:u w:val="none"/>
          </w:rPr>
          <w:t>СГС</w:t>
        </w:r>
      </w:hyperlink>
      <w:r w:rsidRPr="00A84014">
        <w:rPr>
          <w:sz w:val="24"/>
          <w:szCs w:val="24"/>
        </w:rPr>
        <w:t xml:space="preserve"> "События после отчетной даты".</w:t>
      </w:r>
      <w:bookmarkEnd w:id="18"/>
    </w:p>
    <w:p w:rsidR="00052242" w:rsidRPr="00A84014" w:rsidRDefault="00052242" w:rsidP="00A84014">
      <w:pPr>
        <w:pStyle w:val="2"/>
        <w:spacing w:line="360" w:lineRule="auto"/>
        <w:rPr>
          <w:sz w:val="24"/>
          <w:szCs w:val="24"/>
        </w:rPr>
      </w:pPr>
      <w:bookmarkStart w:id="19" w:name="_ref_1-d30bedc990bf4c"/>
      <w:r w:rsidRPr="00A84014">
        <w:rPr>
          <w:sz w:val="24"/>
          <w:szCs w:val="24"/>
        </w:rPr>
        <w:t xml:space="preserve">Формирование и использование резервов предстоящих расходов осуществляется в соответствии с порядком, приведенным в Приложении № </w:t>
      </w:r>
      <w:r w:rsidRPr="00A84014">
        <w:rPr>
          <w:sz w:val="24"/>
          <w:szCs w:val="24"/>
        </w:rPr>
        <w:fldChar w:fldCharType="begin" w:fldLock="1"/>
      </w:r>
      <w:r w:rsidRPr="00A84014">
        <w:rPr>
          <w:sz w:val="24"/>
          <w:szCs w:val="24"/>
        </w:rPr>
        <w:instrText xml:space="preserve"> REF _ref_1-3bdcd53da2c440 \h \n \! </w:instrText>
      </w:r>
      <w:r w:rsidR="00333F0E"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13</w:t>
      </w:r>
      <w:r w:rsidRPr="00A84014">
        <w:rPr>
          <w:sz w:val="24"/>
          <w:szCs w:val="24"/>
        </w:rPr>
        <w:fldChar w:fldCharType="end"/>
      </w:r>
      <w:r w:rsidRPr="00A84014">
        <w:rPr>
          <w:sz w:val="24"/>
          <w:szCs w:val="24"/>
        </w:rPr>
        <w:t xml:space="preserve"> к настоящей Учетной политике.</w:t>
      </w:r>
      <w:bookmarkEnd w:id="19"/>
    </w:p>
    <w:p w:rsidR="00802086" w:rsidRPr="00A84014" w:rsidRDefault="00802086" w:rsidP="00A84014">
      <w:pPr>
        <w:pStyle w:val="2"/>
        <w:spacing w:line="360" w:lineRule="auto"/>
        <w:rPr>
          <w:rFonts w:eastAsia="Calibri"/>
          <w:sz w:val="24"/>
          <w:szCs w:val="24"/>
          <w:lang w:eastAsia="en-US"/>
        </w:rPr>
      </w:pPr>
      <w:r w:rsidRPr="00A84014">
        <w:rPr>
          <w:rFonts w:eastAsia="Calibri"/>
          <w:sz w:val="24"/>
          <w:szCs w:val="24"/>
          <w:lang w:eastAsia="en-US"/>
        </w:rPr>
        <w:t xml:space="preserve">Рабочий план счетов, применяемый в Учреждении разработан в соответствии с Единым </w:t>
      </w:r>
      <w:hyperlink r:id="rId71" w:history="1">
        <w:r w:rsidRPr="00A84014">
          <w:rPr>
            <w:rStyle w:val="a6"/>
            <w:rFonts w:eastAsia="Calibri"/>
            <w:color w:val="auto"/>
            <w:sz w:val="24"/>
            <w:szCs w:val="24"/>
            <w:u w:val="none"/>
            <w:lang w:eastAsia="en-US"/>
          </w:rPr>
          <w:t>планом</w:t>
        </w:r>
      </w:hyperlink>
      <w:r w:rsidRPr="00A84014">
        <w:rPr>
          <w:rFonts w:eastAsia="Calibri"/>
          <w:sz w:val="24"/>
          <w:szCs w:val="24"/>
          <w:lang w:eastAsia="en-US"/>
        </w:rPr>
        <w:t xml:space="preserve"> счетов, утвержденным Инструкцией № 157н, и </w:t>
      </w:r>
      <w:hyperlink r:id="rId72" w:history="1">
        <w:r w:rsidRPr="00A84014">
          <w:rPr>
            <w:rStyle w:val="a6"/>
            <w:rFonts w:eastAsia="Calibri"/>
            <w:color w:val="auto"/>
            <w:sz w:val="24"/>
            <w:szCs w:val="24"/>
            <w:u w:val="none"/>
            <w:lang w:eastAsia="en-US"/>
          </w:rPr>
          <w:t>Планом</w:t>
        </w:r>
      </w:hyperlink>
      <w:r w:rsidRPr="00A84014">
        <w:rPr>
          <w:rFonts w:eastAsia="Calibri"/>
          <w:sz w:val="24"/>
          <w:szCs w:val="24"/>
          <w:lang w:eastAsia="en-US"/>
        </w:rPr>
        <w:t xml:space="preserve"> счетов бюджетного учета, утвержденным Инструкцией № 162н. Рабочий </w:t>
      </w:r>
      <w:hyperlink r:id="rId73" w:history="1">
        <w:r w:rsidRPr="00A84014">
          <w:rPr>
            <w:rStyle w:val="a6"/>
            <w:rFonts w:eastAsia="Calibri"/>
            <w:color w:val="auto"/>
            <w:sz w:val="24"/>
            <w:szCs w:val="24"/>
            <w:u w:val="none"/>
            <w:lang w:eastAsia="en-US"/>
          </w:rPr>
          <w:t>план</w:t>
        </w:r>
      </w:hyperlink>
      <w:r w:rsidRPr="00A84014">
        <w:rPr>
          <w:rFonts w:eastAsia="Calibri"/>
          <w:sz w:val="24"/>
          <w:szCs w:val="24"/>
          <w:lang w:eastAsia="en-US"/>
        </w:rPr>
        <w:t xml:space="preserve"> счетов, применяемый в бюджетном учете Учреждения, приведен в приложении </w:t>
      </w:r>
      <w:r w:rsidR="003525E8" w:rsidRPr="00A84014">
        <w:rPr>
          <w:rFonts w:eastAsia="Calibri"/>
          <w:sz w:val="24"/>
          <w:szCs w:val="24"/>
          <w:lang w:eastAsia="en-US"/>
        </w:rPr>
        <w:t xml:space="preserve">№ </w:t>
      </w:r>
      <w:r w:rsidR="008A2551" w:rsidRPr="00A84014">
        <w:rPr>
          <w:rFonts w:eastAsia="Calibri"/>
          <w:sz w:val="24"/>
          <w:szCs w:val="24"/>
          <w:lang w:eastAsia="en-US"/>
        </w:rPr>
        <w:t>1</w:t>
      </w:r>
      <w:r w:rsidRPr="00A84014">
        <w:rPr>
          <w:rFonts w:eastAsia="Calibri"/>
          <w:sz w:val="24"/>
          <w:szCs w:val="24"/>
          <w:lang w:eastAsia="en-US"/>
        </w:rPr>
        <w:t xml:space="preserve"> к настояще</w:t>
      </w:r>
      <w:r w:rsidR="00D50431" w:rsidRPr="00A84014">
        <w:rPr>
          <w:rFonts w:eastAsia="Calibri"/>
          <w:sz w:val="24"/>
          <w:szCs w:val="24"/>
          <w:lang w:eastAsia="en-US"/>
        </w:rPr>
        <w:t>й</w:t>
      </w:r>
      <w:r w:rsidRPr="00A84014">
        <w:rPr>
          <w:rFonts w:eastAsia="Calibri"/>
          <w:sz w:val="24"/>
          <w:szCs w:val="24"/>
          <w:lang w:eastAsia="en-US"/>
        </w:rPr>
        <w:t xml:space="preserve"> </w:t>
      </w:r>
      <w:r w:rsidR="00D50431" w:rsidRPr="00A84014">
        <w:rPr>
          <w:rFonts w:eastAsia="Calibri"/>
          <w:sz w:val="24"/>
          <w:szCs w:val="24"/>
          <w:lang w:eastAsia="en-US"/>
        </w:rPr>
        <w:t>Учетной политике</w:t>
      </w:r>
      <w:r w:rsidRPr="00A84014">
        <w:rPr>
          <w:rFonts w:eastAsia="Calibri"/>
          <w:sz w:val="24"/>
          <w:szCs w:val="24"/>
          <w:lang w:eastAsia="en-US"/>
        </w:rPr>
        <w:t>.</w:t>
      </w:r>
      <w:r w:rsidR="000B4536" w:rsidRPr="00A84014">
        <w:rPr>
          <w:rFonts w:eastAsia="Calibri"/>
          <w:sz w:val="24"/>
          <w:szCs w:val="24"/>
          <w:lang w:eastAsia="en-US"/>
        </w:rPr>
        <w:t xml:space="preserve"> При формировании рабочего плана счетов, применяются следующие коды вида финансового обеспечения (деятельности): «1» деятельность, осуществляемая за счет средств соответствующего бюджета бюджетной системы Российской Федерации (бюджетная деятельность); «3» средства во временном распоряжении.</w:t>
      </w:r>
    </w:p>
    <w:p w:rsidR="00577DB3" w:rsidRPr="00A84014" w:rsidRDefault="00A316CA" w:rsidP="00A84014">
      <w:pPr>
        <w:pStyle w:val="1"/>
        <w:spacing w:line="360" w:lineRule="auto"/>
        <w:rPr>
          <w:szCs w:val="24"/>
        </w:rPr>
      </w:pPr>
      <w:r w:rsidRPr="00A84014">
        <w:rPr>
          <w:szCs w:val="24"/>
        </w:rPr>
        <w:t>Основные</w:t>
      </w:r>
      <w:r w:rsidR="007968CB" w:rsidRPr="00A84014">
        <w:rPr>
          <w:szCs w:val="24"/>
        </w:rPr>
        <w:t xml:space="preserve"> средств</w:t>
      </w:r>
      <w:r w:rsidRPr="00A84014">
        <w:rPr>
          <w:szCs w:val="24"/>
        </w:rPr>
        <w:t>а</w:t>
      </w:r>
      <w:r w:rsidR="00CF5F79" w:rsidRPr="00A84014">
        <w:rPr>
          <w:szCs w:val="24"/>
        </w:rPr>
        <w:t>.</w:t>
      </w:r>
    </w:p>
    <w:p w:rsidR="009C09F4" w:rsidRPr="00A84014" w:rsidRDefault="00067171" w:rsidP="00A84014">
      <w:pPr>
        <w:pStyle w:val="2"/>
        <w:spacing w:line="360" w:lineRule="auto"/>
        <w:rPr>
          <w:sz w:val="24"/>
          <w:szCs w:val="24"/>
        </w:rPr>
      </w:pPr>
      <w:bookmarkStart w:id="20" w:name="_ref_1-61b209f830324d"/>
      <w:r w:rsidRPr="00A84014">
        <w:rPr>
          <w:color w:val="000000"/>
          <w:sz w:val="24"/>
          <w:szCs w:val="24"/>
        </w:rPr>
        <w:t xml:space="preserve">Учреждение учитывает в составе основных средств материальные объекты имущества, независимо от их стоимости, со сроком полезного использования более 12 месяцев, а </w:t>
      </w:r>
      <w:r w:rsidRPr="00477782">
        <w:rPr>
          <w:color w:val="000000"/>
          <w:sz w:val="24"/>
          <w:szCs w:val="24"/>
        </w:rPr>
        <w:t>также диспенсеры для антисептиков, штампы, печати и инвентарь</w:t>
      </w:r>
      <w:r w:rsidRPr="00A84014">
        <w:rPr>
          <w:color w:val="000000"/>
          <w:sz w:val="24"/>
          <w:szCs w:val="24"/>
        </w:rPr>
        <w:t xml:space="preserve">. Перечень объектов, которые относятся к группе «Инвентарь производственный и хозяйственный», приведен в </w:t>
      </w:r>
      <w:r w:rsidR="00D75CDD" w:rsidRPr="00A84014">
        <w:rPr>
          <w:color w:val="000000"/>
          <w:sz w:val="24"/>
          <w:szCs w:val="24"/>
        </w:rPr>
        <w:t>приложении </w:t>
      </w:r>
      <w:r w:rsidR="00D75CDD" w:rsidRPr="00477782">
        <w:rPr>
          <w:sz w:val="24"/>
          <w:szCs w:val="24"/>
        </w:rPr>
        <w:t>№4</w:t>
      </w:r>
      <w:r w:rsidRPr="00477782">
        <w:rPr>
          <w:sz w:val="24"/>
          <w:szCs w:val="24"/>
        </w:rPr>
        <w:t xml:space="preserve">. </w:t>
      </w:r>
      <w:r w:rsidR="009C09F4" w:rsidRPr="00A84014">
        <w:rPr>
          <w:sz w:val="24"/>
          <w:szCs w:val="24"/>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74" w:history="1">
        <w:r w:rsidR="009C09F4" w:rsidRPr="00A84014">
          <w:rPr>
            <w:rStyle w:val="a6"/>
            <w:color w:val="auto"/>
            <w:sz w:val="24"/>
            <w:szCs w:val="24"/>
            <w:u w:val="none"/>
          </w:rPr>
          <w:t>п. 35</w:t>
        </w:r>
      </w:hyperlink>
      <w:r w:rsidR="009C09F4" w:rsidRPr="00A84014">
        <w:rPr>
          <w:sz w:val="24"/>
          <w:szCs w:val="24"/>
        </w:rPr>
        <w:t xml:space="preserve"> СГС "Основные средства", </w:t>
      </w:r>
      <w:hyperlink r:id="rId75" w:history="1">
        <w:r w:rsidR="009C09F4" w:rsidRPr="00A84014">
          <w:rPr>
            <w:rStyle w:val="a6"/>
            <w:color w:val="auto"/>
            <w:sz w:val="24"/>
            <w:szCs w:val="24"/>
            <w:u w:val="none"/>
          </w:rPr>
          <w:t>п. 44</w:t>
        </w:r>
      </w:hyperlink>
      <w:r w:rsidR="009C09F4" w:rsidRPr="00A84014">
        <w:rPr>
          <w:sz w:val="24"/>
          <w:szCs w:val="24"/>
        </w:rPr>
        <w:t xml:space="preserve"> Инструкции № 157н.</w:t>
      </w:r>
      <w:bookmarkEnd w:id="20"/>
    </w:p>
    <w:p w:rsidR="006F28CB" w:rsidRPr="00A84014" w:rsidRDefault="006F28CB" w:rsidP="00A84014">
      <w:pPr>
        <w:pStyle w:val="2"/>
        <w:spacing w:line="360" w:lineRule="auto"/>
        <w:rPr>
          <w:sz w:val="24"/>
          <w:szCs w:val="24"/>
        </w:rPr>
      </w:pPr>
      <w:r w:rsidRPr="00A84014">
        <w:rPr>
          <w:sz w:val="24"/>
          <w:szCs w:val="24"/>
        </w:rPr>
        <w:t xml:space="preserve">Принятие к учету вновь поступивших объектов основных средств, внутреннее перемещение и выбытие осуществляется постоянно действующей комиссией, утвержденной приказом </w:t>
      </w:r>
      <w:r w:rsidR="002B624E" w:rsidRPr="00A84014">
        <w:rPr>
          <w:sz w:val="24"/>
          <w:szCs w:val="24"/>
        </w:rPr>
        <w:t xml:space="preserve">руководителя </w:t>
      </w:r>
      <w:r w:rsidRPr="00A84014">
        <w:rPr>
          <w:sz w:val="24"/>
          <w:szCs w:val="24"/>
        </w:rPr>
        <w:t>Учреждения.</w:t>
      </w:r>
    </w:p>
    <w:p w:rsidR="006F28CB" w:rsidRPr="00A84014" w:rsidRDefault="006F28CB" w:rsidP="00A84014">
      <w:pPr>
        <w:pStyle w:val="2"/>
        <w:spacing w:line="360" w:lineRule="auto"/>
        <w:rPr>
          <w:sz w:val="24"/>
          <w:szCs w:val="24"/>
        </w:rPr>
      </w:pPr>
      <w:r w:rsidRPr="00A84014">
        <w:rPr>
          <w:sz w:val="24"/>
          <w:szCs w:val="24"/>
        </w:rPr>
        <w:t xml:space="preserve">Согласование документов по передаче и выбытию основных средств, числящихся на балансе Учреждения и находящихся в безвозмездном пользовании и оперативном </w:t>
      </w:r>
      <w:r w:rsidRPr="00A84014">
        <w:rPr>
          <w:sz w:val="24"/>
          <w:szCs w:val="24"/>
        </w:rPr>
        <w:lastRenderedPageBreak/>
        <w:t>управлении на основании договоров, заключенных с управлением имущественных отношений города Калуги, осуществляется</w:t>
      </w:r>
      <w:r w:rsidR="00D3403E" w:rsidRPr="00A84014">
        <w:rPr>
          <w:sz w:val="24"/>
          <w:szCs w:val="24"/>
        </w:rPr>
        <w:t xml:space="preserve"> </w:t>
      </w:r>
      <w:r w:rsidRPr="00A84014">
        <w:rPr>
          <w:sz w:val="24"/>
          <w:szCs w:val="24"/>
        </w:rPr>
        <w:t>руководителем и материально-ответственным лицом, закрепленным за данным имуществом</w:t>
      </w:r>
      <w:r w:rsidR="00FE595C" w:rsidRPr="00A84014">
        <w:rPr>
          <w:sz w:val="24"/>
          <w:szCs w:val="24"/>
        </w:rPr>
        <w:t>.</w:t>
      </w:r>
      <w:r w:rsidR="00FA70E0" w:rsidRPr="00A84014">
        <w:rPr>
          <w:sz w:val="24"/>
          <w:szCs w:val="24"/>
        </w:rPr>
        <w:t xml:space="preserve"> </w:t>
      </w:r>
    </w:p>
    <w:p w:rsidR="008B5E71" w:rsidRPr="00A84014" w:rsidRDefault="00997F07" w:rsidP="00A84014">
      <w:pPr>
        <w:pStyle w:val="2"/>
        <w:spacing w:line="360" w:lineRule="auto"/>
        <w:rPr>
          <w:sz w:val="24"/>
          <w:szCs w:val="24"/>
        </w:rPr>
      </w:pPr>
      <w:r w:rsidRPr="00A84014">
        <w:rPr>
          <w:sz w:val="24"/>
          <w:szCs w:val="24"/>
        </w:rPr>
        <w:t>Для организации учета и обеспечения контроля за сохранностью объектов основных средств каждому объекту основных средств (кроме объектов стоимостью до 10000 рублей включительно за единицу), присваивается уникальный порядковый инвентарный номер. Инвентарный номер объектов основных средств присваивается сплошным порядком.</w:t>
      </w:r>
      <w:r w:rsidR="009840DE" w:rsidRPr="00A84014">
        <w:rPr>
          <w:sz w:val="24"/>
          <w:szCs w:val="24"/>
        </w:rPr>
        <w:t xml:space="preserve"> Когда инвентарный</w:t>
      </w:r>
      <w:r w:rsidR="00AF7E7A" w:rsidRPr="00A84014">
        <w:rPr>
          <w:sz w:val="24"/>
          <w:szCs w:val="24"/>
        </w:rPr>
        <w:t xml:space="preserve"> </w:t>
      </w:r>
      <w:r w:rsidR="009840DE" w:rsidRPr="00A84014">
        <w:rPr>
          <w:sz w:val="24"/>
          <w:szCs w:val="24"/>
        </w:rPr>
        <w:t>объект имеет несколько частей, каждой части присваивается общий инвентарный номер.</w:t>
      </w:r>
      <w:r w:rsidR="002C442C" w:rsidRPr="00A84014">
        <w:rPr>
          <w:sz w:val="24"/>
          <w:szCs w:val="24"/>
        </w:rPr>
        <w:t xml:space="preserve"> </w:t>
      </w:r>
      <w:r w:rsidR="008B5E71" w:rsidRPr="00A84014">
        <w:rPr>
          <w:color w:val="000000"/>
          <w:sz w:val="24"/>
          <w:szCs w:val="24"/>
        </w:rPr>
        <w:t xml:space="preserve">Присвоенный объекту инвентарный номер обозначается путем нанесения номера на инвентарный объект краской или водостойким маркером. </w:t>
      </w:r>
    </w:p>
    <w:p w:rsidR="00313A26" w:rsidRPr="00A84014" w:rsidRDefault="00313A26" w:rsidP="00A84014">
      <w:pPr>
        <w:pStyle w:val="2"/>
        <w:spacing w:line="360" w:lineRule="auto"/>
        <w:rPr>
          <w:sz w:val="24"/>
          <w:szCs w:val="24"/>
        </w:rPr>
      </w:pPr>
      <w:bookmarkStart w:id="21" w:name="_ref_1-3d6d441f71894d"/>
      <w:r w:rsidRPr="00A84014">
        <w:rPr>
          <w:sz w:val="24"/>
          <w:szCs w:val="24"/>
        </w:rPr>
        <w:t>Амортизация по всем основным средствам начисляется линейным методом.</w:t>
      </w:r>
      <w:bookmarkEnd w:id="21"/>
    </w:p>
    <w:p w:rsidR="00435C20" w:rsidRPr="00A84014" w:rsidRDefault="00976E8C" w:rsidP="00A84014">
      <w:pPr>
        <w:pStyle w:val="2"/>
        <w:spacing w:line="360" w:lineRule="auto"/>
        <w:rPr>
          <w:rFonts w:eastAsia="Calibri"/>
          <w:sz w:val="24"/>
          <w:szCs w:val="24"/>
          <w:lang w:eastAsia="en-US"/>
        </w:rPr>
      </w:pPr>
      <w:bookmarkStart w:id="22" w:name="_ref_1-5be76ebae5964e"/>
      <w:r w:rsidRPr="00A84014">
        <w:rPr>
          <w:rFonts w:eastAsia="Calibri"/>
          <w:sz w:val="24"/>
          <w:szCs w:val="24"/>
          <w:lang w:eastAsia="en-US"/>
        </w:rPr>
        <w:t>Для учёта основных средств стоимостью</w:t>
      </w:r>
      <w:r w:rsidR="009E1AE5" w:rsidRPr="00A84014">
        <w:rPr>
          <w:sz w:val="24"/>
          <w:szCs w:val="24"/>
        </w:rPr>
        <w:t xml:space="preserve"> менее 10</w:t>
      </w:r>
      <w:r w:rsidR="00313A26" w:rsidRPr="00A84014">
        <w:rPr>
          <w:sz w:val="24"/>
          <w:szCs w:val="24"/>
        </w:rPr>
        <w:t xml:space="preserve">000 руб. </w:t>
      </w:r>
      <w:bookmarkStart w:id="23" w:name="_ref_1-a6fe94a49f1a4a"/>
      <w:bookmarkEnd w:id="22"/>
      <w:r w:rsidR="008A10AA" w:rsidRPr="00A84014">
        <w:rPr>
          <w:rFonts w:eastAsia="Calibri"/>
          <w:sz w:val="24"/>
          <w:szCs w:val="24"/>
          <w:lang w:eastAsia="en-US"/>
        </w:rPr>
        <w:t>за единицу, в целях осуществления бюджетного учёта и сохранности</w:t>
      </w:r>
      <w:r w:rsidR="001C40E7" w:rsidRPr="00A84014">
        <w:rPr>
          <w:rFonts w:eastAsia="Calibri"/>
          <w:sz w:val="24"/>
          <w:szCs w:val="24"/>
          <w:lang w:eastAsia="en-US"/>
        </w:rPr>
        <w:t>,</w:t>
      </w:r>
      <w:r w:rsidR="008A10AA" w:rsidRPr="00A84014">
        <w:rPr>
          <w:rFonts w:eastAsia="Calibri"/>
          <w:sz w:val="24"/>
          <w:szCs w:val="24"/>
          <w:lang w:eastAsia="en-US"/>
        </w:rPr>
        <w:t xml:space="preserve"> используется забалансовый счет 21 «Основные средства в эксплуатации</w:t>
      </w:r>
      <w:r w:rsidR="001C40E7" w:rsidRPr="00A84014">
        <w:rPr>
          <w:rFonts w:eastAsia="Calibri"/>
          <w:sz w:val="24"/>
          <w:szCs w:val="24"/>
          <w:lang w:eastAsia="en-US"/>
        </w:rPr>
        <w:t>».</w:t>
      </w:r>
      <w:r w:rsidR="008A10AA" w:rsidRPr="00A84014">
        <w:rPr>
          <w:rFonts w:eastAsia="Calibri"/>
          <w:sz w:val="24"/>
          <w:szCs w:val="24"/>
          <w:lang w:eastAsia="en-US"/>
        </w:rPr>
        <w:t xml:space="preserve"> </w:t>
      </w:r>
      <w:r w:rsidR="001C40E7" w:rsidRPr="00A84014">
        <w:rPr>
          <w:rFonts w:eastAsia="Calibri"/>
          <w:sz w:val="24"/>
          <w:szCs w:val="24"/>
          <w:lang w:eastAsia="en-US"/>
        </w:rPr>
        <w:t>У</w:t>
      </w:r>
      <w:r w:rsidR="008A10AA" w:rsidRPr="00A84014">
        <w:rPr>
          <w:rFonts w:eastAsia="Calibri"/>
          <w:sz w:val="24"/>
          <w:szCs w:val="24"/>
          <w:lang w:eastAsia="en-US"/>
        </w:rPr>
        <w:t>чёт осуществляется в разрезе материально ответственных лиц</w:t>
      </w:r>
      <w:r w:rsidR="00B240DE" w:rsidRPr="00A84014">
        <w:rPr>
          <w:rFonts w:eastAsia="Calibri"/>
          <w:sz w:val="24"/>
          <w:szCs w:val="24"/>
          <w:lang w:eastAsia="en-US"/>
        </w:rPr>
        <w:t xml:space="preserve">, </w:t>
      </w:r>
      <w:r w:rsidR="008A10AA" w:rsidRPr="00A84014">
        <w:rPr>
          <w:rFonts w:eastAsia="Calibri"/>
          <w:sz w:val="24"/>
          <w:szCs w:val="24"/>
          <w:lang w:eastAsia="en-US"/>
        </w:rPr>
        <w:t>возможен групповой учёт д</w:t>
      </w:r>
      <w:r w:rsidR="001C40E7" w:rsidRPr="00A84014">
        <w:rPr>
          <w:rFonts w:eastAsia="Calibri"/>
          <w:sz w:val="24"/>
          <w:szCs w:val="24"/>
          <w:lang w:eastAsia="en-US"/>
        </w:rPr>
        <w:t>ля одноименных основных средств</w:t>
      </w:r>
      <w:r w:rsidR="001F6C50" w:rsidRPr="00A84014">
        <w:rPr>
          <w:rFonts w:eastAsia="Calibri"/>
          <w:sz w:val="24"/>
          <w:szCs w:val="24"/>
          <w:lang w:eastAsia="en-US"/>
        </w:rPr>
        <w:t xml:space="preserve">. </w:t>
      </w:r>
      <w:bookmarkEnd w:id="23"/>
    </w:p>
    <w:p w:rsidR="00313A26" w:rsidRPr="00A84014" w:rsidRDefault="00313A26" w:rsidP="00A84014">
      <w:pPr>
        <w:pStyle w:val="2"/>
        <w:spacing w:line="360" w:lineRule="auto"/>
        <w:rPr>
          <w:sz w:val="24"/>
          <w:szCs w:val="24"/>
        </w:rPr>
      </w:pPr>
      <w:bookmarkStart w:id="24" w:name="_ref_1-a94aabf2e6f546"/>
      <w:r w:rsidRPr="00A84014">
        <w:rPr>
          <w:sz w:val="24"/>
          <w:szCs w:val="24"/>
        </w:rPr>
        <w:t>В целях получения дополнительных данных для раскрытия показателей отчетности устанавливаются следующие объекты аналитического учета:</w:t>
      </w:r>
      <w:bookmarkEnd w:id="24"/>
    </w:p>
    <w:p w:rsidR="00313A26" w:rsidRPr="00A84014" w:rsidRDefault="00313A26" w:rsidP="00A84014">
      <w:pPr>
        <w:pStyle w:val="a5"/>
        <w:numPr>
          <w:ilvl w:val="1"/>
          <w:numId w:val="2"/>
        </w:numPr>
        <w:spacing w:after="0" w:line="360" w:lineRule="auto"/>
        <w:ind w:left="964"/>
        <w:jc w:val="both"/>
        <w:rPr>
          <w:sz w:val="24"/>
          <w:szCs w:val="24"/>
        </w:rPr>
      </w:pPr>
      <w:r w:rsidRPr="00A84014">
        <w:rPr>
          <w:sz w:val="24"/>
          <w:szCs w:val="24"/>
        </w:rPr>
        <w:t>в эксплуатации;</w:t>
      </w:r>
    </w:p>
    <w:p w:rsidR="00313A26" w:rsidRPr="00A84014" w:rsidRDefault="00313A26" w:rsidP="00A84014">
      <w:pPr>
        <w:pStyle w:val="a5"/>
        <w:numPr>
          <w:ilvl w:val="1"/>
          <w:numId w:val="2"/>
        </w:numPr>
        <w:spacing w:after="0" w:line="360" w:lineRule="auto"/>
        <w:ind w:left="964"/>
        <w:jc w:val="both"/>
        <w:rPr>
          <w:sz w:val="24"/>
          <w:szCs w:val="24"/>
        </w:rPr>
      </w:pPr>
      <w:r w:rsidRPr="00A84014">
        <w:rPr>
          <w:sz w:val="24"/>
          <w:szCs w:val="24"/>
        </w:rPr>
        <w:t>в запасе;</w:t>
      </w:r>
    </w:p>
    <w:p w:rsidR="00313A26" w:rsidRPr="00A84014" w:rsidRDefault="00313A26" w:rsidP="00A84014">
      <w:pPr>
        <w:pStyle w:val="a5"/>
        <w:numPr>
          <w:ilvl w:val="1"/>
          <w:numId w:val="2"/>
        </w:numPr>
        <w:spacing w:after="0" w:line="360" w:lineRule="auto"/>
        <w:ind w:left="964"/>
        <w:jc w:val="both"/>
        <w:rPr>
          <w:sz w:val="24"/>
          <w:szCs w:val="24"/>
        </w:rPr>
      </w:pPr>
      <w:r w:rsidRPr="00A84014">
        <w:rPr>
          <w:sz w:val="24"/>
          <w:szCs w:val="24"/>
        </w:rPr>
        <w:t>на консервации;</w:t>
      </w:r>
    </w:p>
    <w:p w:rsidR="00313A26" w:rsidRPr="00A84014" w:rsidRDefault="00313A26" w:rsidP="00A84014">
      <w:pPr>
        <w:pStyle w:val="a5"/>
        <w:numPr>
          <w:ilvl w:val="1"/>
          <w:numId w:val="2"/>
        </w:numPr>
        <w:spacing w:after="0" w:line="360" w:lineRule="auto"/>
        <w:ind w:left="964"/>
        <w:jc w:val="both"/>
        <w:rPr>
          <w:sz w:val="24"/>
          <w:szCs w:val="24"/>
        </w:rPr>
      </w:pPr>
      <w:r w:rsidRPr="00A84014">
        <w:rPr>
          <w:sz w:val="24"/>
          <w:szCs w:val="24"/>
        </w:rPr>
        <w:t>получено в безвозмездное пользование (объекты учета финансовой (неоперационной) аренды).</w:t>
      </w:r>
    </w:p>
    <w:p w:rsidR="00313A26" w:rsidRPr="00A84014" w:rsidRDefault="00313A26" w:rsidP="00A84014">
      <w:pPr>
        <w:pStyle w:val="2"/>
        <w:spacing w:line="360" w:lineRule="auto"/>
        <w:rPr>
          <w:sz w:val="24"/>
          <w:szCs w:val="24"/>
        </w:rPr>
      </w:pPr>
      <w:bookmarkStart w:id="25" w:name="_ref_1-e0603f0a642f46"/>
      <w:r w:rsidRPr="00A84014">
        <w:rPr>
          <w:sz w:val="24"/>
          <w:szCs w:val="24"/>
        </w:rPr>
        <w:t>Аналитический учет вложений в основные средства ведется в Карточке капитальных вложений (</w:t>
      </w:r>
      <w:hyperlink r:id="rId76" w:history="1">
        <w:r w:rsidRPr="00A84014">
          <w:rPr>
            <w:rStyle w:val="a6"/>
            <w:color w:val="auto"/>
            <w:sz w:val="24"/>
            <w:szCs w:val="24"/>
            <w:u w:val="none"/>
          </w:rPr>
          <w:t>ф. 0509211</w:t>
        </w:r>
      </w:hyperlink>
      <w:r w:rsidRPr="00A84014">
        <w:rPr>
          <w:sz w:val="24"/>
          <w:szCs w:val="24"/>
        </w:rPr>
        <w:t>).</w:t>
      </w:r>
      <w:bookmarkEnd w:id="25"/>
    </w:p>
    <w:p w:rsidR="00313A26" w:rsidRPr="00A84014" w:rsidRDefault="00313A26" w:rsidP="00A84014">
      <w:pPr>
        <w:pStyle w:val="2"/>
        <w:spacing w:line="360" w:lineRule="auto"/>
        <w:rPr>
          <w:sz w:val="24"/>
          <w:szCs w:val="24"/>
        </w:rPr>
      </w:pPr>
      <w:bookmarkStart w:id="26" w:name="_ref_1-4887d0f424774e"/>
      <w:r w:rsidRPr="00A84014">
        <w:rPr>
          <w:sz w:val="24"/>
          <w:szCs w:val="24"/>
        </w:rPr>
        <w:t>Основные средства, выявленные при инвентаризации, принимаются к учету по справедливой стоимости, определенной инвентаризационной комиссией с применением наиболее подходящего в каждом случае метода.</w:t>
      </w:r>
      <w:bookmarkEnd w:id="26"/>
    </w:p>
    <w:p w:rsidR="00313A26" w:rsidRPr="00A84014" w:rsidRDefault="00313A26" w:rsidP="00A84014">
      <w:pPr>
        <w:pStyle w:val="2"/>
        <w:spacing w:line="360" w:lineRule="auto"/>
        <w:rPr>
          <w:sz w:val="24"/>
          <w:szCs w:val="24"/>
        </w:rPr>
      </w:pPr>
      <w:bookmarkStart w:id="27" w:name="_ref_1-c5d2fbb2a95c43"/>
      <w:r w:rsidRPr="00A84014">
        <w:rPr>
          <w:sz w:val="24"/>
          <w:szCs w:val="24"/>
        </w:rPr>
        <w:t>В Инвентарных карточках учета нефинансовых активов (</w:t>
      </w:r>
      <w:hyperlink r:id="rId77" w:history="1">
        <w:r w:rsidRPr="00A84014">
          <w:rPr>
            <w:rStyle w:val="a6"/>
            <w:color w:val="auto"/>
            <w:sz w:val="24"/>
            <w:szCs w:val="24"/>
            <w:u w:val="none"/>
          </w:rPr>
          <w:t>ф. 0509215</w:t>
        </w:r>
      </w:hyperlink>
      <w:r w:rsidRPr="00A84014">
        <w:rPr>
          <w:sz w:val="24"/>
          <w:szCs w:val="24"/>
        </w:rPr>
        <w:t xml:space="preserve">),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w:t>
      </w:r>
      <w:r w:rsidRPr="00A84014">
        <w:rPr>
          <w:sz w:val="24"/>
          <w:szCs w:val="24"/>
        </w:rPr>
        <w:lastRenderedPageBreak/>
        <w:t>с указанием даты ввода в эксплуатацию и конкретных помещений, оборудованных системой.</w:t>
      </w:r>
      <w:bookmarkEnd w:id="27"/>
    </w:p>
    <w:p w:rsidR="00313A26" w:rsidRPr="00A84014" w:rsidRDefault="00313A26" w:rsidP="00A84014">
      <w:pPr>
        <w:pStyle w:val="2"/>
        <w:spacing w:line="360" w:lineRule="auto"/>
        <w:rPr>
          <w:sz w:val="24"/>
          <w:szCs w:val="24"/>
        </w:rPr>
      </w:pPr>
      <w:bookmarkStart w:id="28" w:name="_ref_1-f5a32730226548"/>
      <w:r w:rsidRPr="00A84014">
        <w:rPr>
          <w:sz w:val="24"/>
          <w:szCs w:val="24"/>
        </w:rPr>
        <w:t>Стоимость основного средства изменяется в случае проведения переоценки этого основного средства и отражения ее результатов в учете.</w:t>
      </w:r>
      <w:bookmarkEnd w:id="28"/>
    </w:p>
    <w:p w:rsidR="00313A26" w:rsidRPr="00A84014" w:rsidRDefault="00313A26" w:rsidP="00A84014">
      <w:pPr>
        <w:pStyle w:val="2"/>
        <w:spacing w:line="360" w:lineRule="auto"/>
        <w:rPr>
          <w:sz w:val="24"/>
          <w:szCs w:val="24"/>
        </w:rPr>
      </w:pPr>
      <w:bookmarkStart w:id="29" w:name="_ref_1-4b50ebb5e14542"/>
      <w:r w:rsidRPr="00A84014">
        <w:rPr>
          <w:sz w:val="24"/>
          <w:szCs w:val="24"/>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29"/>
    </w:p>
    <w:p w:rsidR="00313A26" w:rsidRPr="00A84014" w:rsidRDefault="00313A26" w:rsidP="00A84014">
      <w:pPr>
        <w:pStyle w:val="2"/>
        <w:spacing w:line="360" w:lineRule="auto"/>
        <w:rPr>
          <w:sz w:val="24"/>
          <w:szCs w:val="24"/>
        </w:rPr>
      </w:pPr>
      <w:bookmarkStart w:id="30" w:name="_ref_1-0f2a913070034e"/>
      <w:r w:rsidRPr="00A84014">
        <w:rPr>
          <w:sz w:val="24"/>
          <w:szCs w:val="24"/>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30"/>
    </w:p>
    <w:p w:rsidR="00313A26" w:rsidRPr="00A84014" w:rsidRDefault="00313A26" w:rsidP="00A84014">
      <w:pPr>
        <w:pStyle w:val="2"/>
        <w:spacing w:line="360" w:lineRule="auto"/>
        <w:rPr>
          <w:sz w:val="24"/>
          <w:szCs w:val="24"/>
        </w:rPr>
      </w:pPr>
      <w:bookmarkStart w:id="31" w:name="_ref_1-4574b126cad04c"/>
      <w:r w:rsidRPr="00A84014">
        <w:rPr>
          <w:sz w:val="24"/>
          <w:szCs w:val="24"/>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31"/>
    </w:p>
    <w:p w:rsidR="00313A26" w:rsidRPr="00A84014" w:rsidRDefault="00313A26" w:rsidP="00A84014">
      <w:pPr>
        <w:pStyle w:val="2"/>
        <w:spacing w:line="360" w:lineRule="auto"/>
        <w:rPr>
          <w:sz w:val="24"/>
          <w:szCs w:val="24"/>
        </w:rPr>
      </w:pPr>
      <w:bookmarkStart w:id="32" w:name="_ref_1-91cd04e697ec46"/>
      <w:r w:rsidRPr="00A84014">
        <w:rPr>
          <w:sz w:val="24"/>
          <w:szCs w:val="24"/>
        </w:rPr>
        <w:t>Безвозмездная передача объектов основных средств оформляется Актом о приеме-передаче объектов нефинансовых активов (</w:t>
      </w:r>
      <w:hyperlink r:id="rId78" w:history="1">
        <w:r w:rsidRPr="00A84014">
          <w:rPr>
            <w:rStyle w:val="a6"/>
            <w:color w:val="auto"/>
            <w:sz w:val="24"/>
            <w:szCs w:val="24"/>
            <w:u w:val="none"/>
          </w:rPr>
          <w:t>ф. 0510448</w:t>
        </w:r>
      </w:hyperlink>
      <w:r w:rsidRPr="00A84014">
        <w:rPr>
          <w:sz w:val="24"/>
          <w:szCs w:val="24"/>
        </w:rPr>
        <w:t>).</w:t>
      </w:r>
      <w:bookmarkEnd w:id="32"/>
    </w:p>
    <w:p w:rsidR="00313A26" w:rsidRPr="00A84014" w:rsidRDefault="00313A26" w:rsidP="00A84014">
      <w:pPr>
        <w:pStyle w:val="2"/>
        <w:spacing w:line="360" w:lineRule="auto"/>
        <w:rPr>
          <w:sz w:val="24"/>
          <w:szCs w:val="24"/>
        </w:rPr>
      </w:pPr>
      <w:bookmarkStart w:id="33" w:name="_ref_1-67f464a30b6e41"/>
      <w:r w:rsidRPr="00A84014">
        <w:rPr>
          <w:sz w:val="24"/>
          <w:szCs w:val="24"/>
        </w:rPr>
        <w:t>При приобретении основных средств оформляется Акт о приеме-передаче объектов нефинансовых активов (</w:t>
      </w:r>
      <w:hyperlink r:id="rId79" w:history="1">
        <w:r w:rsidRPr="00A84014">
          <w:rPr>
            <w:rStyle w:val="a6"/>
            <w:color w:val="auto"/>
            <w:sz w:val="24"/>
            <w:szCs w:val="24"/>
            <w:u w:val="none"/>
          </w:rPr>
          <w:t>ф. 0510448</w:t>
        </w:r>
      </w:hyperlink>
      <w:r w:rsidRPr="00A84014">
        <w:rPr>
          <w:sz w:val="24"/>
          <w:szCs w:val="24"/>
        </w:rPr>
        <w:t>).</w:t>
      </w:r>
      <w:bookmarkEnd w:id="33"/>
    </w:p>
    <w:p w:rsidR="00313A26" w:rsidRPr="00A84014" w:rsidRDefault="00313A26" w:rsidP="00A84014">
      <w:pPr>
        <w:pStyle w:val="2"/>
        <w:spacing w:line="360" w:lineRule="auto"/>
        <w:rPr>
          <w:sz w:val="24"/>
          <w:szCs w:val="24"/>
        </w:rPr>
      </w:pPr>
      <w:bookmarkStart w:id="34" w:name="_ref_1-876eb75286594d"/>
      <w:r w:rsidRPr="00A84014">
        <w:rPr>
          <w:sz w:val="24"/>
          <w:szCs w:val="24"/>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80" w:history="1">
        <w:r w:rsidRPr="00A84014">
          <w:rPr>
            <w:rStyle w:val="a6"/>
            <w:color w:val="auto"/>
            <w:sz w:val="24"/>
            <w:szCs w:val="24"/>
            <w:u w:val="none"/>
          </w:rPr>
          <w:t>ф. 0504103</w:t>
        </w:r>
      </w:hyperlink>
      <w:r w:rsidRPr="00A84014">
        <w:rPr>
          <w:sz w:val="24"/>
          <w:szCs w:val="24"/>
        </w:rPr>
        <w:t xml:space="preserve">). В иных случаях частичная ликвидация объекта основных средств оформляется Актом по форме, приведенной в Приложении № </w:t>
      </w:r>
      <w:r w:rsidRPr="00A84014">
        <w:rPr>
          <w:sz w:val="24"/>
          <w:szCs w:val="24"/>
        </w:rPr>
        <w:fldChar w:fldCharType="begin" w:fldLock="1"/>
      </w:r>
      <w:r w:rsidRPr="00A84014">
        <w:rPr>
          <w:sz w:val="24"/>
          <w:szCs w:val="24"/>
        </w:rPr>
        <w:instrText xml:space="preserve"> REF _ref_1-feb7c350795545 \h \n \! </w:instrText>
      </w:r>
      <w:r w:rsidR="002D1BD6"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2</w:t>
      </w:r>
      <w:r w:rsidRPr="00A84014">
        <w:rPr>
          <w:sz w:val="24"/>
          <w:szCs w:val="24"/>
        </w:rPr>
        <w:fldChar w:fldCharType="end"/>
      </w:r>
      <w:r w:rsidRPr="00A84014">
        <w:rPr>
          <w:sz w:val="24"/>
          <w:szCs w:val="24"/>
        </w:rPr>
        <w:t xml:space="preserve"> к настоящей Учетной политике.</w:t>
      </w:r>
      <w:bookmarkEnd w:id="34"/>
    </w:p>
    <w:p w:rsidR="006B200A" w:rsidRPr="00A84014" w:rsidRDefault="00603773" w:rsidP="00A84014">
      <w:pPr>
        <w:pStyle w:val="2"/>
        <w:spacing w:line="360" w:lineRule="auto"/>
        <w:rPr>
          <w:sz w:val="24"/>
          <w:szCs w:val="24"/>
        </w:rPr>
      </w:pPr>
      <w:r w:rsidRPr="00A84014">
        <w:rPr>
          <w:sz w:val="24"/>
          <w:szCs w:val="24"/>
        </w:rPr>
        <w:t xml:space="preserve">Если </w:t>
      </w:r>
      <w:r w:rsidR="006B200A" w:rsidRPr="00A84014">
        <w:rPr>
          <w:sz w:val="24"/>
          <w:szCs w:val="24"/>
        </w:rPr>
        <w:t xml:space="preserve">основное средство </w:t>
      </w:r>
      <w:r w:rsidR="006B200A" w:rsidRPr="00A84014">
        <w:rPr>
          <w:rFonts w:eastAsiaTheme="minorHAnsi"/>
          <w:color w:val="000000"/>
          <w:sz w:val="24"/>
          <w:szCs w:val="24"/>
          <w:lang w:eastAsia="en-US"/>
        </w:rPr>
        <w:t>скомплектовано (объединено) из нескольких основных средств (материальных запасов), то результат такой комплектации (объединения) оформляется актом о комплектации (объединения) нефинансовых активов по форме, приведенной в Приложении №2 к настоящей Учетной политике.</w:t>
      </w:r>
    </w:p>
    <w:p w:rsidR="00BD5280" w:rsidRPr="00A84014" w:rsidRDefault="00BD5280" w:rsidP="00A84014">
      <w:pPr>
        <w:pStyle w:val="1"/>
        <w:spacing w:line="360" w:lineRule="auto"/>
        <w:rPr>
          <w:szCs w:val="24"/>
        </w:rPr>
      </w:pPr>
      <w:bookmarkStart w:id="35" w:name="_ref_1-d830688800d04f"/>
      <w:r w:rsidRPr="00A84014">
        <w:rPr>
          <w:szCs w:val="24"/>
        </w:rPr>
        <w:t>Нематериальные активы</w:t>
      </w:r>
      <w:bookmarkEnd w:id="35"/>
    </w:p>
    <w:p w:rsidR="00BD5280" w:rsidRPr="00A84014" w:rsidRDefault="00BD5280" w:rsidP="00A84014">
      <w:pPr>
        <w:pStyle w:val="2"/>
        <w:spacing w:line="360" w:lineRule="auto"/>
        <w:rPr>
          <w:sz w:val="24"/>
          <w:szCs w:val="24"/>
        </w:rPr>
      </w:pPr>
      <w:bookmarkStart w:id="36" w:name="_ref_1-1c6787f5fc6449"/>
      <w:r w:rsidRPr="00A84014">
        <w:rPr>
          <w:sz w:val="24"/>
          <w:szCs w:val="24"/>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36"/>
    </w:p>
    <w:p w:rsidR="00BD5280" w:rsidRPr="00A84014" w:rsidRDefault="00BD5280" w:rsidP="00A84014">
      <w:pPr>
        <w:pStyle w:val="2"/>
        <w:spacing w:line="360" w:lineRule="auto"/>
        <w:rPr>
          <w:sz w:val="24"/>
          <w:szCs w:val="24"/>
        </w:rPr>
      </w:pPr>
      <w:bookmarkStart w:id="37" w:name="_ref_1-18f7f92c96c744"/>
      <w:r w:rsidRPr="00A84014">
        <w:rPr>
          <w:sz w:val="24"/>
          <w:szCs w:val="24"/>
        </w:rPr>
        <w:lastRenderedPageBreak/>
        <w:t>Объект признается нематериальным активом при одновременном выполнении следующих условий:</w:t>
      </w:r>
      <w:bookmarkEnd w:id="37"/>
    </w:p>
    <w:p w:rsidR="00BD5280" w:rsidRPr="00A84014" w:rsidRDefault="00BD5280" w:rsidP="00A84014">
      <w:pPr>
        <w:spacing w:line="360" w:lineRule="auto"/>
        <w:rPr>
          <w:sz w:val="24"/>
          <w:szCs w:val="24"/>
        </w:rPr>
      </w:pPr>
      <w:r w:rsidRPr="00A84014">
        <w:rPr>
          <w:sz w:val="24"/>
          <w:szCs w:val="24"/>
        </w:rPr>
        <w:t>- объект способен приносить экономические выгоды в будущем;</w:t>
      </w:r>
    </w:p>
    <w:p w:rsidR="00BD5280" w:rsidRPr="00A84014" w:rsidRDefault="00BD5280" w:rsidP="00A84014">
      <w:pPr>
        <w:spacing w:line="360" w:lineRule="auto"/>
        <w:rPr>
          <w:sz w:val="24"/>
          <w:szCs w:val="24"/>
        </w:rPr>
      </w:pPr>
      <w:r w:rsidRPr="00A84014">
        <w:rPr>
          <w:sz w:val="24"/>
          <w:szCs w:val="24"/>
        </w:rPr>
        <w:t>- у него отсутствует материально-вещественная форма;</w:t>
      </w:r>
    </w:p>
    <w:p w:rsidR="00BD5280" w:rsidRPr="00A84014" w:rsidRDefault="00BD5280" w:rsidP="00A84014">
      <w:pPr>
        <w:spacing w:line="360" w:lineRule="auto"/>
        <w:rPr>
          <w:sz w:val="24"/>
          <w:szCs w:val="24"/>
        </w:rPr>
      </w:pPr>
      <w:r w:rsidRPr="00A84014">
        <w:rPr>
          <w:sz w:val="24"/>
          <w:szCs w:val="24"/>
        </w:rPr>
        <w:t>- объект можно идентифицировать;</w:t>
      </w:r>
    </w:p>
    <w:p w:rsidR="00BD5280" w:rsidRPr="00A84014" w:rsidRDefault="00BD5280" w:rsidP="00A84014">
      <w:pPr>
        <w:spacing w:line="360" w:lineRule="auto"/>
        <w:rPr>
          <w:sz w:val="24"/>
          <w:szCs w:val="24"/>
        </w:rPr>
      </w:pPr>
      <w:r w:rsidRPr="00A84014">
        <w:rPr>
          <w:sz w:val="24"/>
          <w:szCs w:val="24"/>
        </w:rP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BD5280" w:rsidRPr="00A84014" w:rsidRDefault="00BD5280" w:rsidP="00A84014">
      <w:pPr>
        <w:spacing w:line="360" w:lineRule="auto"/>
        <w:rPr>
          <w:sz w:val="24"/>
          <w:szCs w:val="24"/>
        </w:rPr>
      </w:pPr>
      <w:r w:rsidRPr="00A84014">
        <w:rPr>
          <w:sz w:val="24"/>
          <w:szCs w:val="24"/>
        </w:rPr>
        <w:t>- не предполагается последующая перепродажа данного актива;</w:t>
      </w:r>
    </w:p>
    <w:p w:rsidR="00BD5280" w:rsidRPr="00A84014" w:rsidRDefault="00BD5280" w:rsidP="00A84014">
      <w:pPr>
        <w:spacing w:line="360" w:lineRule="auto"/>
        <w:rPr>
          <w:sz w:val="24"/>
          <w:szCs w:val="24"/>
        </w:rPr>
      </w:pPr>
      <w:r w:rsidRPr="00A84014">
        <w:rPr>
          <w:sz w:val="24"/>
          <w:szCs w:val="24"/>
        </w:rPr>
        <w:t>- имеются надлежаще оформленные документы, подтверждающие существование актива;</w:t>
      </w:r>
    </w:p>
    <w:p w:rsidR="00BD5280" w:rsidRPr="00A84014" w:rsidRDefault="00BD5280" w:rsidP="00A84014">
      <w:pPr>
        <w:spacing w:line="360" w:lineRule="auto"/>
        <w:rPr>
          <w:sz w:val="24"/>
          <w:szCs w:val="24"/>
        </w:rPr>
      </w:pPr>
      <w:r w:rsidRPr="00A84014">
        <w:rPr>
          <w:sz w:val="24"/>
          <w:szCs w:val="24"/>
        </w:rPr>
        <w:t>- имеются надлежаще оформленные документы, устанавливающие исключительное право на актив;</w:t>
      </w:r>
    </w:p>
    <w:p w:rsidR="00141C31" w:rsidRPr="00A84014" w:rsidRDefault="00BD5280" w:rsidP="00A84014">
      <w:pPr>
        <w:spacing w:line="360" w:lineRule="auto"/>
        <w:rPr>
          <w:sz w:val="24"/>
          <w:szCs w:val="24"/>
        </w:rPr>
      </w:pPr>
      <w:r w:rsidRPr="00A84014">
        <w:rPr>
          <w:sz w:val="24"/>
          <w:szCs w:val="24"/>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r w:rsidR="00141C31" w:rsidRPr="00A84014">
        <w:rPr>
          <w:sz w:val="24"/>
          <w:szCs w:val="24"/>
        </w:rPr>
        <w:t xml:space="preserve"> </w:t>
      </w:r>
    </w:p>
    <w:p w:rsidR="00BD5280" w:rsidRPr="00A84014" w:rsidRDefault="00BD5280" w:rsidP="00A84014">
      <w:pPr>
        <w:pStyle w:val="2"/>
        <w:spacing w:line="360" w:lineRule="auto"/>
        <w:rPr>
          <w:sz w:val="24"/>
          <w:szCs w:val="24"/>
        </w:rPr>
      </w:pPr>
      <w:bookmarkStart w:id="38" w:name="_ref_1-85629c26479c47"/>
      <w:r w:rsidRPr="00A84014">
        <w:rPr>
          <w:sz w:val="24"/>
          <w:szCs w:val="24"/>
        </w:rPr>
        <w:t>Сроком полезного использования нематериального актива является период, в течение которого предполагается использование актива.</w:t>
      </w:r>
      <w:bookmarkEnd w:id="38"/>
    </w:p>
    <w:p w:rsidR="00BD5280" w:rsidRPr="00A84014" w:rsidRDefault="00BD5280" w:rsidP="00A84014">
      <w:pPr>
        <w:pStyle w:val="2"/>
        <w:spacing w:line="360" w:lineRule="auto"/>
        <w:rPr>
          <w:sz w:val="24"/>
          <w:szCs w:val="24"/>
        </w:rPr>
      </w:pPr>
      <w:bookmarkStart w:id="39" w:name="_ref_1-8db694a6479843"/>
      <w:r w:rsidRPr="00A84014">
        <w:rPr>
          <w:sz w:val="24"/>
          <w:szCs w:val="24"/>
        </w:rPr>
        <w:t xml:space="preserve">Аналитический учет вложений в нематериальные активы ведется в Карточке капитальных </w:t>
      </w:r>
      <w:r w:rsidRPr="00A84014">
        <w:rPr>
          <w:color w:val="000000" w:themeColor="text1"/>
          <w:sz w:val="24"/>
          <w:szCs w:val="24"/>
        </w:rPr>
        <w:t>вложений (</w:t>
      </w:r>
      <w:hyperlink r:id="rId81" w:history="1">
        <w:r w:rsidRPr="00A84014">
          <w:rPr>
            <w:rStyle w:val="a6"/>
            <w:color w:val="000000" w:themeColor="text1"/>
            <w:sz w:val="24"/>
            <w:szCs w:val="24"/>
            <w:u w:val="none"/>
          </w:rPr>
          <w:t>ф. 0509211</w:t>
        </w:r>
      </w:hyperlink>
      <w:r w:rsidRPr="00A84014">
        <w:rPr>
          <w:color w:val="000000" w:themeColor="text1"/>
          <w:sz w:val="24"/>
          <w:szCs w:val="24"/>
        </w:rPr>
        <w:t>).</w:t>
      </w:r>
      <w:bookmarkEnd w:id="39"/>
    </w:p>
    <w:p w:rsidR="00BD5280" w:rsidRPr="00A84014" w:rsidRDefault="00BD5280" w:rsidP="00A84014">
      <w:pPr>
        <w:pStyle w:val="2"/>
        <w:spacing w:line="360" w:lineRule="auto"/>
        <w:rPr>
          <w:sz w:val="24"/>
          <w:szCs w:val="24"/>
        </w:rPr>
      </w:pPr>
      <w:bookmarkStart w:id="40" w:name="_ref_1-a661337de34b44"/>
      <w:r w:rsidRPr="00A84014">
        <w:rPr>
          <w:sz w:val="24"/>
          <w:szCs w:val="24"/>
        </w:rPr>
        <w:t>Амортизация по всем нематериальным активам начисляется линейным методом.</w:t>
      </w:r>
      <w:bookmarkEnd w:id="40"/>
    </w:p>
    <w:p w:rsidR="00FD75F7" w:rsidRPr="00A84014" w:rsidRDefault="00BD5280" w:rsidP="00A84014">
      <w:pPr>
        <w:pStyle w:val="2"/>
        <w:spacing w:line="360" w:lineRule="auto"/>
        <w:rPr>
          <w:sz w:val="24"/>
          <w:szCs w:val="24"/>
        </w:rPr>
      </w:pPr>
      <w:bookmarkStart w:id="41" w:name="_ref_1-f8d6eaf6a4874c"/>
      <w:r w:rsidRPr="00A84014">
        <w:rPr>
          <w:sz w:val="24"/>
          <w:szCs w:val="24"/>
        </w:rP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41"/>
    </w:p>
    <w:p w:rsidR="00BD5280" w:rsidRPr="00A84014" w:rsidRDefault="00BD5280" w:rsidP="00A84014">
      <w:pPr>
        <w:pStyle w:val="1"/>
        <w:spacing w:line="360" w:lineRule="auto"/>
        <w:rPr>
          <w:szCs w:val="24"/>
        </w:rPr>
      </w:pPr>
      <w:bookmarkStart w:id="42" w:name="_ref_1-391058b4711746"/>
      <w:r w:rsidRPr="00A84014">
        <w:rPr>
          <w:szCs w:val="24"/>
        </w:rPr>
        <w:lastRenderedPageBreak/>
        <w:t>Непроизведенные активы</w:t>
      </w:r>
      <w:bookmarkEnd w:id="42"/>
    </w:p>
    <w:p w:rsidR="00BD5280" w:rsidRPr="00A84014" w:rsidRDefault="00BD5280" w:rsidP="00A84014">
      <w:pPr>
        <w:pStyle w:val="2"/>
        <w:spacing w:line="360" w:lineRule="auto"/>
        <w:rPr>
          <w:sz w:val="24"/>
          <w:szCs w:val="24"/>
        </w:rPr>
      </w:pPr>
      <w:bookmarkStart w:id="43" w:name="_ref_1-03eab198b81745"/>
      <w:r w:rsidRPr="00A84014">
        <w:rPr>
          <w:sz w:val="24"/>
          <w:szCs w:val="24"/>
        </w:rP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43"/>
    </w:p>
    <w:p w:rsidR="00BD5280" w:rsidRPr="00A84014" w:rsidRDefault="00BD5280" w:rsidP="00A84014">
      <w:pPr>
        <w:pStyle w:val="2"/>
        <w:spacing w:line="360" w:lineRule="auto"/>
        <w:rPr>
          <w:sz w:val="24"/>
          <w:szCs w:val="24"/>
        </w:rPr>
      </w:pPr>
      <w:bookmarkStart w:id="44" w:name="_ref_1-57232a59867044"/>
      <w:r w:rsidRPr="00A84014">
        <w:rPr>
          <w:sz w:val="24"/>
          <w:szCs w:val="24"/>
        </w:rPr>
        <w:t>Аналитический учет вложений в непроизведенные активы ведется в Карточке капитальных вложений (</w:t>
      </w:r>
      <w:hyperlink r:id="rId82" w:history="1">
        <w:r w:rsidRPr="00A84014">
          <w:rPr>
            <w:rStyle w:val="a6"/>
            <w:color w:val="auto"/>
            <w:sz w:val="24"/>
            <w:szCs w:val="24"/>
            <w:u w:val="none"/>
          </w:rPr>
          <w:t>ф. 0509211</w:t>
        </w:r>
      </w:hyperlink>
      <w:r w:rsidRPr="00A84014">
        <w:rPr>
          <w:sz w:val="24"/>
          <w:szCs w:val="24"/>
        </w:rPr>
        <w:t>).</w:t>
      </w:r>
      <w:bookmarkEnd w:id="44"/>
    </w:p>
    <w:p w:rsidR="00BD5280" w:rsidRPr="00A84014" w:rsidRDefault="00BD5280" w:rsidP="00A84014">
      <w:pPr>
        <w:pStyle w:val="2"/>
        <w:spacing w:line="360" w:lineRule="auto"/>
        <w:rPr>
          <w:sz w:val="24"/>
          <w:szCs w:val="24"/>
        </w:rPr>
      </w:pPr>
      <w:bookmarkStart w:id="45" w:name="_ref_1-7f37cfa8abdf4d"/>
      <w:r w:rsidRPr="00A84014">
        <w:rPr>
          <w:sz w:val="24"/>
          <w:szCs w:val="24"/>
        </w:rPr>
        <w:t>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bookmarkEnd w:id="45"/>
    </w:p>
    <w:p w:rsidR="00BD5280" w:rsidRPr="00A84014" w:rsidRDefault="00BD5280" w:rsidP="00A84014">
      <w:pPr>
        <w:spacing w:line="360" w:lineRule="auto"/>
        <w:rPr>
          <w:sz w:val="24"/>
          <w:szCs w:val="24"/>
        </w:rPr>
      </w:pPr>
      <w:r w:rsidRPr="00A84014">
        <w:rPr>
          <w:sz w:val="24"/>
          <w:szCs w:val="24"/>
        </w:rPr>
        <w:t>- объект не приносит экономических выгод;</w:t>
      </w:r>
    </w:p>
    <w:p w:rsidR="00BD5280" w:rsidRPr="00A84014" w:rsidRDefault="00BD5280" w:rsidP="00A84014">
      <w:pPr>
        <w:spacing w:line="360" w:lineRule="auto"/>
        <w:rPr>
          <w:sz w:val="24"/>
          <w:szCs w:val="24"/>
        </w:rPr>
      </w:pPr>
      <w:r w:rsidRPr="00A84014">
        <w:rPr>
          <w:sz w:val="24"/>
          <w:szCs w:val="24"/>
        </w:rPr>
        <w:t>- объект не имеет полезного потенциала;</w:t>
      </w:r>
    </w:p>
    <w:p w:rsidR="00BD5280" w:rsidRPr="00A84014" w:rsidRDefault="00BD5280" w:rsidP="00A84014">
      <w:pPr>
        <w:spacing w:line="360" w:lineRule="auto"/>
        <w:rPr>
          <w:sz w:val="24"/>
          <w:szCs w:val="24"/>
        </w:rPr>
      </w:pPr>
      <w:r w:rsidRPr="00A84014">
        <w:rPr>
          <w:sz w:val="24"/>
          <w:szCs w:val="24"/>
        </w:rPr>
        <w:t>- не предполагается, что объект будет приносить экономические выгоды.</w:t>
      </w:r>
    </w:p>
    <w:p w:rsidR="00BD5280" w:rsidRPr="00A84014" w:rsidRDefault="00BD5280" w:rsidP="00A84014">
      <w:pPr>
        <w:pStyle w:val="2"/>
        <w:spacing w:line="360" w:lineRule="auto"/>
        <w:rPr>
          <w:sz w:val="24"/>
          <w:szCs w:val="24"/>
        </w:rPr>
      </w:pPr>
      <w:bookmarkStart w:id="46" w:name="_ref_1-74a657093c0949"/>
      <w:r w:rsidRPr="00A84014">
        <w:rPr>
          <w:sz w:val="24"/>
          <w:szCs w:val="24"/>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46"/>
    </w:p>
    <w:p w:rsidR="00BD5280" w:rsidRPr="00A84014" w:rsidRDefault="00BD5280" w:rsidP="00A84014">
      <w:pPr>
        <w:pStyle w:val="2"/>
        <w:spacing w:line="360" w:lineRule="auto"/>
        <w:rPr>
          <w:sz w:val="24"/>
          <w:szCs w:val="24"/>
        </w:rPr>
      </w:pPr>
      <w:bookmarkStart w:id="47" w:name="_ref_1-f7d45dd3997846"/>
      <w:r w:rsidRPr="00A84014">
        <w:rPr>
          <w:sz w:val="24"/>
          <w:szCs w:val="24"/>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47"/>
    </w:p>
    <w:p w:rsidR="00BD5280" w:rsidRPr="00A84014" w:rsidRDefault="00BD5280" w:rsidP="00A84014">
      <w:pPr>
        <w:pStyle w:val="1"/>
        <w:spacing w:line="360" w:lineRule="auto"/>
        <w:rPr>
          <w:szCs w:val="24"/>
        </w:rPr>
      </w:pPr>
      <w:bookmarkStart w:id="48" w:name="_ref_1-50a121e1b3244d"/>
      <w:r w:rsidRPr="00A84014">
        <w:rPr>
          <w:szCs w:val="24"/>
        </w:rPr>
        <w:t>Материальные запасы</w:t>
      </w:r>
      <w:bookmarkEnd w:id="48"/>
    </w:p>
    <w:p w:rsidR="00BD5280" w:rsidRPr="00A84014" w:rsidRDefault="00BD5280" w:rsidP="00A84014">
      <w:pPr>
        <w:pStyle w:val="2"/>
        <w:spacing w:line="360" w:lineRule="auto"/>
        <w:rPr>
          <w:sz w:val="24"/>
          <w:szCs w:val="24"/>
        </w:rPr>
      </w:pPr>
      <w:bookmarkStart w:id="49" w:name="_ref_1-acfdc3ca985e45"/>
      <w:r w:rsidRPr="00A84014">
        <w:rPr>
          <w:sz w:val="24"/>
          <w:szCs w:val="24"/>
        </w:rPr>
        <w:t>Единицей бухгалтерского учета материальных запасов является номенклатурная (реестровая) единица.</w:t>
      </w:r>
      <w:bookmarkEnd w:id="49"/>
    </w:p>
    <w:p w:rsidR="00BD5280" w:rsidRPr="00A84014" w:rsidRDefault="00BD5280" w:rsidP="00A84014">
      <w:pPr>
        <w:pStyle w:val="2"/>
        <w:spacing w:line="360" w:lineRule="auto"/>
        <w:rPr>
          <w:sz w:val="24"/>
          <w:szCs w:val="24"/>
        </w:rPr>
      </w:pPr>
      <w:bookmarkStart w:id="50" w:name="_ref_1-ddf964b1eaa44a"/>
      <w:r w:rsidRPr="00A84014">
        <w:rPr>
          <w:sz w:val="24"/>
          <w:szCs w:val="24"/>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50"/>
    </w:p>
    <w:p w:rsidR="00BD5280" w:rsidRPr="00A84014" w:rsidRDefault="00BD5280" w:rsidP="00A84014">
      <w:pPr>
        <w:pStyle w:val="2"/>
        <w:spacing w:line="360" w:lineRule="auto"/>
        <w:rPr>
          <w:sz w:val="24"/>
          <w:szCs w:val="24"/>
        </w:rPr>
      </w:pPr>
      <w:bookmarkStart w:id="51" w:name="_ref_1-96ff0450a7ac46"/>
      <w:r w:rsidRPr="00A84014">
        <w:rPr>
          <w:sz w:val="24"/>
          <w:szCs w:val="24"/>
        </w:rPr>
        <w:t xml:space="preserve">Аналитический учет вложений в материальные запасы ведется в </w:t>
      </w:r>
      <w:bookmarkEnd w:id="51"/>
      <w:r w:rsidR="00B75D35" w:rsidRPr="00A84014">
        <w:rPr>
          <w:sz w:val="24"/>
          <w:szCs w:val="24"/>
        </w:rPr>
        <w:t>Многографной карточке (ф. 0504054)</w:t>
      </w:r>
      <w:r w:rsidR="00B75D35" w:rsidRPr="00A84014">
        <w:rPr>
          <w:color w:val="000000"/>
          <w:sz w:val="24"/>
          <w:szCs w:val="24"/>
          <w:shd w:val="clear" w:color="auto" w:fill="FFFFFF"/>
        </w:rPr>
        <w:t>.</w:t>
      </w:r>
    </w:p>
    <w:p w:rsidR="00BD5280" w:rsidRPr="00A84014" w:rsidRDefault="009652A2" w:rsidP="00A84014">
      <w:pPr>
        <w:pStyle w:val="2"/>
        <w:spacing w:line="360" w:lineRule="auto"/>
        <w:rPr>
          <w:sz w:val="24"/>
          <w:szCs w:val="24"/>
        </w:rPr>
      </w:pPr>
      <w:bookmarkStart w:id="52" w:name="_ref_1-e9adefc561a74e"/>
      <w:r w:rsidRPr="00A84014">
        <w:rPr>
          <w:sz w:val="24"/>
          <w:szCs w:val="24"/>
        </w:rPr>
        <w:t xml:space="preserve">Выбытие </w:t>
      </w:r>
      <w:r w:rsidR="00BD5280" w:rsidRPr="00A84014">
        <w:rPr>
          <w:sz w:val="24"/>
          <w:szCs w:val="24"/>
        </w:rPr>
        <w:t xml:space="preserve">материальных запасов </w:t>
      </w:r>
      <w:bookmarkEnd w:id="52"/>
      <w:r w:rsidRPr="00A84014">
        <w:rPr>
          <w:sz w:val="24"/>
          <w:szCs w:val="24"/>
        </w:rPr>
        <w:t>признается</w:t>
      </w:r>
      <w:r w:rsidR="00A84014">
        <w:rPr>
          <w:sz w:val="24"/>
          <w:szCs w:val="24"/>
        </w:rPr>
        <w:t xml:space="preserve"> </w:t>
      </w:r>
      <w:r w:rsidR="00BD5280" w:rsidRPr="00A84014">
        <w:rPr>
          <w:sz w:val="24"/>
          <w:szCs w:val="24"/>
        </w:rPr>
        <w:t xml:space="preserve">по фактической стоимости каждой единицы </w:t>
      </w:r>
      <w:r w:rsidRPr="00A84014">
        <w:rPr>
          <w:sz w:val="24"/>
          <w:szCs w:val="24"/>
        </w:rPr>
        <w:t>запасов.</w:t>
      </w:r>
    </w:p>
    <w:p w:rsidR="00BD5280" w:rsidRPr="00A84014" w:rsidRDefault="00BD5280" w:rsidP="00A84014">
      <w:pPr>
        <w:pStyle w:val="2"/>
        <w:spacing w:line="360" w:lineRule="auto"/>
        <w:rPr>
          <w:sz w:val="24"/>
          <w:szCs w:val="24"/>
        </w:rPr>
      </w:pPr>
      <w:bookmarkStart w:id="53" w:name="_ref_1-4e80c25264054c"/>
      <w:r w:rsidRPr="00A84014">
        <w:rPr>
          <w:sz w:val="24"/>
          <w:szCs w:val="24"/>
        </w:rPr>
        <w:lastRenderedPageBreak/>
        <w:t xml:space="preserve">Нормы расхода ГСМ утверждаются в виде отдельного документа на основании Методических </w:t>
      </w:r>
      <w:hyperlink r:id="rId83" w:history="1">
        <w:r w:rsidRPr="00A84014">
          <w:rPr>
            <w:rStyle w:val="a6"/>
            <w:color w:val="auto"/>
            <w:sz w:val="24"/>
            <w:szCs w:val="24"/>
            <w:u w:val="none"/>
          </w:rPr>
          <w:t>рекомендаций</w:t>
        </w:r>
      </w:hyperlink>
      <w:r w:rsidRPr="00A84014">
        <w:rPr>
          <w:sz w:val="24"/>
          <w:szCs w:val="24"/>
        </w:rPr>
        <w:t xml:space="preserve"> № АМ-23-р.</w:t>
      </w:r>
      <w:bookmarkEnd w:id="53"/>
    </w:p>
    <w:p w:rsidR="00BD5280" w:rsidRPr="00A84014" w:rsidRDefault="00BD5280" w:rsidP="00A84014">
      <w:pPr>
        <w:pStyle w:val="2"/>
        <w:spacing w:line="360" w:lineRule="auto"/>
        <w:rPr>
          <w:sz w:val="24"/>
          <w:szCs w:val="24"/>
        </w:rPr>
      </w:pPr>
      <w:bookmarkStart w:id="54" w:name="_ref_1-d4ce37df336b4c"/>
      <w:r w:rsidRPr="00A84014">
        <w:rPr>
          <w:sz w:val="24"/>
          <w:szCs w:val="24"/>
        </w:rP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w:t>
      </w:r>
      <w:hyperlink r:id="rId84" w:history="1">
        <w:r w:rsidRPr="00A84014">
          <w:rPr>
            <w:rStyle w:val="a6"/>
            <w:color w:val="auto"/>
            <w:sz w:val="24"/>
            <w:szCs w:val="24"/>
            <w:u w:val="none"/>
          </w:rPr>
          <w:t>рекомендациях</w:t>
        </w:r>
      </w:hyperlink>
      <w:r w:rsidRPr="00A84014">
        <w:rPr>
          <w:sz w:val="24"/>
          <w:szCs w:val="24"/>
        </w:rPr>
        <w:t xml:space="preserve"> № АМ-23-р.</w:t>
      </w:r>
      <w:bookmarkEnd w:id="54"/>
    </w:p>
    <w:p w:rsidR="00BD5280" w:rsidRPr="00A84014" w:rsidRDefault="00BD5280" w:rsidP="00A84014">
      <w:pPr>
        <w:pStyle w:val="2"/>
        <w:spacing w:line="360" w:lineRule="auto"/>
        <w:rPr>
          <w:sz w:val="24"/>
          <w:szCs w:val="24"/>
        </w:rPr>
      </w:pPr>
      <w:bookmarkStart w:id="55" w:name="_ref_1-2706e9ad788947"/>
      <w:r w:rsidRPr="00A84014">
        <w:rPr>
          <w:sz w:val="24"/>
          <w:szCs w:val="24"/>
        </w:rPr>
        <w:t>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hyperlink r:id="rId85" w:history="1">
        <w:r w:rsidRPr="00A84014">
          <w:rPr>
            <w:rStyle w:val="a6"/>
            <w:color w:val="auto"/>
            <w:sz w:val="24"/>
            <w:szCs w:val="24"/>
            <w:u w:val="none"/>
          </w:rPr>
          <w:t>ф. 0504210</w:t>
        </w:r>
      </w:hyperlink>
      <w:r w:rsidRPr="00A84014">
        <w:rPr>
          <w:sz w:val="24"/>
          <w:szCs w:val="24"/>
        </w:rPr>
        <w:t>), которая является основанием для их списания.</w:t>
      </w:r>
      <w:bookmarkEnd w:id="55"/>
    </w:p>
    <w:p w:rsidR="00375D90" w:rsidRPr="00A84014" w:rsidRDefault="00375D90" w:rsidP="00A84014">
      <w:pPr>
        <w:pStyle w:val="1"/>
        <w:spacing w:line="360" w:lineRule="auto"/>
        <w:rPr>
          <w:szCs w:val="24"/>
        </w:rPr>
      </w:pPr>
      <w:bookmarkStart w:id="56" w:name="_ref_1-c612af5079154e"/>
      <w:r w:rsidRPr="00A84014">
        <w:rPr>
          <w:szCs w:val="24"/>
        </w:rPr>
        <w:t>Денежные средства, денежные эквиваленты и денежные документы</w:t>
      </w:r>
      <w:bookmarkEnd w:id="56"/>
    </w:p>
    <w:p w:rsidR="00375D90" w:rsidRPr="00A84014" w:rsidRDefault="00375D90" w:rsidP="00A84014">
      <w:pPr>
        <w:pStyle w:val="2"/>
        <w:spacing w:line="360" w:lineRule="auto"/>
        <w:rPr>
          <w:sz w:val="24"/>
          <w:szCs w:val="24"/>
        </w:rPr>
      </w:pPr>
      <w:bookmarkStart w:id="57" w:name="_ref_1-adc525be85af40"/>
      <w:r w:rsidRPr="00A84014">
        <w:rPr>
          <w:sz w:val="24"/>
          <w:szCs w:val="24"/>
        </w:rPr>
        <w:t xml:space="preserve">Учет денежных средств осуществляется в соответствии с требованиями, установленными </w:t>
      </w:r>
      <w:hyperlink r:id="rId86" w:history="1">
        <w:r w:rsidRPr="00A84014">
          <w:rPr>
            <w:rStyle w:val="a6"/>
            <w:color w:val="auto"/>
            <w:sz w:val="24"/>
            <w:szCs w:val="24"/>
            <w:u w:val="none"/>
          </w:rPr>
          <w:t>Порядком</w:t>
        </w:r>
      </w:hyperlink>
      <w:r w:rsidRPr="00A84014">
        <w:rPr>
          <w:sz w:val="24"/>
          <w:szCs w:val="24"/>
        </w:rPr>
        <w:t xml:space="preserve"> ведения кассовых операций.</w:t>
      </w:r>
      <w:bookmarkEnd w:id="57"/>
    </w:p>
    <w:p w:rsidR="00375D90" w:rsidRPr="00A84014" w:rsidRDefault="00375D90" w:rsidP="00A84014">
      <w:pPr>
        <w:pStyle w:val="2"/>
        <w:spacing w:line="360" w:lineRule="auto"/>
        <w:rPr>
          <w:sz w:val="24"/>
          <w:szCs w:val="24"/>
        </w:rPr>
      </w:pPr>
      <w:bookmarkStart w:id="58" w:name="_ref_1-384b1b908cdf44"/>
      <w:r w:rsidRPr="00A84014">
        <w:rPr>
          <w:sz w:val="24"/>
          <w:szCs w:val="24"/>
        </w:rPr>
        <w:t xml:space="preserve">Кассовая книга </w:t>
      </w:r>
      <w:hyperlink r:id="rId87" w:history="1">
        <w:r w:rsidRPr="00A84014">
          <w:rPr>
            <w:rStyle w:val="a6"/>
            <w:color w:val="auto"/>
            <w:sz w:val="24"/>
            <w:szCs w:val="24"/>
            <w:u w:val="none"/>
          </w:rPr>
          <w:t>(ф. 0504514)</w:t>
        </w:r>
      </w:hyperlink>
      <w:r w:rsidRPr="00A84014">
        <w:rPr>
          <w:sz w:val="24"/>
          <w:szCs w:val="24"/>
        </w:rPr>
        <w:t xml:space="preserve"> оформляется на бумажном носителе с применением компьютерной программы </w:t>
      </w:r>
      <w:bookmarkEnd w:id="58"/>
      <w:r w:rsidR="00A172D8" w:rsidRPr="00A84014">
        <w:rPr>
          <w:sz w:val="24"/>
          <w:szCs w:val="24"/>
        </w:rPr>
        <w:t>«1С: Бухгалтерия государственного учреждения»,</w:t>
      </w:r>
    </w:p>
    <w:p w:rsidR="00375D90" w:rsidRPr="00A84014" w:rsidRDefault="00375D90" w:rsidP="00A84014">
      <w:pPr>
        <w:pStyle w:val="2"/>
        <w:spacing w:line="360" w:lineRule="auto"/>
        <w:rPr>
          <w:sz w:val="24"/>
          <w:szCs w:val="24"/>
        </w:rPr>
      </w:pPr>
      <w:bookmarkStart w:id="59" w:name="_ref_1-25728a2845f248"/>
      <w:r w:rsidRPr="00A84014">
        <w:rPr>
          <w:sz w:val="24"/>
          <w:szCs w:val="24"/>
        </w:rPr>
        <w:t>В составе денежных документов учитываются почтовые конверты с марками, отдельно приобретаемые почтовые марки.</w:t>
      </w:r>
      <w:bookmarkEnd w:id="59"/>
    </w:p>
    <w:p w:rsidR="00375D90" w:rsidRPr="00A84014" w:rsidRDefault="00375D90" w:rsidP="00A84014">
      <w:pPr>
        <w:pStyle w:val="2"/>
        <w:spacing w:line="360" w:lineRule="auto"/>
        <w:rPr>
          <w:sz w:val="24"/>
          <w:szCs w:val="24"/>
        </w:rPr>
      </w:pPr>
      <w:bookmarkStart w:id="60" w:name="_ref_1-400fb103444645"/>
      <w:r w:rsidRPr="00A84014">
        <w:rPr>
          <w:sz w:val="24"/>
          <w:szCs w:val="24"/>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60"/>
    </w:p>
    <w:p w:rsidR="00375D90" w:rsidRPr="00A84014" w:rsidRDefault="00375D90" w:rsidP="00A84014">
      <w:pPr>
        <w:pStyle w:val="1"/>
        <w:spacing w:line="360" w:lineRule="auto"/>
        <w:rPr>
          <w:szCs w:val="24"/>
        </w:rPr>
      </w:pPr>
      <w:bookmarkStart w:id="61" w:name="_ref_1-8fd5a8c2a3d04f"/>
      <w:r w:rsidRPr="00A84014">
        <w:rPr>
          <w:szCs w:val="24"/>
        </w:rPr>
        <w:t>Расчеты с дебиторами и кредиторами</w:t>
      </w:r>
      <w:bookmarkEnd w:id="61"/>
    </w:p>
    <w:p w:rsidR="00375D90" w:rsidRPr="00A84014" w:rsidRDefault="00375D90" w:rsidP="00A84014">
      <w:pPr>
        <w:pStyle w:val="2"/>
        <w:spacing w:line="360" w:lineRule="auto"/>
        <w:rPr>
          <w:sz w:val="24"/>
          <w:szCs w:val="24"/>
        </w:rPr>
      </w:pPr>
      <w:bookmarkStart w:id="62" w:name="_ref_1-2469639581744d"/>
      <w:r w:rsidRPr="00A84014">
        <w:rPr>
          <w:sz w:val="24"/>
          <w:szCs w:val="24"/>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62"/>
    </w:p>
    <w:p w:rsidR="00375D90" w:rsidRPr="00A84014" w:rsidRDefault="00375D90" w:rsidP="00A84014">
      <w:pPr>
        <w:pStyle w:val="2"/>
        <w:spacing w:line="360" w:lineRule="auto"/>
        <w:rPr>
          <w:sz w:val="24"/>
          <w:szCs w:val="24"/>
        </w:rPr>
      </w:pPr>
      <w:bookmarkStart w:id="63" w:name="_ref_1-137a66bb71a84b"/>
      <w:r w:rsidRPr="00A84014">
        <w:rPr>
          <w:sz w:val="24"/>
          <w:szCs w:val="24"/>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88" w:history="1">
        <w:r w:rsidRPr="00A84014">
          <w:rPr>
            <w:rStyle w:val="a6"/>
            <w:color w:val="auto"/>
            <w:sz w:val="24"/>
            <w:szCs w:val="24"/>
            <w:u w:val="none"/>
          </w:rPr>
          <w:t>закону</w:t>
        </w:r>
      </w:hyperlink>
      <w:r w:rsidRPr="00A84014">
        <w:rPr>
          <w:sz w:val="24"/>
          <w:szCs w:val="24"/>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63"/>
    </w:p>
    <w:p w:rsidR="00375D90" w:rsidRPr="00A84014" w:rsidRDefault="00375D90" w:rsidP="00A84014">
      <w:pPr>
        <w:spacing w:line="360" w:lineRule="auto"/>
        <w:rPr>
          <w:sz w:val="24"/>
          <w:szCs w:val="24"/>
        </w:rPr>
      </w:pPr>
      <w:r w:rsidRPr="00A84014">
        <w:rPr>
          <w:sz w:val="24"/>
          <w:szCs w:val="24"/>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w:t>
      </w:r>
      <w:r w:rsidRPr="00A84014">
        <w:rPr>
          <w:sz w:val="24"/>
          <w:szCs w:val="24"/>
        </w:rPr>
        <w:lastRenderedPageBreak/>
        <w:t>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375D90" w:rsidRPr="00A84014" w:rsidRDefault="00375D90" w:rsidP="00A84014">
      <w:pPr>
        <w:pStyle w:val="2"/>
        <w:spacing w:line="360" w:lineRule="auto"/>
        <w:rPr>
          <w:sz w:val="24"/>
          <w:szCs w:val="24"/>
        </w:rPr>
      </w:pPr>
      <w:bookmarkStart w:id="64" w:name="_ref_1-12e5f21d92a542"/>
      <w:r w:rsidRPr="00A84014">
        <w:rPr>
          <w:sz w:val="24"/>
          <w:szCs w:val="24"/>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64"/>
    </w:p>
    <w:p w:rsidR="00375D90" w:rsidRPr="00A84014" w:rsidRDefault="00375D90" w:rsidP="00A84014">
      <w:pPr>
        <w:pStyle w:val="2"/>
        <w:spacing w:line="360" w:lineRule="auto"/>
        <w:rPr>
          <w:sz w:val="24"/>
          <w:szCs w:val="24"/>
        </w:rPr>
      </w:pPr>
      <w:bookmarkStart w:id="65" w:name="_ref_1-2487a684569545"/>
      <w:r w:rsidRPr="00A84014">
        <w:rPr>
          <w:sz w:val="24"/>
          <w:szCs w:val="24"/>
        </w:rPr>
        <w:t xml:space="preserve">Аналитический учет расчетов с подотчетными лицами ведется в Журнале операций расчетов с подотчетными лицами </w:t>
      </w:r>
      <w:hyperlink r:id="rId89" w:history="1">
        <w:r w:rsidRPr="00A84014">
          <w:rPr>
            <w:rStyle w:val="a6"/>
            <w:color w:val="auto"/>
            <w:sz w:val="24"/>
            <w:szCs w:val="24"/>
            <w:u w:val="none"/>
          </w:rPr>
          <w:t>(ф. 0504071)</w:t>
        </w:r>
      </w:hyperlink>
      <w:r w:rsidRPr="00A84014">
        <w:rPr>
          <w:sz w:val="24"/>
          <w:szCs w:val="24"/>
        </w:rPr>
        <w:t>.</w:t>
      </w:r>
      <w:bookmarkEnd w:id="65"/>
    </w:p>
    <w:p w:rsidR="00375D90" w:rsidRPr="00A84014" w:rsidRDefault="00375D90" w:rsidP="00A84014">
      <w:pPr>
        <w:pStyle w:val="2"/>
        <w:spacing w:line="360" w:lineRule="auto"/>
        <w:rPr>
          <w:sz w:val="24"/>
          <w:szCs w:val="24"/>
        </w:rPr>
      </w:pPr>
      <w:bookmarkStart w:id="66" w:name="_ref_1-30a8597693694b"/>
      <w:r w:rsidRPr="00A84014">
        <w:rPr>
          <w:sz w:val="24"/>
          <w:szCs w:val="24"/>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90" w:history="1">
        <w:r w:rsidRPr="00A84014">
          <w:rPr>
            <w:rStyle w:val="a6"/>
            <w:color w:val="auto"/>
            <w:sz w:val="24"/>
            <w:szCs w:val="24"/>
            <w:u w:val="none"/>
          </w:rPr>
          <w:t>ф. 0504071</w:t>
        </w:r>
      </w:hyperlink>
      <w:r w:rsidRPr="00A84014">
        <w:rPr>
          <w:sz w:val="24"/>
          <w:szCs w:val="24"/>
        </w:rPr>
        <w:t>).</w:t>
      </w:r>
      <w:bookmarkEnd w:id="66"/>
    </w:p>
    <w:p w:rsidR="003B7140" w:rsidRPr="00A84014" w:rsidRDefault="00375D90" w:rsidP="00A84014">
      <w:pPr>
        <w:pStyle w:val="2"/>
        <w:spacing w:line="360" w:lineRule="auto"/>
        <w:rPr>
          <w:sz w:val="24"/>
          <w:szCs w:val="24"/>
          <w:lang w:eastAsia="en-US"/>
        </w:rPr>
      </w:pPr>
      <w:bookmarkStart w:id="67" w:name="_ref_1-e3ea9b3ebfbc4d"/>
      <w:r w:rsidRPr="00A84014">
        <w:rPr>
          <w:sz w:val="24"/>
          <w:szCs w:val="24"/>
        </w:rPr>
        <w:t xml:space="preserve">Аналитический учет расчетов по платежам в бюджеты ведется </w:t>
      </w:r>
      <w:bookmarkEnd w:id="67"/>
      <w:r w:rsidR="008B5DEF" w:rsidRPr="00A84014">
        <w:rPr>
          <w:rFonts w:eastAsiaTheme="minorHAnsi"/>
          <w:color w:val="000000"/>
          <w:sz w:val="24"/>
          <w:szCs w:val="24"/>
          <w:lang w:eastAsia="en-US"/>
        </w:rPr>
        <w:t xml:space="preserve">в </w:t>
      </w:r>
      <w:r w:rsidR="003B7140" w:rsidRPr="00A84014">
        <w:rPr>
          <w:rFonts w:eastAsiaTheme="minorHAnsi"/>
          <w:color w:val="000000"/>
          <w:sz w:val="24"/>
          <w:szCs w:val="24"/>
          <w:lang w:eastAsia="en-US"/>
        </w:rPr>
        <w:t>Многографной карточке (ф. 0504054).</w:t>
      </w:r>
    </w:p>
    <w:p w:rsidR="00375D90" w:rsidRPr="00A84014" w:rsidRDefault="00375D90" w:rsidP="00A84014">
      <w:pPr>
        <w:pStyle w:val="2"/>
        <w:spacing w:line="360" w:lineRule="auto"/>
        <w:rPr>
          <w:sz w:val="24"/>
          <w:szCs w:val="24"/>
        </w:rPr>
      </w:pPr>
      <w:bookmarkStart w:id="68" w:name="_ref_1-0ca738b5835e41"/>
      <w:r w:rsidRPr="00A84014">
        <w:rPr>
          <w:sz w:val="24"/>
          <w:szCs w:val="24"/>
        </w:rPr>
        <w:t xml:space="preserve">Аналитический учет расчетов по оплате труда ведется </w:t>
      </w:r>
      <w:bookmarkEnd w:id="68"/>
      <w:r w:rsidR="002555C7" w:rsidRPr="00A84014">
        <w:rPr>
          <w:color w:val="000000"/>
          <w:sz w:val="24"/>
          <w:szCs w:val="24"/>
          <w:shd w:val="clear" w:color="auto" w:fill="FFFFFF"/>
        </w:rPr>
        <w:t>по структурным подразделениям.</w:t>
      </w:r>
    </w:p>
    <w:p w:rsidR="00375D90" w:rsidRPr="00A84014" w:rsidRDefault="00375D90" w:rsidP="00A84014">
      <w:pPr>
        <w:pStyle w:val="2"/>
        <w:spacing w:line="360" w:lineRule="auto"/>
        <w:rPr>
          <w:sz w:val="24"/>
          <w:szCs w:val="24"/>
        </w:rPr>
      </w:pPr>
      <w:bookmarkStart w:id="69" w:name="_ref_1-f4c21c54de794e"/>
      <w:r w:rsidRPr="00A84014">
        <w:rPr>
          <w:sz w:val="24"/>
          <w:szCs w:val="24"/>
        </w:rPr>
        <w:t>В Табеле учета использования рабочего времени (</w:t>
      </w:r>
      <w:hyperlink r:id="rId91" w:history="1">
        <w:r w:rsidRPr="00A84014">
          <w:rPr>
            <w:rStyle w:val="a6"/>
            <w:color w:val="auto"/>
            <w:sz w:val="24"/>
            <w:szCs w:val="24"/>
            <w:u w:val="none"/>
          </w:rPr>
          <w:t>ф. 0504421</w:t>
        </w:r>
      </w:hyperlink>
      <w:r w:rsidRPr="00A84014">
        <w:rPr>
          <w:sz w:val="24"/>
          <w:szCs w:val="24"/>
        </w:rPr>
        <w:t>) отражаются фактические затраты рабочего времени.</w:t>
      </w:r>
      <w:bookmarkEnd w:id="69"/>
    </w:p>
    <w:p w:rsidR="00375D90" w:rsidRPr="00A84014" w:rsidRDefault="00375D90" w:rsidP="00A84014">
      <w:pPr>
        <w:pStyle w:val="2"/>
        <w:spacing w:line="360" w:lineRule="auto"/>
        <w:rPr>
          <w:sz w:val="24"/>
          <w:szCs w:val="24"/>
        </w:rPr>
      </w:pPr>
      <w:bookmarkStart w:id="70" w:name="_ref_1-1d3797c7af0540"/>
      <w:r w:rsidRPr="00A84014">
        <w:rPr>
          <w:sz w:val="24"/>
          <w:szCs w:val="24"/>
        </w:rPr>
        <w:t>По не исполненной в срок и не соответствующей критериям признания актива дебиторской задолженности создается резерв.</w:t>
      </w:r>
      <w:bookmarkEnd w:id="70"/>
    </w:p>
    <w:p w:rsidR="00375D90" w:rsidRPr="00A84014" w:rsidRDefault="00375D90" w:rsidP="00A84014">
      <w:pPr>
        <w:spacing w:line="360" w:lineRule="auto"/>
        <w:rPr>
          <w:sz w:val="24"/>
          <w:szCs w:val="24"/>
        </w:rPr>
      </w:pPr>
      <w:r w:rsidRPr="00A84014">
        <w:rPr>
          <w:sz w:val="24"/>
          <w:szCs w:val="24"/>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375D90" w:rsidRPr="00A84014" w:rsidRDefault="00375D90" w:rsidP="00A84014">
      <w:pPr>
        <w:pStyle w:val="2"/>
        <w:spacing w:line="360" w:lineRule="auto"/>
        <w:rPr>
          <w:sz w:val="24"/>
          <w:szCs w:val="24"/>
        </w:rPr>
      </w:pPr>
      <w:bookmarkStart w:id="71" w:name="_ref_1-61b634ba8fc149"/>
      <w:r w:rsidRPr="00A84014">
        <w:rPr>
          <w:sz w:val="24"/>
          <w:szCs w:val="24"/>
        </w:rPr>
        <w:t>Резерв по сомнительной задолженности формируется (корректируется) один раз в год - на конец отчетного года.</w:t>
      </w:r>
      <w:bookmarkEnd w:id="71"/>
    </w:p>
    <w:p w:rsidR="00375D90" w:rsidRPr="00A84014" w:rsidRDefault="00375D90" w:rsidP="00A84014">
      <w:pPr>
        <w:pStyle w:val="1"/>
        <w:spacing w:line="360" w:lineRule="auto"/>
        <w:rPr>
          <w:szCs w:val="24"/>
        </w:rPr>
      </w:pPr>
      <w:bookmarkStart w:id="72" w:name="_ref_1-f8de209f15c34c"/>
      <w:r w:rsidRPr="00A84014">
        <w:rPr>
          <w:szCs w:val="24"/>
        </w:rPr>
        <w:t>Финансовый результат</w:t>
      </w:r>
      <w:bookmarkEnd w:id="72"/>
    </w:p>
    <w:p w:rsidR="00375D90" w:rsidRPr="00A84014" w:rsidRDefault="00375D90" w:rsidP="00A84014">
      <w:pPr>
        <w:pStyle w:val="2"/>
        <w:spacing w:line="360" w:lineRule="auto"/>
        <w:rPr>
          <w:sz w:val="24"/>
          <w:szCs w:val="24"/>
        </w:rPr>
      </w:pPr>
      <w:bookmarkStart w:id="73" w:name="_ref_1-611c7aa3f72d42"/>
      <w:r w:rsidRPr="00A84014">
        <w:rPr>
          <w:sz w:val="24"/>
          <w:szCs w:val="24"/>
        </w:rPr>
        <w:t>Для учета доходов будущих периодов применяются счета 0 401 41 000 "Доходы будущих периодов к признанию в текущем году", 0 401 49 000 "Доходы будущих периодов к признанию в очередные года".</w:t>
      </w:r>
      <w:bookmarkEnd w:id="73"/>
    </w:p>
    <w:p w:rsidR="00375D90" w:rsidRPr="00A84014" w:rsidRDefault="00375D90" w:rsidP="00A84014">
      <w:pPr>
        <w:pStyle w:val="2"/>
        <w:spacing w:line="360" w:lineRule="auto"/>
        <w:rPr>
          <w:sz w:val="24"/>
          <w:szCs w:val="24"/>
        </w:rPr>
      </w:pPr>
      <w:bookmarkStart w:id="74" w:name="_ref_1-4c671d0474494a"/>
      <w:r w:rsidRPr="00A84014">
        <w:rPr>
          <w:sz w:val="24"/>
          <w:szCs w:val="24"/>
        </w:rPr>
        <w:lastRenderedPageBreak/>
        <w:t>Как расходы будущих периодов учитываются расходы на:</w:t>
      </w:r>
      <w:bookmarkEnd w:id="74"/>
    </w:p>
    <w:p w:rsidR="00375D90" w:rsidRPr="00A84014" w:rsidRDefault="00903A3B" w:rsidP="00A84014">
      <w:pPr>
        <w:pStyle w:val="a5"/>
        <w:numPr>
          <w:ilvl w:val="1"/>
          <w:numId w:val="2"/>
        </w:numPr>
        <w:spacing w:after="0" w:line="360" w:lineRule="auto"/>
        <w:ind w:left="964"/>
        <w:jc w:val="both"/>
        <w:rPr>
          <w:sz w:val="24"/>
          <w:szCs w:val="24"/>
        </w:rPr>
      </w:pPr>
      <w:r w:rsidRPr="00A84014">
        <w:rPr>
          <w:sz w:val="24"/>
          <w:szCs w:val="24"/>
        </w:rPr>
        <w:t xml:space="preserve">  </w:t>
      </w:r>
      <w:r w:rsidR="00375D90" w:rsidRPr="00A84014">
        <w:rPr>
          <w:sz w:val="24"/>
          <w:szCs w:val="24"/>
        </w:rPr>
        <w:t>выплату отпускных за неотработанные дни отпуска;</w:t>
      </w:r>
    </w:p>
    <w:p w:rsidR="009F6135" w:rsidRPr="00A84014" w:rsidRDefault="00903A3B" w:rsidP="00A84014">
      <w:pPr>
        <w:pStyle w:val="a5"/>
        <w:spacing w:after="0" w:line="360" w:lineRule="auto"/>
        <w:ind w:left="964" w:firstLine="0"/>
        <w:jc w:val="both"/>
        <w:rPr>
          <w:sz w:val="24"/>
          <w:szCs w:val="24"/>
        </w:rPr>
      </w:pPr>
      <w:r w:rsidRPr="00A84014">
        <w:rPr>
          <w:sz w:val="24"/>
          <w:szCs w:val="24"/>
        </w:rPr>
        <w:t xml:space="preserve">- </w:t>
      </w:r>
      <w:r w:rsidR="009F6135" w:rsidRPr="00A84014">
        <w:rPr>
          <w:sz w:val="24"/>
          <w:szCs w:val="24"/>
        </w:rPr>
        <w:t xml:space="preserve">расходы </w:t>
      </w:r>
      <w:r w:rsidR="009F6135" w:rsidRPr="00A84014">
        <w:rPr>
          <w:rFonts w:eastAsiaTheme="minorHAnsi"/>
          <w:color w:val="000000"/>
          <w:sz w:val="24"/>
          <w:szCs w:val="24"/>
          <w:lang w:eastAsia="en-US"/>
        </w:rPr>
        <w:t>на приобретение прав пользования на результаты интеллектуальной деятельности, срок полезного использования которых составляет не более 12 месяцев, но переходит за пределы года их приобретения создания</w:t>
      </w:r>
    </w:p>
    <w:p w:rsidR="00375D90" w:rsidRPr="00A84014" w:rsidRDefault="00A9010F" w:rsidP="00A84014">
      <w:pPr>
        <w:pStyle w:val="2"/>
        <w:spacing w:line="360" w:lineRule="auto"/>
        <w:rPr>
          <w:rFonts w:eastAsiaTheme="minorHAnsi"/>
          <w:color w:val="000000"/>
          <w:sz w:val="24"/>
          <w:szCs w:val="24"/>
          <w:lang w:eastAsia="en-US"/>
        </w:rPr>
      </w:pPr>
      <w:r w:rsidRPr="00A84014">
        <w:rPr>
          <w:sz w:val="24"/>
          <w:szCs w:val="24"/>
        </w:rPr>
        <w:t>Расходы на выплату отпускных за неотработанные дни отпуска относятся на финансовый результат текущего финансового года </w:t>
      </w:r>
      <w:r w:rsidRPr="00A84014">
        <w:rPr>
          <w:rFonts w:eastAsiaTheme="minorHAnsi"/>
          <w:color w:val="000000"/>
          <w:sz w:val="24"/>
          <w:szCs w:val="24"/>
          <w:lang w:eastAsia="en-US"/>
        </w:rPr>
        <w:t>ежегодно в размере, соответствующем отработанному периоду, дающему право на предоставление отпуска</w:t>
      </w:r>
      <w:r w:rsidR="00CF1114" w:rsidRPr="00A84014">
        <w:rPr>
          <w:rFonts w:eastAsiaTheme="minorHAnsi"/>
          <w:color w:val="000000"/>
          <w:sz w:val="24"/>
          <w:szCs w:val="24"/>
          <w:lang w:eastAsia="en-US"/>
        </w:rPr>
        <w:t>.</w:t>
      </w:r>
    </w:p>
    <w:p w:rsidR="00375D90" w:rsidRPr="00A84014" w:rsidRDefault="00375D90" w:rsidP="00A84014">
      <w:pPr>
        <w:pStyle w:val="2"/>
        <w:spacing w:line="360" w:lineRule="auto"/>
        <w:rPr>
          <w:sz w:val="24"/>
          <w:szCs w:val="24"/>
        </w:rPr>
      </w:pPr>
      <w:bookmarkStart w:id="75" w:name="_ref_1-7359434ac78040"/>
      <w:r w:rsidRPr="00A84014">
        <w:rPr>
          <w:sz w:val="24"/>
          <w:szCs w:val="24"/>
        </w:rPr>
        <w:t xml:space="preserve">Расходы </w:t>
      </w:r>
      <w:bookmarkEnd w:id="75"/>
      <w:r w:rsidR="00CF1114" w:rsidRPr="00A84014">
        <w:rPr>
          <w:rFonts w:eastAsiaTheme="minorHAnsi"/>
          <w:color w:val="000000"/>
          <w:sz w:val="24"/>
          <w:szCs w:val="24"/>
          <w:lang w:eastAsia="en-US"/>
        </w:rPr>
        <w:t>на приобретение прав пользования на результаты интеллектуальной деятельности, срок полезного использования которых составляет не более 12 месяцев, но переходит за пределы года их приобретения создания относятся на финансовый результат текущего финансового года пропорционально календарным дням действия договора в каждом месяце.</w:t>
      </w:r>
    </w:p>
    <w:p w:rsidR="00375D90" w:rsidRPr="00A84014" w:rsidRDefault="00375D90" w:rsidP="00A84014">
      <w:pPr>
        <w:pStyle w:val="2"/>
        <w:spacing w:line="360" w:lineRule="auto"/>
        <w:rPr>
          <w:sz w:val="24"/>
          <w:szCs w:val="24"/>
        </w:rPr>
      </w:pPr>
      <w:bookmarkStart w:id="76" w:name="_ref_1-70b7b8c0814e49"/>
      <w:r w:rsidRPr="00A84014">
        <w:rPr>
          <w:sz w:val="24"/>
          <w:szCs w:val="24"/>
        </w:rPr>
        <w:t>В учете формируется резерв предстоящих расходов - резерв для оплаты отпусков за фактически отработанное время и выплаты компенсаций за неиспользованный отпуск, включая страховые взносы.</w:t>
      </w:r>
      <w:bookmarkEnd w:id="76"/>
    </w:p>
    <w:p w:rsidR="00375D90" w:rsidRPr="00A84014" w:rsidRDefault="00375D90" w:rsidP="00A84014">
      <w:pPr>
        <w:pStyle w:val="2"/>
        <w:spacing w:line="360" w:lineRule="auto"/>
        <w:rPr>
          <w:sz w:val="24"/>
          <w:szCs w:val="24"/>
        </w:rPr>
      </w:pPr>
      <w:bookmarkStart w:id="77" w:name="_ref_1-571227ca99514a"/>
      <w:r w:rsidRPr="00A84014">
        <w:rPr>
          <w:sz w:val="24"/>
          <w:szCs w:val="24"/>
        </w:rPr>
        <w:t xml:space="preserve">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средней заработной платы всех работников. Сумма резерва определяется по формуле, приведенной в п. 2.5 Приложения № </w:t>
      </w:r>
      <w:r w:rsidRPr="00A84014">
        <w:rPr>
          <w:sz w:val="24"/>
          <w:szCs w:val="24"/>
        </w:rPr>
        <w:fldChar w:fldCharType="begin" w:fldLock="1"/>
      </w:r>
      <w:r w:rsidRPr="00A84014">
        <w:rPr>
          <w:sz w:val="24"/>
          <w:szCs w:val="24"/>
        </w:rPr>
        <w:instrText xml:space="preserve"> REF _ref_1-3bdcd53da2c440 \h \n \! </w:instrText>
      </w:r>
      <w:r w:rsidR="00333F0E"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13</w:t>
      </w:r>
      <w:r w:rsidRPr="00A84014">
        <w:rPr>
          <w:sz w:val="24"/>
          <w:szCs w:val="24"/>
        </w:rPr>
        <w:fldChar w:fldCharType="end"/>
      </w:r>
      <w:r w:rsidRPr="00A84014">
        <w:rPr>
          <w:sz w:val="24"/>
          <w:szCs w:val="24"/>
        </w:rPr>
        <w:t xml:space="preserve"> к настоящей Учетной политике.</w:t>
      </w:r>
      <w:bookmarkEnd w:id="77"/>
    </w:p>
    <w:p w:rsidR="00375D90" w:rsidRPr="00A84014" w:rsidRDefault="00375D90" w:rsidP="00A84014">
      <w:pPr>
        <w:pStyle w:val="2"/>
        <w:spacing w:line="360" w:lineRule="auto"/>
        <w:rPr>
          <w:sz w:val="24"/>
          <w:szCs w:val="24"/>
        </w:rPr>
      </w:pPr>
      <w:bookmarkStart w:id="78" w:name="_ref_1-c1a65cda3f114f"/>
      <w:r w:rsidRPr="00A84014">
        <w:rPr>
          <w:sz w:val="24"/>
          <w:szCs w:val="24"/>
        </w:rPr>
        <w:t xml:space="preserve">Аналитический учет резервов предстоящих расходов ведется в Карточке учета средств и расчетов </w:t>
      </w:r>
      <w:hyperlink r:id="rId92" w:history="1">
        <w:r w:rsidRPr="00A84014">
          <w:rPr>
            <w:rStyle w:val="a6"/>
            <w:color w:val="auto"/>
            <w:sz w:val="24"/>
            <w:szCs w:val="24"/>
            <w:u w:val="none"/>
          </w:rPr>
          <w:t>(ф. 0504051)</w:t>
        </w:r>
      </w:hyperlink>
      <w:r w:rsidRPr="00A84014">
        <w:rPr>
          <w:sz w:val="24"/>
          <w:szCs w:val="24"/>
        </w:rPr>
        <w:t>.</w:t>
      </w:r>
      <w:bookmarkEnd w:id="78"/>
    </w:p>
    <w:p w:rsidR="00375D90" w:rsidRPr="00A84014" w:rsidRDefault="00375D90" w:rsidP="00A84014">
      <w:pPr>
        <w:pStyle w:val="2"/>
        <w:spacing w:line="360" w:lineRule="auto"/>
        <w:rPr>
          <w:sz w:val="24"/>
          <w:szCs w:val="24"/>
        </w:rPr>
      </w:pPr>
      <w:bookmarkStart w:id="79" w:name="_ref_1-94c49cdb51ab40"/>
      <w:r w:rsidRPr="00A84014">
        <w:rPr>
          <w:sz w:val="24"/>
          <w:szCs w:val="24"/>
        </w:rPr>
        <w:t>Раздельный учет по видам доходов (расходов) на счетах финансового результата текущего финансового года (в том числе для целей налогового (управленческого) учета) ведется в порядке, установленном органом, осуществляющим функции и полномочия учредителя.</w:t>
      </w:r>
      <w:bookmarkEnd w:id="79"/>
    </w:p>
    <w:p w:rsidR="00375D90" w:rsidRPr="00A84014" w:rsidRDefault="00375D90" w:rsidP="00A84014">
      <w:pPr>
        <w:pStyle w:val="1"/>
        <w:spacing w:line="360" w:lineRule="auto"/>
        <w:rPr>
          <w:szCs w:val="24"/>
        </w:rPr>
      </w:pPr>
      <w:bookmarkStart w:id="80" w:name="_ref_1-74b24bac06b84f"/>
      <w:r w:rsidRPr="00A84014">
        <w:rPr>
          <w:szCs w:val="24"/>
        </w:rPr>
        <w:t>Санкционирование расходов</w:t>
      </w:r>
      <w:bookmarkEnd w:id="80"/>
    </w:p>
    <w:p w:rsidR="00375D90" w:rsidRPr="00A84014" w:rsidRDefault="00375D90" w:rsidP="00A84014">
      <w:pPr>
        <w:pStyle w:val="2"/>
        <w:spacing w:line="360" w:lineRule="auto"/>
        <w:rPr>
          <w:sz w:val="24"/>
          <w:szCs w:val="24"/>
        </w:rPr>
      </w:pPr>
      <w:bookmarkStart w:id="81" w:name="_ref_1-e5c3201eeb7540"/>
      <w:r w:rsidRPr="00A84014">
        <w:rPr>
          <w:sz w:val="24"/>
          <w:szCs w:val="24"/>
        </w:rPr>
        <w:t>Учет принимаемых обязательств осуществляется на основании:</w:t>
      </w:r>
      <w:bookmarkEnd w:id="81"/>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извещения о проведении конкурса, аукциона, торгов, запроса котировок, запроса предложений;</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контракта на поставку товаров, выполнение работ, оказание услуг;</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бухгалтерской справки (</w:t>
      </w:r>
      <w:hyperlink r:id="rId93" w:history="1">
        <w:r w:rsidRPr="00A84014">
          <w:rPr>
            <w:rStyle w:val="a6"/>
            <w:color w:val="auto"/>
            <w:sz w:val="24"/>
            <w:szCs w:val="24"/>
            <w:u w:val="none"/>
          </w:rPr>
          <w:t>ф. 0504833</w:t>
        </w:r>
      </w:hyperlink>
      <w:r w:rsidRPr="00A84014">
        <w:rPr>
          <w:sz w:val="24"/>
          <w:szCs w:val="24"/>
        </w:rPr>
        <w:t>).</w:t>
      </w:r>
    </w:p>
    <w:p w:rsidR="00375D90" w:rsidRPr="00A84014" w:rsidRDefault="00375D90" w:rsidP="00A84014">
      <w:pPr>
        <w:pStyle w:val="2"/>
        <w:spacing w:line="360" w:lineRule="auto"/>
        <w:rPr>
          <w:sz w:val="24"/>
          <w:szCs w:val="24"/>
        </w:rPr>
      </w:pPr>
      <w:bookmarkStart w:id="82" w:name="_ref_1-731c7ac1727547"/>
      <w:r w:rsidRPr="00A84014">
        <w:rPr>
          <w:sz w:val="24"/>
          <w:szCs w:val="24"/>
        </w:rPr>
        <w:lastRenderedPageBreak/>
        <w:t>Учет обязательств осуществляется на основании:</w:t>
      </w:r>
      <w:bookmarkEnd w:id="82"/>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распорядительного документа об утверждении штатного расписания с расчетом годового фонда оплаты труда;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договора (контракта) на поставку товаров, выполнение работ, оказание услуг;</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при отсутствии договора - акта выполненных работ (оказанных услуг), счета;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исполнительного листа, судебного приказа;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налоговой декларации, налогового расчета (расчета авансовых платежей), расчета по страховым взносам;</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решения налогового органа о взыскании задолженности;</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согласованного руководителем заявления о выдаче под отчет денежных средств или отчета подотчетного лица о произведенных расходах.</w:t>
      </w:r>
    </w:p>
    <w:p w:rsidR="00375D90" w:rsidRPr="00A84014" w:rsidRDefault="00375D90" w:rsidP="00A84014">
      <w:pPr>
        <w:pStyle w:val="2"/>
        <w:spacing w:line="360" w:lineRule="auto"/>
        <w:rPr>
          <w:sz w:val="24"/>
          <w:szCs w:val="24"/>
        </w:rPr>
      </w:pPr>
      <w:bookmarkStart w:id="83" w:name="_ref_1-0fc9698131ea4c"/>
      <w:r w:rsidRPr="00A84014">
        <w:rPr>
          <w:sz w:val="24"/>
          <w:szCs w:val="24"/>
        </w:rPr>
        <w:t>Учет денежных обязательств осуществляется на основании:</w:t>
      </w:r>
      <w:bookmarkEnd w:id="83"/>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расчетно-платежной ведомости (</w:t>
      </w:r>
      <w:hyperlink r:id="rId94" w:history="1">
        <w:r w:rsidRPr="00A84014">
          <w:rPr>
            <w:rStyle w:val="a6"/>
            <w:color w:val="auto"/>
            <w:sz w:val="24"/>
            <w:szCs w:val="24"/>
            <w:u w:val="none"/>
          </w:rPr>
          <w:t>ф. 0504401</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расчетной ведомости (</w:t>
      </w:r>
      <w:hyperlink r:id="rId95" w:history="1">
        <w:r w:rsidRPr="00A84014">
          <w:rPr>
            <w:rStyle w:val="a6"/>
            <w:color w:val="auto"/>
            <w:sz w:val="24"/>
            <w:szCs w:val="24"/>
            <w:u w:val="none"/>
          </w:rPr>
          <w:t>ф. 0504402</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записки-расчета об исчислении среднего заработка при предоставлении отпуска, увольнении и других случаях (</w:t>
      </w:r>
      <w:hyperlink r:id="rId96" w:history="1">
        <w:r w:rsidRPr="00A84014">
          <w:rPr>
            <w:rStyle w:val="a6"/>
            <w:color w:val="auto"/>
            <w:sz w:val="24"/>
            <w:szCs w:val="24"/>
            <w:u w:val="none"/>
          </w:rPr>
          <w:t>ф. 0504425</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бухгалтерской справки (</w:t>
      </w:r>
      <w:hyperlink r:id="rId97" w:history="1">
        <w:r w:rsidRPr="00A84014">
          <w:rPr>
            <w:rStyle w:val="a6"/>
            <w:color w:val="auto"/>
            <w:sz w:val="24"/>
            <w:szCs w:val="24"/>
            <w:u w:val="none"/>
          </w:rPr>
          <w:t>ф. 0504833</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акта выполненных работ;</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акта об оказании услуг;</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акта приема-передачи;</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договора в случае осуществления авансовых платежей в соответствии с его условиями;</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авансового отчета (</w:t>
      </w:r>
      <w:hyperlink r:id="rId98" w:history="1">
        <w:r w:rsidRPr="00A84014">
          <w:rPr>
            <w:rStyle w:val="a6"/>
            <w:color w:val="auto"/>
            <w:sz w:val="24"/>
            <w:szCs w:val="24"/>
            <w:u w:val="none"/>
          </w:rPr>
          <w:t>ф. 0504505</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отчета о расходах подотчетного лица (</w:t>
      </w:r>
      <w:hyperlink r:id="rId99" w:history="1">
        <w:r w:rsidRPr="00A84014">
          <w:rPr>
            <w:rStyle w:val="a6"/>
            <w:color w:val="auto"/>
            <w:sz w:val="24"/>
            <w:szCs w:val="24"/>
            <w:u w:val="none"/>
          </w:rPr>
          <w:t>ф. 0504520</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справки-расчета;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счета;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счета-фактуры;</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товарной накладной (ТОРГ-12) (</w:t>
      </w:r>
      <w:hyperlink r:id="rId100" w:history="1">
        <w:r w:rsidRPr="00A84014">
          <w:rPr>
            <w:rStyle w:val="a6"/>
            <w:color w:val="auto"/>
            <w:sz w:val="24"/>
            <w:szCs w:val="24"/>
            <w:u w:val="none"/>
          </w:rPr>
          <w:t>ф. 0330212</w:t>
        </w:r>
      </w:hyperlink>
      <w:r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универсального передаточного документа;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чека;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квитанции;</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исполнительного листа, судебного приказа;</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налоговой декларации, налогового расчета (расчета авансовых платежей), расчета по страховым взносам;</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lastRenderedPageBreak/>
        <w:t>решения налогового органа о взыскании задолженности;</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согласованного руководителем заявления о выдаче под отчет денежных средств;</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решения о командировании на территории Российской Федерации;</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изменения решения о командировании на территории Российской Федерации.</w:t>
      </w:r>
    </w:p>
    <w:p w:rsidR="00375D90" w:rsidRPr="00A84014" w:rsidRDefault="00375D90" w:rsidP="00A84014">
      <w:pPr>
        <w:pStyle w:val="2"/>
        <w:spacing w:line="360" w:lineRule="auto"/>
        <w:rPr>
          <w:sz w:val="24"/>
          <w:szCs w:val="24"/>
        </w:rPr>
      </w:pPr>
      <w:bookmarkStart w:id="84" w:name="_ref_1-19b08ba7d16448"/>
      <w:r w:rsidRPr="00A84014">
        <w:rPr>
          <w:sz w:val="24"/>
          <w:szCs w:val="24"/>
        </w:rPr>
        <w:t xml:space="preserve">Аналитический учет операций по счету </w:t>
      </w:r>
      <w:hyperlink r:id="rId101" w:history="1">
        <w:r w:rsidRPr="00A84014">
          <w:rPr>
            <w:rStyle w:val="a6"/>
            <w:color w:val="000000" w:themeColor="text1"/>
            <w:sz w:val="24"/>
            <w:szCs w:val="24"/>
            <w:u w:val="none"/>
          </w:rPr>
          <w:t>0 504 00 000</w:t>
        </w:r>
      </w:hyperlink>
      <w:r w:rsidRPr="00A84014">
        <w:rPr>
          <w:sz w:val="24"/>
          <w:szCs w:val="24"/>
        </w:rPr>
        <w:t xml:space="preserve"> "Сметные (плановые, прогнозные) назначения" ведется в регистре (регистрах) - Карточка учета прогнозных (плановых) назначений по форме (формам), приведенной (приведенным) в Приложении № </w:t>
      </w:r>
      <w:r w:rsidRPr="00A84014">
        <w:rPr>
          <w:sz w:val="24"/>
          <w:szCs w:val="24"/>
        </w:rPr>
        <w:fldChar w:fldCharType="begin" w:fldLock="1"/>
      </w:r>
      <w:r w:rsidRPr="00A84014">
        <w:rPr>
          <w:sz w:val="24"/>
          <w:szCs w:val="24"/>
        </w:rPr>
        <w:instrText xml:space="preserve"> REF _ref_1-72f8f8713a4142 \h \n \! </w:instrText>
      </w:r>
      <w:r w:rsidR="001672C3" w:rsidRPr="00A84014">
        <w:rPr>
          <w:sz w:val="24"/>
          <w:szCs w:val="24"/>
        </w:rPr>
        <w:instrText xml:space="preserve"> \* MERGEFORMAT </w:instrText>
      </w:r>
      <w:r w:rsidRPr="00A84014">
        <w:rPr>
          <w:sz w:val="24"/>
          <w:szCs w:val="24"/>
        </w:rPr>
      </w:r>
      <w:r w:rsidRPr="00A84014">
        <w:rPr>
          <w:sz w:val="24"/>
          <w:szCs w:val="24"/>
        </w:rPr>
        <w:fldChar w:fldCharType="separate"/>
      </w:r>
      <w:r w:rsidRPr="00A84014">
        <w:rPr>
          <w:sz w:val="24"/>
          <w:szCs w:val="24"/>
        </w:rPr>
        <w:t>4</w:t>
      </w:r>
      <w:r w:rsidRPr="00A84014">
        <w:rPr>
          <w:sz w:val="24"/>
          <w:szCs w:val="24"/>
        </w:rPr>
        <w:fldChar w:fldCharType="end"/>
      </w:r>
      <w:r w:rsidRPr="00A84014">
        <w:rPr>
          <w:sz w:val="24"/>
          <w:szCs w:val="24"/>
        </w:rPr>
        <w:t> к настоящей Учетной политике.</w:t>
      </w:r>
      <w:bookmarkEnd w:id="84"/>
    </w:p>
    <w:p w:rsidR="00375D90" w:rsidRPr="00A84014" w:rsidRDefault="00375D90" w:rsidP="00A84014">
      <w:pPr>
        <w:pStyle w:val="1"/>
        <w:spacing w:line="360" w:lineRule="auto"/>
        <w:rPr>
          <w:szCs w:val="24"/>
        </w:rPr>
      </w:pPr>
      <w:bookmarkStart w:id="85" w:name="_ref_1-cd5bee3996f042"/>
      <w:r w:rsidRPr="00A84014">
        <w:rPr>
          <w:szCs w:val="24"/>
        </w:rPr>
        <w:t>Обесценение активов</w:t>
      </w:r>
      <w:bookmarkEnd w:id="85"/>
    </w:p>
    <w:p w:rsidR="00375D90" w:rsidRPr="00A84014" w:rsidRDefault="00375D90" w:rsidP="00A84014">
      <w:pPr>
        <w:pStyle w:val="2"/>
        <w:spacing w:line="360" w:lineRule="auto"/>
        <w:rPr>
          <w:sz w:val="24"/>
          <w:szCs w:val="24"/>
        </w:rPr>
      </w:pPr>
      <w:bookmarkStart w:id="86" w:name="_ref_1-9e53b0f59f6746"/>
      <w:r w:rsidRPr="00A84014">
        <w:rPr>
          <w:sz w:val="24"/>
          <w:szCs w:val="24"/>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86"/>
    </w:p>
    <w:p w:rsidR="00375D90" w:rsidRPr="00A84014" w:rsidRDefault="00375D90" w:rsidP="00A84014">
      <w:pPr>
        <w:pStyle w:val="2"/>
        <w:spacing w:line="360" w:lineRule="auto"/>
        <w:rPr>
          <w:sz w:val="24"/>
          <w:szCs w:val="24"/>
        </w:rPr>
      </w:pPr>
      <w:bookmarkStart w:id="87" w:name="_ref_1-6e81dd5844cc4d"/>
      <w:r w:rsidRPr="00A84014">
        <w:rPr>
          <w:sz w:val="24"/>
          <w:szCs w:val="24"/>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02" w:history="1">
        <w:r w:rsidRPr="00A84014">
          <w:rPr>
            <w:rStyle w:val="a6"/>
            <w:color w:val="auto"/>
            <w:sz w:val="24"/>
            <w:szCs w:val="24"/>
            <w:u w:val="none"/>
          </w:rPr>
          <w:t>(ф. 0504087)</w:t>
        </w:r>
      </w:hyperlink>
      <w:r w:rsidRPr="00A84014">
        <w:rPr>
          <w:sz w:val="24"/>
          <w:szCs w:val="24"/>
        </w:rPr>
        <w:t>.</w:t>
      </w:r>
      <w:bookmarkEnd w:id="87"/>
    </w:p>
    <w:p w:rsidR="00375D90" w:rsidRPr="00A84014" w:rsidRDefault="00375D90" w:rsidP="00A84014">
      <w:pPr>
        <w:pStyle w:val="2"/>
        <w:spacing w:line="360" w:lineRule="auto"/>
        <w:rPr>
          <w:sz w:val="24"/>
          <w:szCs w:val="24"/>
        </w:rPr>
      </w:pPr>
      <w:bookmarkStart w:id="88" w:name="_ref_1-e18c0ab4586a45"/>
      <w:r w:rsidRPr="00A84014">
        <w:rPr>
          <w:sz w:val="24"/>
          <w:szCs w:val="24"/>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88"/>
    </w:p>
    <w:p w:rsidR="00375D90" w:rsidRPr="00A84014" w:rsidRDefault="00375D90" w:rsidP="00A84014">
      <w:pPr>
        <w:pStyle w:val="2"/>
        <w:spacing w:line="360" w:lineRule="auto"/>
        <w:rPr>
          <w:sz w:val="24"/>
          <w:szCs w:val="24"/>
        </w:rPr>
      </w:pPr>
      <w:bookmarkStart w:id="89" w:name="_ref_1-234e9829458a46"/>
      <w:r w:rsidRPr="00A84014">
        <w:rPr>
          <w:sz w:val="24"/>
          <w:szCs w:val="24"/>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89"/>
    </w:p>
    <w:p w:rsidR="00375D90" w:rsidRPr="00A84014" w:rsidRDefault="00375D90" w:rsidP="00A84014">
      <w:pPr>
        <w:spacing w:line="360" w:lineRule="auto"/>
        <w:rPr>
          <w:sz w:val="24"/>
          <w:szCs w:val="24"/>
        </w:rPr>
      </w:pPr>
      <w:r w:rsidRPr="00A84014">
        <w:rPr>
          <w:sz w:val="24"/>
          <w:szCs w:val="24"/>
        </w:rPr>
        <w:t>В случае если предлагается решение о проведении оценки, также указывается оптимальный метод определения справедливой стоимости актива.</w:t>
      </w:r>
    </w:p>
    <w:p w:rsidR="00375D90" w:rsidRPr="00A84014" w:rsidRDefault="00375D90" w:rsidP="00A84014">
      <w:pPr>
        <w:pStyle w:val="2"/>
        <w:spacing w:line="360" w:lineRule="auto"/>
        <w:rPr>
          <w:sz w:val="24"/>
          <w:szCs w:val="24"/>
        </w:rPr>
      </w:pPr>
      <w:bookmarkStart w:id="90" w:name="_ref_1-b9a1ad4195284f"/>
      <w:r w:rsidRPr="00A84014">
        <w:rPr>
          <w:sz w:val="24"/>
          <w:szCs w:val="24"/>
        </w:rPr>
        <w:t>При выявлении признаков возможного обесценения (снижения убытка) руководитель принимает решение о необходимости (об отсутствии необходимости) определения справедливой стоимости актива.</w:t>
      </w:r>
      <w:bookmarkEnd w:id="90"/>
    </w:p>
    <w:p w:rsidR="00375D90" w:rsidRPr="00A84014" w:rsidRDefault="00375D90" w:rsidP="00A84014">
      <w:pPr>
        <w:pStyle w:val="2"/>
        <w:spacing w:line="360" w:lineRule="auto"/>
        <w:rPr>
          <w:sz w:val="24"/>
          <w:szCs w:val="24"/>
        </w:rPr>
      </w:pPr>
      <w:bookmarkStart w:id="91" w:name="_ref_1-f41b250cef1342"/>
      <w:r w:rsidRPr="00A84014">
        <w:rPr>
          <w:sz w:val="24"/>
          <w:szCs w:val="24"/>
        </w:rPr>
        <w:t>Это решение оформляется приказом с указанием метода, которым стоимость будет определена.</w:t>
      </w:r>
      <w:bookmarkEnd w:id="91"/>
    </w:p>
    <w:p w:rsidR="00375D90" w:rsidRPr="00A84014" w:rsidRDefault="00375D90" w:rsidP="00A84014">
      <w:pPr>
        <w:pStyle w:val="2"/>
        <w:spacing w:line="360" w:lineRule="auto"/>
        <w:rPr>
          <w:sz w:val="24"/>
          <w:szCs w:val="24"/>
        </w:rPr>
      </w:pPr>
      <w:bookmarkStart w:id="92" w:name="_ref_1-82eba409a29d43"/>
      <w:r w:rsidRPr="00A84014">
        <w:rPr>
          <w:sz w:val="24"/>
          <w:szCs w:val="24"/>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92"/>
    </w:p>
    <w:p w:rsidR="00375D90" w:rsidRPr="00A84014" w:rsidRDefault="00375D90" w:rsidP="00A84014">
      <w:pPr>
        <w:pStyle w:val="2"/>
        <w:spacing w:line="360" w:lineRule="auto"/>
        <w:rPr>
          <w:sz w:val="24"/>
          <w:szCs w:val="24"/>
        </w:rPr>
      </w:pPr>
      <w:bookmarkStart w:id="93" w:name="_ref_1-3247905911cc48"/>
      <w:r w:rsidRPr="00A84014">
        <w:rPr>
          <w:sz w:val="24"/>
          <w:szCs w:val="24"/>
        </w:rPr>
        <w:t>Если по результатам определения справедливой стоимости актива выявлен убыток от обесценения, то он подлежит признанию в учете.</w:t>
      </w:r>
      <w:bookmarkEnd w:id="93"/>
    </w:p>
    <w:p w:rsidR="00375D90" w:rsidRPr="00A84014" w:rsidRDefault="00375D90" w:rsidP="00A84014">
      <w:pPr>
        <w:pStyle w:val="2"/>
        <w:spacing w:line="360" w:lineRule="auto"/>
        <w:rPr>
          <w:sz w:val="24"/>
          <w:szCs w:val="24"/>
        </w:rPr>
      </w:pPr>
      <w:bookmarkStart w:id="94" w:name="_ref_1-6307a6b3ee7c44"/>
      <w:r w:rsidRPr="00A84014">
        <w:rPr>
          <w:sz w:val="24"/>
          <w:szCs w:val="24"/>
        </w:rPr>
        <w:lastRenderedPageBreak/>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03" w:history="1">
        <w:r w:rsidRPr="00A84014">
          <w:rPr>
            <w:rStyle w:val="a6"/>
            <w:color w:val="auto"/>
            <w:sz w:val="24"/>
            <w:szCs w:val="24"/>
            <w:u w:val="none"/>
          </w:rPr>
          <w:t>(ф. 0504833)</w:t>
        </w:r>
      </w:hyperlink>
      <w:r w:rsidRPr="00A84014">
        <w:rPr>
          <w:sz w:val="24"/>
          <w:szCs w:val="24"/>
        </w:rPr>
        <w:t>.</w:t>
      </w:r>
      <w:bookmarkEnd w:id="94"/>
    </w:p>
    <w:p w:rsidR="00375D90" w:rsidRPr="00A84014" w:rsidRDefault="00375D90" w:rsidP="00A84014">
      <w:pPr>
        <w:pStyle w:val="2"/>
        <w:spacing w:line="360" w:lineRule="auto"/>
        <w:rPr>
          <w:sz w:val="24"/>
          <w:szCs w:val="24"/>
        </w:rPr>
      </w:pPr>
      <w:bookmarkStart w:id="95" w:name="_ref_1-dfd62af0a63349"/>
      <w:r w:rsidRPr="00A84014">
        <w:rPr>
          <w:sz w:val="24"/>
          <w:szCs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95"/>
    </w:p>
    <w:p w:rsidR="00375D90" w:rsidRPr="00A84014" w:rsidRDefault="00375D90" w:rsidP="00A84014">
      <w:pPr>
        <w:pStyle w:val="2"/>
        <w:spacing w:line="360" w:lineRule="auto"/>
        <w:rPr>
          <w:sz w:val="24"/>
          <w:szCs w:val="24"/>
        </w:rPr>
      </w:pPr>
      <w:bookmarkStart w:id="96" w:name="_ref_1-d8c0590a3b5849"/>
      <w:r w:rsidRPr="00A84014">
        <w:rPr>
          <w:sz w:val="24"/>
          <w:szCs w:val="24"/>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04" w:history="1">
        <w:r w:rsidRPr="00A84014">
          <w:rPr>
            <w:rStyle w:val="a6"/>
            <w:color w:val="auto"/>
            <w:sz w:val="24"/>
            <w:szCs w:val="24"/>
            <w:u w:val="none"/>
          </w:rPr>
          <w:t>(ф. 0504833)</w:t>
        </w:r>
      </w:hyperlink>
      <w:r w:rsidRPr="00A84014">
        <w:rPr>
          <w:sz w:val="24"/>
          <w:szCs w:val="24"/>
        </w:rPr>
        <w:t>.</w:t>
      </w:r>
      <w:bookmarkEnd w:id="96"/>
    </w:p>
    <w:p w:rsidR="00375D90" w:rsidRPr="00A84014" w:rsidRDefault="00375D90" w:rsidP="00A84014">
      <w:pPr>
        <w:pStyle w:val="1"/>
        <w:spacing w:line="360" w:lineRule="auto"/>
        <w:rPr>
          <w:szCs w:val="24"/>
        </w:rPr>
      </w:pPr>
      <w:bookmarkStart w:id="97" w:name="_ref_1-8c74398a4b8742"/>
      <w:r w:rsidRPr="00A84014">
        <w:rPr>
          <w:szCs w:val="24"/>
        </w:rPr>
        <w:t>Забалансовый учет</w:t>
      </w:r>
      <w:bookmarkEnd w:id="97"/>
    </w:p>
    <w:p w:rsidR="00375D90" w:rsidRPr="00A84014" w:rsidRDefault="00375D90" w:rsidP="00A84014">
      <w:pPr>
        <w:pStyle w:val="2"/>
        <w:spacing w:line="360" w:lineRule="auto"/>
        <w:rPr>
          <w:sz w:val="24"/>
          <w:szCs w:val="24"/>
        </w:rPr>
      </w:pPr>
      <w:bookmarkStart w:id="98" w:name="_ref_1-58f525501a994c"/>
      <w:r w:rsidRPr="00A84014">
        <w:rPr>
          <w:sz w:val="24"/>
          <w:szCs w:val="24"/>
        </w:rPr>
        <w:t xml:space="preserve">На забалансовом </w:t>
      </w:r>
      <w:hyperlink r:id="rId105" w:history="1">
        <w:r w:rsidRPr="00A84014">
          <w:rPr>
            <w:rStyle w:val="a6"/>
            <w:color w:val="auto"/>
            <w:sz w:val="24"/>
            <w:szCs w:val="24"/>
            <w:u w:val="none"/>
          </w:rPr>
          <w:t>счете 03</w:t>
        </w:r>
      </w:hyperlink>
      <w:r w:rsidRPr="00A84014">
        <w:rPr>
          <w:sz w:val="24"/>
          <w:szCs w:val="24"/>
        </w:rPr>
        <w:t xml:space="preserve"> "Бланки строгой отчетности" учет ведется по группам:</w:t>
      </w:r>
      <w:bookmarkEnd w:id="98"/>
    </w:p>
    <w:p w:rsidR="00375D90" w:rsidRPr="00A84014" w:rsidRDefault="00EB0B40" w:rsidP="00A84014">
      <w:pPr>
        <w:pStyle w:val="a5"/>
        <w:numPr>
          <w:ilvl w:val="1"/>
          <w:numId w:val="2"/>
        </w:numPr>
        <w:spacing w:after="0" w:line="360" w:lineRule="auto"/>
        <w:ind w:left="964"/>
        <w:jc w:val="both"/>
        <w:rPr>
          <w:sz w:val="24"/>
          <w:szCs w:val="24"/>
        </w:rPr>
      </w:pPr>
      <w:r w:rsidRPr="00A84014">
        <w:rPr>
          <w:sz w:val="24"/>
          <w:szCs w:val="24"/>
        </w:rPr>
        <w:t>топливные карты</w:t>
      </w:r>
      <w:r w:rsidR="00375D90" w:rsidRPr="00A84014">
        <w:rPr>
          <w:sz w:val="24"/>
          <w:szCs w:val="24"/>
        </w:rPr>
        <w:t>;</w:t>
      </w:r>
    </w:p>
    <w:p w:rsidR="00375D90" w:rsidRPr="00A84014" w:rsidRDefault="00EB0B40" w:rsidP="00A84014">
      <w:pPr>
        <w:pStyle w:val="a5"/>
        <w:numPr>
          <w:ilvl w:val="1"/>
          <w:numId w:val="2"/>
        </w:numPr>
        <w:spacing w:after="0" w:line="360" w:lineRule="auto"/>
        <w:ind w:left="964"/>
        <w:jc w:val="both"/>
        <w:rPr>
          <w:sz w:val="24"/>
          <w:szCs w:val="24"/>
        </w:rPr>
      </w:pPr>
      <w:r w:rsidRPr="00A84014">
        <w:rPr>
          <w:sz w:val="24"/>
          <w:szCs w:val="24"/>
        </w:rPr>
        <w:t>иные бланки строгой отчетности</w:t>
      </w:r>
      <w:r w:rsidR="00375D90" w:rsidRPr="00A84014">
        <w:rPr>
          <w:sz w:val="24"/>
          <w:szCs w:val="24"/>
        </w:rPr>
        <w:t>.</w:t>
      </w:r>
    </w:p>
    <w:p w:rsidR="00375D90" w:rsidRPr="00A84014" w:rsidRDefault="00375D90" w:rsidP="00A84014">
      <w:pPr>
        <w:pStyle w:val="2"/>
        <w:spacing w:line="360" w:lineRule="auto"/>
        <w:rPr>
          <w:sz w:val="24"/>
          <w:szCs w:val="24"/>
        </w:rPr>
      </w:pPr>
      <w:bookmarkStart w:id="99" w:name="_ref_1-e42c7f3eebe24f"/>
      <w:r w:rsidRPr="00A84014">
        <w:rPr>
          <w:sz w:val="24"/>
          <w:szCs w:val="24"/>
        </w:rPr>
        <w:t xml:space="preserve">На забалансовом </w:t>
      </w:r>
      <w:hyperlink r:id="rId106" w:history="1">
        <w:r w:rsidRPr="00A84014">
          <w:rPr>
            <w:rStyle w:val="a6"/>
            <w:color w:val="auto"/>
            <w:sz w:val="24"/>
            <w:szCs w:val="24"/>
            <w:u w:val="none"/>
          </w:rPr>
          <w:t>счете 04</w:t>
        </w:r>
      </w:hyperlink>
      <w:r w:rsidRPr="00A84014">
        <w:rPr>
          <w:sz w:val="24"/>
          <w:szCs w:val="24"/>
        </w:rPr>
        <w:t xml:space="preserve"> "Сомнительная задолженность" учет ведется по группам:</w:t>
      </w:r>
      <w:bookmarkEnd w:id="99"/>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задолженность по доходам;</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задолженность по авансам;</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задолженность подотчетных лиц;</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задолженность по недостачам.</w:t>
      </w:r>
    </w:p>
    <w:p w:rsidR="00375D90" w:rsidRPr="00A84014" w:rsidRDefault="00375D90" w:rsidP="00A84014">
      <w:pPr>
        <w:pStyle w:val="2"/>
        <w:spacing w:line="360" w:lineRule="auto"/>
        <w:rPr>
          <w:sz w:val="24"/>
          <w:szCs w:val="24"/>
        </w:rPr>
      </w:pPr>
      <w:bookmarkStart w:id="100" w:name="_ref_1-2d3ffdabfaf04c"/>
      <w:r w:rsidRPr="00A84014">
        <w:rPr>
          <w:sz w:val="24"/>
          <w:szCs w:val="24"/>
        </w:rPr>
        <w:t xml:space="preserve">На забалансовом </w:t>
      </w:r>
      <w:hyperlink r:id="rId107" w:history="1">
        <w:r w:rsidRPr="00A84014">
          <w:rPr>
            <w:rStyle w:val="a6"/>
            <w:color w:val="auto"/>
            <w:sz w:val="24"/>
            <w:szCs w:val="24"/>
            <w:u w:val="none"/>
          </w:rPr>
          <w:t>счете 09</w:t>
        </w:r>
      </w:hyperlink>
      <w:r w:rsidRPr="00A84014">
        <w:rPr>
          <w:sz w:val="24"/>
          <w:szCs w:val="24"/>
        </w:rPr>
        <w:t xml:space="preserve"> "Запасные части к транспортным средствам, выданные взамен изношенных" учет ведется по группам:</w:t>
      </w:r>
      <w:bookmarkEnd w:id="100"/>
    </w:p>
    <w:p w:rsidR="00375D90" w:rsidRPr="00A84014" w:rsidRDefault="00B95E42" w:rsidP="00A84014">
      <w:pPr>
        <w:pStyle w:val="a5"/>
        <w:numPr>
          <w:ilvl w:val="1"/>
          <w:numId w:val="2"/>
        </w:numPr>
        <w:spacing w:after="0" w:line="360" w:lineRule="auto"/>
        <w:ind w:left="964"/>
        <w:jc w:val="both"/>
        <w:rPr>
          <w:sz w:val="24"/>
          <w:szCs w:val="24"/>
        </w:rPr>
      </w:pPr>
      <w:r w:rsidRPr="00A84014">
        <w:rPr>
          <w:sz w:val="24"/>
          <w:szCs w:val="24"/>
        </w:rPr>
        <w:t>двигатели</w:t>
      </w:r>
      <w:r w:rsidR="00375D90" w:rsidRPr="00A84014">
        <w:rPr>
          <w:sz w:val="24"/>
          <w:szCs w:val="24"/>
        </w:rPr>
        <w:t>;</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аккумуляторы;</w:t>
      </w:r>
    </w:p>
    <w:p w:rsidR="00375D90" w:rsidRPr="00A84014" w:rsidRDefault="00375D90" w:rsidP="00A84014">
      <w:pPr>
        <w:pStyle w:val="a5"/>
        <w:numPr>
          <w:ilvl w:val="1"/>
          <w:numId w:val="2"/>
        </w:numPr>
        <w:spacing w:after="0" w:line="360" w:lineRule="auto"/>
        <w:ind w:left="964"/>
        <w:jc w:val="both"/>
        <w:rPr>
          <w:sz w:val="24"/>
          <w:szCs w:val="24"/>
        </w:rPr>
      </w:pPr>
      <w:r w:rsidRPr="00A84014">
        <w:rPr>
          <w:sz w:val="24"/>
          <w:szCs w:val="24"/>
        </w:rPr>
        <w:t>шины, диски;</w:t>
      </w:r>
    </w:p>
    <w:p w:rsidR="00375D90" w:rsidRPr="00A84014" w:rsidRDefault="00E66312" w:rsidP="00A84014">
      <w:pPr>
        <w:pStyle w:val="a5"/>
        <w:numPr>
          <w:ilvl w:val="1"/>
          <w:numId w:val="2"/>
        </w:numPr>
        <w:spacing w:after="0" w:line="360" w:lineRule="auto"/>
        <w:ind w:left="964"/>
        <w:jc w:val="both"/>
        <w:rPr>
          <w:sz w:val="24"/>
          <w:szCs w:val="24"/>
        </w:rPr>
      </w:pPr>
      <w:r w:rsidRPr="00A84014">
        <w:rPr>
          <w:sz w:val="24"/>
          <w:szCs w:val="24"/>
        </w:rPr>
        <w:t>стартеры</w:t>
      </w:r>
      <w:r w:rsidR="00375D90" w:rsidRPr="00A84014">
        <w:rPr>
          <w:sz w:val="24"/>
          <w:szCs w:val="24"/>
        </w:rPr>
        <w:t>;</w:t>
      </w:r>
    </w:p>
    <w:p w:rsidR="00375D90" w:rsidRPr="00A84014" w:rsidRDefault="00B372A5" w:rsidP="00A84014">
      <w:pPr>
        <w:pStyle w:val="a5"/>
        <w:numPr>
          <w:ilvl w:val="1"/>
          <w:numId w:val="2"/>
        </w:numPr>
        <w:spacing w:after="0" w:line="360" w:lineRule="auto"/>
        <w:ind w:left="964"/>
        <w:jc w:val="both"/>
        <w:rPr>
          <w:sz w:val="24"/>
          <w:szCs w:val="24"/>
        </w:rPr>
      </w:pPr>
      <w:r w:rsidRPr="00A84014">
        <w:rPr>
          <w:sz w:val="24"/>
          <w:szCs w:val="24"/>
        </w:rPr>
        <w:t>генераторы;</w:t>
      </w:r>
    </w:p>
    <w:p w:rsidR="00B372A5" w:rsidRPr="00A84014" w:rsidRDefault="00B372A5" w:rsidP="00A84014">
      <w:pPr>
        <w:pStyle w:val="a5"/>
        <w:numPr>
          <w:ilvl w:val="1"/>
          <w:numId w:val="2"/>
        </w:numPr>
        <w:spacing w:after="0" w:line="360" w:lineRule="auto"/>
        <w:ind w:left="964"/>
        <w:jc w:val="both"/>
        <w:rPr>
          <w:sz w:val="24"/>
          <w:szCs w:val="24"/>
        </w:rPr>
      </w:pPr>
      <w:r w:rsidRPr="00A84014">
        <w:rPr>
          <w:sz w:val="24"/>
          <w:szCs w:val="24"/>
        </w:rPr>
        <w:t>коробка передач.</w:t>
      </w:r>
    </w:p>
    <w:p w:rsidR="00611808" w:rsidRPr="00A84014" w:rsidRDefault="00611808" w:rsidP="00A84014">
      <w:pPr>
        <w:spacing w:after="0" w:line="360" w:lineRule="auto"/>
        <w:ind w:firstLine="0"/>
        <w:rPr>
          <w:sz w:val="24"/>
          <w:szCs w:val="24"/>
        </w:rPr>
      </w:pPr>
      <w:r w:rsidRPr="00A84014">
        <w:rPr>
          <w:sz w:val="24"/>
          <w:szCs w:val="24"/>
        </w:rPr>
        <w:t>Не подлежат учету на счете 09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rsidR="0053070B" w:rsidRPr="00A84014" w:rsidRDefault="00375D90" w:rsidP="00A84014">
      <w:pPr>
        <w:pStyle w:val="2"/>
        <w:spacing w:line="360" w:lineRule="auto"/>
        <w:rPr>
          <w:sz w:val="24"/>
          <w:szCs w:val="24"/>
        </w:rPr>
      </w:pPr>
      <w:bookmarkStart w:id="101" w:name="_ref_1-0f8049d35c0445"/>
      <w:r w:rsidRPr="00A84014">
        <w:rPr>
          <w:sz w:val="24"/>
          <w:szCs w:val="24"/>
        </w:rPr>
        <w:t xml:space="preserve">На забалансовом </w:t>
      </w:r>
      <w:hyperlink r:id="rId108" w:history="1">
        <w:r w:rsidRPr="00A84014">
          <w:rPr>
            <w:rStyle w:val="a6"/>
            <w:color w:val="000000" w:themeColor="text1"/>
            <w:sz w:val="24"/>
            <w:szCs w:val="24"/>
            <w:u w:val="none"/>
          </w:rPr>
          <w:t>счете 10</w:t>
        </w:r>
      </w:hyperlink>
      <w:r w:rsidRPr="00A84014">
        <w:rPr>
          <w:sz w:val="24"/>
          <w:szCs w:val="24"/>
        </w:rPr>
        <w:t xml:space="preserve"> "Обеспечение исполнения обязательств" уче</w:t>
      </w:r>
      <w:r w:rsidR="0053070B" w:rsidRPr="00A84014">
        <w:rPr>
          <w:sz w:val="24"/>
          <w:szCs w:val="24"/>
        </w:rPr>
        <w:t xml:space="preserve">т ведется по видам обеспечений: </w:t>
      </w:r>
    </w:p>
    <w:p w:rsidR="00375D90" w:rsidRPr="00A84014" w:rsidRDefault="0053070B" w:rsidP="00A84014">
      <w:pPr>
        <w:pStyle w:val="2"/>
        <w:numPr>
          <w:ilvl w:val="0"/>
          <w:numId w:val="0"/>
        </w:numPr>
        <w:spacing w:line="360" w:lineRule="auto"/>
        <w:ind w:left="482"/>
        <w:rPr>
          <w:sz w:val="24"/>
          <w:szCs w:val="24"/>
        </w:rPr>
      </w:pPr>
      <w:r w:rsidRPr="00A84014">
        <w:rPr>
          <w:sz w:val="24"/>
          <w:szCs w:val="24"/>
        </w:rPr>
        <w:lastRenderedPageBreak/>
        <w:t xml:space="preserve">          -банковские гарантии</w:t>
      </w:r>
      <w:r w:rsidR="00375D90" w:rsidRPr="00A84014">
        <w:rPr>
          <w:i/>
          <w:sz w:val="24"/>
          <w:szCs w:val="24"/>
        </w:rPr>
        <w:t>.</w:t>
      </w:r>
      <w:bookmarkEnd w:id="101"/>
    </w:p>
    <w:p w:rsidR="00375D90" w:rsidRPr="00A84014" w:rsidRDefault="00375D90" w:rsidP="00A84014">
      <w:pPr>
        <w:pStyle w:val="2"/>
        <w:spacing w:line="360" w:lineRule="auto"/>
        <w:rPr>
          <w:sz w:val="24"/>
          <w:szCs w:val="24"/>
        </w:rPr>
      </w:pPr>
      <w:bookmarkStart w:id="102" w:name="_ref_1-582c7e59521a45"/>
      <w:r w:rsidRPr="00A84014">
        <w:rPr>
          <w:sz w:val="24"/>
          <w:szCs w:val="24"/>
        </w:rPr>
        <w:t xml:space="preserve">Аналитический учет по счетам </w:t>
      </w:r>
      <w:hyperlink r:id="rId109" w:history="1">
        <w:r w:rsidRPr="00A84014">
          <w:rPr>
            <w:rStyle w:val="a6"/>
            <w:color w:val="auto"/>
            <w:sz w:val="24"/>
            <w:szCs w:val="24"/>
            <w:u w:val="none"/>
          </w:rPr>
          <w:t>17</w:t>
        </w:r>
      </w:hyperlink>
      <w:r w:rsidRPr="00A84014">
        <w:rPr>
          <w:sz w:val="24"/>
          <w:szCs w:val="24"/>
        </w:rPr>
        <w:t xml:space="preserve"> "Поступления денежных средств" и </w:t>
      </w:r>
      <w:hyperlink r:id="rId110" w:history="1">
        <w:r w:rsidRPr="00A84014">
          <w:rPr>
            <w:rStyle w:val="a6"/>
            <w:color w:val="auto"/>
            <w:sz w:val="24"/>
            <w:szCs w:val="24"/>
            <w:u w:val="none"/>
          </w:rPr>
          <w:t>18</w:t>
        </w:r>
      </w:hyperlink>
      <w:r w:rsidRPr="00A84014">
        <w:rPr>
          <w:sz w:val="24"/>
          <w:szCs w:val="24"/>
        </w:rPr>
        <w:t xml:space="preserve"> "Выбытия денежных средств" ведется в Многографной карточке (</w:t>
      </w:r>
      <w:hyperlink r:id="rId111" w:history="1">
        <w:r w:rsidRPr="00A84014">
          <w:rPr>
            <w:rStyle w:val="a6"/>
            <w:color w:val="auto"/>
            <w:sz w:val="24"/>
            <w:szCs w:val="24"/>
            <w:u w:val="none"/>
          </w:rPr>
          <w:t>ф. 0504054</w:t>
        </w:r>
      </w:hyperlink>
      <w:r w:rsidRPr="00A84014">
        <w:rPr>
          <w:sz w:val="24"/>
          <w:szCs w:val="24"/>
        </w:rPr>
        <w:t>).</w:t>
      </w:r>
      <w:bookmarkEnd w:id="102"/>
    </w:p>
    <w:p w:rsidR="00375D90" w:rsidRPr="00A84014" w:rsidRDefault="00375D90" w:rsidP="00A84014">
      <w:pPr>
        <w:pStyle w:val="2"/>
        <w:spacing w:line="360" w:lineRule="auto"/>
        <w:rPr>
          <w:sz w:val="24"/>
          <w:szCs w:val="24"/>
        </w:rPr>
      </w:pPr>
      <w:bookmarkStart w:id="103" w:name="_ref_1-22fe612cebb84e"/>
      <w:r w:rsidRPr="00A84014">
        <w:rPr>
          <w:sz w:val="24"/>
          <w:szCs w:val="24"/>
        </w:rPr>
        <w:t xml:space="preserve">На </w:t>
      </w:r>
      <w:r w:rsidRPr="00A84014">
        <w:rPr>
          <w:color w:val="000000" w:themeColor="text1"/>
          <w:sz w:val="24"/>
          <w:szCs w:val="24"/>
        </w:rPr>
        <w:t xml:space="preserve">забалансовый </w:t>
      </w:r>
      <w:hyperlink r:id="rId112" w:history="1">
        <w:r w:rsidRPr="00A84014">
          <w:rPr>
            <w:rStyle w:val="a6"/>
            <w:color w:val="000000" w:themeColor="text1"/>
            <w:sz w:val="24"/>
            <w:szCs w:val="24"/>
            <w:u w:val="none"/>
          </w:rPr>
          <w:t>счет 20</w:t>
        </w:r>
      </w:hyperlink>
      <w:r w:rsidRPr="00A84014">
        <w:rPr>
          <w:sz w:val="24"/>
          <w:szCs w:val="24"/>
        </w:rPr>
        <w:t xml:space="preserve"> "Задолженность, невостребованная кредиторами" не востребованная кредитором задолженность принимается </w:t>
      </w:r>
      <w:r w:rsidR="00283C9E" w:rsidRPr="00A84014">
        <w:rPr>
          <w:sz w:val="24"/>
          <w:szCs w:val="24"/>
        </w:rPr>
        <w:t>приказу</w:t>
      </w:r>
      <w:r w:rsidRPr="00A84014">
        <w:rPr>
          <w:sz w:val="24"/>
          <w:szCs w:val="24"/>
        </w:rPr>
        <w:t xml:space="preserve">, изданному на основании инвентаризационной описи расчетов с покупателями, поставщиками и прочими дебиторами и кредиторами </w:t>
      </w:r>
      <w:hyperlink r:id="rId113" w:history="1">
        <w:r w:rsidRPr="00A84014">
          <w:rPr>
            <w:rStyle w:val="a6"/>
            <w:color w:val="auto"/>
            <w:sz w:val="24"/>
            <w:szCs w:val="24"/>
            <w:u w:val="none"/>
          </w:rPr>
          <w:t>(ф. 0504089)</w:t>
        </w:r>
      </w:hyperlink>
      <w:r w:rsidRPr="00A84014">
        <w:rPr>
          <w:sz w:val="24"/>
          <w:szCs w:val="24"/>
        </w:rPr>
        <w:t>.</w:t>
      </w:r>
      <w:bookmarkEnd w:id="103"/>
    </w:p>
    <w:p w:rsidR="00375D90" w:rsidRPr="00A84014" w:rsidRDefault="00375D90" w:rsidP="00A84014">
      <w:pPr>
        <w:spacing w:line="360" w:lineRule="auto"/>
        <w:rPr>
          <w:sz w:val="24"/>
          <w:szCs w:val="24"/>
        </w:rPr>
      </w:pPr>
      <w:r w:rsidRPr="00A84014">
        <w:rPr>
          <w:sz w:val="24"/>
          <w:szCs w:val="24"/>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375D90" w:rsidRPr="00A84014" w:rsidRDefault="00375D90" w:rsidP="00A84014">
      <w:pPr>
        <w:spacing w:line="360" w:lineRule="auto"/>
        <w:rPr>
          <w:sz w:val="24"/>
          <w:szCs w:val="24"/>
        </w:rPr>
      </w:pPr>
      <w:r w:rsidRPr="00A84014">
        <w:rPr>
          <w:sz w:val="24"/>
          <w:szCs w:val="24"/>
        </w:rPr>
        <w:t>- завершился срок возможного возобновления процедуры взыскания задолженности согласно законодательству;</w:t>
      </w:r>
    </w:p>
    <w:p w:rsidR="00375D90" w:rsidRPr="00A84014" w:rsidRDefault="00375D90" w:rsidP="00A84014">
      <w:pPr>
        <w:spacing w:line="360" w:lineRule="auto"/>
        <w:rPr>
          <w:sz w:val="24"/>
          <w:szCs w:val="24"/>
        </w:rPr>
      </w:pPr>
      <w:r w:rsidRPr="00A84014">
        <w:rPr>
          <w:sz w:val="24"/>
          <w:szCs w:val="24"/>
        </w:rPr>
        <w:t>- имеются документы, подтверждающие прекращение обязательства в связи со смертью (ликвидацией) контрагента.</w:t>
      </w:r>
    </w:p>
    <w:p w:rsidR="00375D90" w:rsidRPr="00A84014" w:rsidRDefault="00375D90" w:rsidP="00A84014">
      <w:pPr>
        <w:pStyle w:val="2"/>
        <w:spacing w:line="360" w:lineRule="auto"/>
        <w:rPr>
          <w:sz w:val="24"/>
          <w:szCs w:val="24"/>
        </w:rPr>
      </w:pPr>
      <w:bookmarkStart w:id="104" w:name="_ref_1-d5cee47946fe46"/>
      <w:r w:rsidRPr="00A84014">
        <w:rPr>
          <w:sz w:val="24"/>
          <w:szCs w:val="24"/>
        </w:rPr>
        <w:t xml:space="preserve">Основные средства на забалансовом </w:t>
      </w:r>
      <w:hyperlink r:id="rId114" w:history="1">
        <w:r w:rsidRPr="00A84014">
          <w:rPr>
            <w:rStyle w:val="a6"/>
            <w:color w:val="auto"/>
            <w:sz w:val="24"/>
            <w:szCs w:val="24"/>
            <w:u w:val="none"/>
          </w:rPr>
          <w:t>счете 21</w:t>
        </w:r>
      </w:hyperlink>
      <w:r w:rsidRPr="00A84014">
        <w:rPr>
          <w:sz w:val="24"/>
          <w:szCs w:val="24"/>
        </w:rPr>
        <w:t xml:space="preserve"> "Основные средства в эксплуатации" учитываются по балансовой стоимости объекта.</w:t>
      </w:r>
      <w:bookmarkEnd w:id="104"/>
    </w:p>
    <w:p w:rsidR="009F6991" w:rsidRPr="00A84014" w:rsidRDefault="009F6991" w:rsidP="00A84014">
      <w:pPr>
        <w:pStyle w:val="2"/>
        <w:spacing w:line="360" w:lineRule="auto"/>
        <w:rPr>
          <w:sz w:val="24"/>
          <w:szCs w:val="24"/>
        </w:rPr>
      </w:pPr>
      <w:r w:rsidRPr="00A84014">
        <w:rPr>
          <w:sz w:val="24"/>
          <w:szCs w:val="24"/>
        </w:rPr>
        <w:t xml:space="preserve">Аналитический учет на </w:t>
      </w:r>
      <w:hyperlink r:id="rId115" w:history="1">
        <w:r w:rsidRPr="00A84014">
          <w:rPr>
            <w:rStyle w:val="a6"/>
            <w:color w:val="auto"/>
            <w:sz w:val="24"/>
            <w:szCs w:val="24"/>
            <w:u w:val="none"/>
          </w:rPr>
          <w:t>счете 21</w:t>
        </w:r>
      </w:hyperlink>
      <w:r w:rsidRPr="00A84014">
        <w:rPr>
          <w:sz w:val="24"/>
          <w:szCs w:val="24"/>
        </w:rPr>
        <w:t xml:space="preserve"> ведется по следующим группам:</w:t>
      </w:r>
    </w:p>
    <w:p w:rsidR="009F6991" w:rsidRPr="00A84014" w:rsidRDefault="009F6991" w:rsidP="00A84014">
      <w:pPr>
        <w:spacing w:line="360" w:lineRule="auto"/>
        <w:rPr>
          <w:sz w:val="24"/>
          <w:szCs w:val="24"/>
        </w:rPr>
      </w:pPr>
      <w:r w:rsidRPr="00A84014">
        <w:rPr>
          <w:sz w:val="24"/>
          <w:szCs w:val="24"/>
        </w:rPr>
        <w:t>- 21.34 Машины и оборудование – иное движимое имущество;</w:t>
      </w:r>
    </w:p>
    <w:p w:rsidR="009F6991" w:rsidRPr="00A84014" w:rsidRDefault="009F6991" w:rsidP="00A84014">
      <w:pPr>
        <w:spacing w:line="360" w:lineRule="auto"/>
        <w:rPr>
          <w:sz w:val="24"/>
          <w:szCs w:val="24"/>
        </w:rPr>
      </w:pPr>
      <w:r w:rsidRPr="00A84014">
        <w:rPr>
          <w:sz w:val="24"/>
          <w:szCs w:val="24"/>
        </w:rPr>
        <w:t>- 21.36 Инвентарь производственный и хозяйственный – иное движимое имущество;</w:t>
      </w:r>
    </w:p>
    <w:p w:rsidR="009F6991" w:rsidRPr="00A84014" w:rsidRDefault="009F6991" w:rsidP="00A84014">
      <w:pPr>
        <w:pStyle w:val="2"/>
        <w:numPr>
          <w:ilvl w:val="0"/>
          <w:numId w:val="0"/>
        </w:numPr>
        <w:spacing w:line="360" w:lineRule="auto"/>
        <w:ind w:left="482"/>
        <w:rPr>
          <w:sz w:val="24"/>
          <w:szCs w:val="24"/>
        </w:rPr>
      </w:pPr>
      <w:r w:rsidRPr="00A84014">
        <w:rPr>
          <w:sz w:val="24"/>
          <w:szCs w:val="24"/>
        </w:rPr>
        <w:t>- 21.38. Прочие основные средства – иное движимое имущество.</w:t>
      </w:r>
    </w:p>
    <w:p w:rsidR="00500C2C" w:rsidRPr="00A84014" w:rsidRDefault="00424631" w:rsidP="00A84014">
      <w:pPr>
        <w:pStyle w:val="2"/>
        <w:spacing w:line="360" w:lineRule="auto"/>
        <w:rPr>
          <w:rFonts w:eastAsiaTheme="minorHAnsi"/>
          <w:color w:val="000000"/>
          <w:sz w:val="24"/>
          <w:szCs w:val="24"/>
          <w:lang w:eastAsia="en-US"/>
        </w:rPr>
      </w:pPr>
      <w:r w:rsidRPr="00A84014">
        <w:rPr>
          <w:rFonts w:eastAsiaTheme="minorHAnsi"/>
          <w:color w:val="000000"/>
          <w:sz w:val="24"/>
          <w:szCs w:val="24"/>
          <w:lang w:eastAsia="en-US"/>
        </w:rPr>
        <w:t>Выбытие инвентарных объектов основных средств, в том числе объектов движимого имущества стоимостью до 10000 руб. включительно, учитываемых на забалансовом учете, оформляется соответствующим актом о списании (ф. 0510454,0510456)</w:t>
      </w:r>
    </w:p>
    <w:p w:rsidR="002869CD" w:rsidRPr="00A84014" w:rsidRDefault="002869CD" w:rsidP="00A84014">
      <w:pPr>
        <w:pStyle w:val="2"/>
        <w:spacing w:line="360" w:lineRule="auto"/>
        <w:rPr>
          <w:rFonts w:eastAsiaTheme="minorHAnsi"/>
          <w:sz w:val="24"/>
          <w:szCs w:val="24"/>
          <w:lang w:eastAsia="en-US"/>
        </w:rPr>
      </w:pPr>
      <w:r w:rsidRPr="00A84014">
        <w:rPr>
          <w:sz w:val="24"/>
          <w:szCs w:val="24"/>
        </w:rPr>
        <w:t>На забалансовом счете 27 «Материальные запасы, выданные в личное пользование работникам (сотрудникам)» учитываются спецодежда и иное имущество, которое выдали в личное пользование работникам для выполнения ими своих служебных (должностных) обязанностей.</w:t>
      </w:r>
    </w:p>
    <w:p w:rsidR="002869CD" w:rsidRPr="002869CD" w:rsidRDefault="002869CD" w:rsidP="002869CD">
      <w:pPr>
        <w:ind w:firstLine="0"/>
        <w:rPr>
          <w:lang w:eastAsia="en-US"/>
        </w:rPr>
      </w:pPr>
    </w:p>
    <w:sectPr w:rsidR="002869CD" w:rsidRPr="00286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DF7CC"/>
    <w:multiLevelType w:val="singleLevel"/>
    <w:tmpl w:val="00000000"/>
    <w:lvl w:ilvl="0">
      <w:start w:val="1"/>
      <w:numFmt w:val="bullet"/>
      <w:suff w:val="space"/>
      <w:lvlText w:val="-"/>
      <w:lvlJc w:val="left"/>
      <w:pPr>
        <w:ind w:left="709" w:firstLine="0"/>
      </w:pPr>
    </w:lvl>
  </w:abstractNum>
  <w:abstractNum w:abstractNumId="1" w15:restartNumberingAfterBreak="0">
    <w:nsid w:val="3EED45A2"/>
    <w:multiLevelType w:val="hybridMultilevel"/>
    <w:tmpl w:val="138C57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F3F770A"/>
    <w:multiLevelType w:val="multilevel"/>
    <w:tmpl w:val="FC9CAED8"/>
    <w:lvl w:ilvl="0">
      <w:start w:val="1"/>
      <w:numFmt w:val="decimal"/>
      <w:pStyle w:val="1"/>
      <w:suff w:val="space"/>
      <w:lvlText w:val="%1."/>
      <w:lvlJc w:val="left"/>
      <w:rPr>
        <w:rFonts w:hint="default"/>
      </w:rPr>
    </w:lvl>
    <w:lvl w:ilvl="1">
      <w:start w:val="1"/>
      <w:numFmt w:val="decimal"/>
      <w:pStyle w:val="2"/>
      <w:suff w:val="space"/>
      <w:lvlText w:val="%1.%2."/>
      <w:lvlJc w:val="left"/>
      <w:rPr>
        <w:rFonts w:hint="default"/>
        <w:sz w:val="24"/>
        <w:szCs w:val="24"/>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2"/>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FD"/>
    <w:rsid w:val="000132A9"/>
    <w:rsid w:val="000151E5"/>
    <w:rsid w:val="00017826"/>
    <w:rsid w:val="00031CAB"/>
    <w:rsid w:val="0003370E"/>
    <w:rsid w:val="00034338"/>
    <w:rsid w:val="0004535A"/>
    <w:rsid w:val="00052242"/>
    <w:rsid w:val="00067171"/>
    <w:rsid w:val="00071449"/>
    <w:rsid w:val="00072F5C"/>
    <w:rsid w:val="000B4536"/>
    <w:rsid w:val="000C1666"/>
    <w:rsid w:val="000C223B"/>
    <w:rsid w:val="000D02BC"/>
    <w:rsid w:val="000D2D94"/>
    <w:rsid w:val="000F05EC"/>
    <w:rsid w:val="000F5AAA"/>
    <w:rsid w:val="00107556"/>
    <w:rsid w:val="00111CAA"/>
    <w:rsid w:val="001214BC"/>
    <w:rsid w:val="001273B9"/>
    <w:rsid w:val="0012750E"/>
    <w:rsid w:val="001277C0"/>
    <w:rsid w:val="00141C31"/>
    <w:rsid w:val="00166F61"/>
    <w:rsid w:val="001672C3"/>
    <w:rsid w:val="00167A0F"/>
    <w:rsid w:val="00171E69"/>
    <w:rsid w:val="00174432"/>
    <w:rsid w:val="00190CF1"/>
    <w:rsid w:val="00195B9E"/>
    <w:rsid w:val="001A49CB"/>
    <w:rsid w:val="001A7C12"/>
    <w:rsid w:val="001B0EEC"/>
    <w:rsid w:val="001C3696"/>
    <w:rsid w:val="001C40E7"/>
    <w:rsid w:val="001D2525"/>
    <w:rsid w:val="001D70D5"/>
    <w:rsid w:val="001F6C50"/>
    <w:rsid w:val="001F7093"/>
    <w:rsid w:val="00206A35"/>
    <w:rsid w:val="002422DF"/>
    <w:rsid w:val="00245D18"/>
    <w:rsid w:val="002527D6"/>
    <w:rsid w:val="002555C7"/>
    <w:rsid w:val="002559E9"/>
    <w:rsid w:val="00256CCE"/>
    <w:rsid w:val="00283C9E"/>
    <w:rsid w:val="002841EC"/>
    <w:rsid w:val="00284E97"/>
    <w:rsid w:val="00286216"/>
    <w:rsid w:val="002869CD"/>
    <w:rsid w:val="00297C35"/>
    <w:rsid w:val="002A446F"/>
    <w:rsid w:val="002B624E"/>
    <w:rsid w:val="002C442C"/>
    <w:rsid w:val="002C5576"/>
    <w:rsid w:val="002C58A8"/>
    <w:rsid w:val="002D1BD6"/>
    <w:rsid w:val="002D73AA"/>
    <w:rsid w:val="002E65C2"/>
    <w:rsid w:val="003028B3"/>
    <w:rsid w:val="00304A07"/>
    <w:rsid w:val="00313A26"/>
    <w:rsid w:val="0031733B"/>
    <w:rsid w:val="00333F0E"/>
    <w:rsid w:val="00341ACC"/>
    <w:rsid w:val="003525E8"/>
    <w:rsid w:val="00361AAC"/>
    <w:rsid w:val="00362864"/>
    <w:rsid w:val="003736FE"/>
    <w:rsid w:val="00375D90"/>
    <w:rsid w:val="00394BDB"/>
    <w:rsid w:val="003962EE"/>
    <w:rsid w:val="003A0AFB"/>
    <w:rsid w:val="003B2DB4"/>
    <w:rsid w:val="003B3344"/>
    <w:rsid w:val="003B7140"/>
    <w:rsid w:val="003D54F2"/>
    <w:rsid w:val="003D5586"/>
    <w:rsid w:val="003E1CD4"/>
    <w:rsid w:val="003F55E1"/>
    <w:rsid w:val="00404E8F"/>
    <w:rsid w:val="0040708D"/>
    <w:rsid w:val="00424631"/>
    <w:rsid w:val="00424F09"/>
    <w:rsid w:val="00435C20"/>
    <w:rsid w:val="00444EFC"/>
    <w:rsid w:val="00460E40"/>
    <w:rsid w:val="00477782"/>
    <w:rsid w:val="00480A5D"/>
    <w:rsid w:val="00493C7B"/>
    <w:rsid w:val="004B035C"/>
    <w:rsid w:val="004C0C31"/>
    <w:rsid w:val="004C60CC"/>
    <w:rsid w:val="004D05B3"/>
    <w:rsid w:val="00500C2C"/>
    <w:rsid w:val="0051090D"/>
    <w:rsid w:val="00516B46"/>
    <w:rsid w:val="00523E09"/>
    <w:rsid w:val="0053070B"/>
    <w:rsid w:val="00534DF9"/>
    <w:rsid w:val="00537230"/>
    <w:rsid w:val="00550F52"/>
    <w:rsid w:val="00553A5E"/>
    <w:rsid w:val="00553F9C"/>
    <w:rsid w:val="0056274F"/>
    <w:rsid w:val="00571887"/>
    <w:rsid w:val="0057295E"/>
    <w:rsid w:val="00577DB3"/>
    <w:rsid w:val="005848C8"/>
    <w:rsid w:val="00594705"/>
    <w:rsid w:val="005A7405"/>
    <w:rsid w:val="005B007A"/>
    <w:rsid w:val="005B17CB"/>
    <w:rsid w:val="005B1B1A"/>
    <w:rsid w:val="005D073C"/>
    <w:rsid w:val="005F127B"/>
    <w:rsid w:val="005F2082"/>
    <w:rsid w:val="00600B4A"/>
    <w:rsid w:val="0060128B"/>
    <w:rsid w:val="00601367"/>
    <w:rsid w:val="0060169F"/>
    <w:rsid w:val="00603773"/>
    <w:rsid w:val="00604528"/>
    <w:rsid w:val="00611808"/>
    <w:rsid w:val="0061768E"/>
    <w:rsid w:val="00624B63"/>
    <w:rsid w:val="0062698D"/>
    <w:rsid w:val="006329DF"/>
    <w:rsid w:val="00641F3A"/>
    <w:rsid w:val="006576A3"/>
    <w:rsid w:val="00657CA1"/>
    <w:rsid w:val="00675D95"/>
    <w:rsid w:val="006B200A"/>
    <w:rsid w:val="006C3238"/>
    <w:rsid w:val="006D30A3"/>
    <w:rsid w:val="006E3CC9"/>
    <w:rsid w:val="006E732C"/>
    <w:rsid w:val="006F28CB"/>
    <w:rsid w:val="006F3801"/>
    <w:rsid w:val="00710030"/>
    <w:rsid w:val="0074011A"/>
    <w:rsid w:val="00756961"/>
    <w:rsid w:val="00781A27"/>
    <w:rsid w:val="007968CB"/>
    <w:rsid w:val="007A254A"/>
    <w:rsid w:val="007B3CE3"/>
    <w:rsid w:val="007B4839"/>
    <w:rsid w:val="007D280F"/>
    <w:rsid w:val="007F208E"/>
    <w:rsid w:val="007F692B"/>
    <w:rsid w:val="0080051F"/>
    <w:rsid w:val="00802086"/>
    <w:rsid w:val="00807321"/>
    <w:rsid w:val="008134F0"/>
    <w:rsid w:val="008220B7"/>
    <w:rsid w:val="00825254"/>
    <w:rsid w:val="00845721"/>
    <w:rsid w:val="00851D35"/>
    <w:rsid w:val="00851D90"/>
    <w:rsid w:val="00853FD5"/>
    <w:rsid w:val="008544C6"/>
    <w:rsid w:val="0086472A"/>
    <w:rsid w:val="00866434"/>
    <w:rsid w:val="008714C6"/>
    <w:rsid w:val="0089310F"/>
    <w:rsid w:val="008A10AA"/>
    <w:rsid w:val="008A2551"/>
    <w:rsid w:val="008A6A6E"/>
    <w:rsid w:val="008B42FF"/>
    <w:rsid w:val="008B5DEF"/>
    <w:rsid w:val="008B5E71"/>
    <w:rsid w:val="008D09A3"/>
    <w:rsid w:val="008D2F56"/>
    <w:rsid w:val="008F56E2"/>
    <w:rsid w:val="00903A3B"/>
    <w:rsid w:val="00911862"/>
    <w:rsid w:val="0091352F"/>
    <w:rsid w:val="00917A75"/>
    <w:rsid w:val="00917E0D"/>
    <w:rsid w:val="00923F23"/>
    <w:rsid w:val="00942359"/>
    <w:rsid w:val="009431A9"/>
    <w:rsid w:val="00963ECB"/>
    <w:rsid w:val="009652A2"/>
    <w:rsid w:val="00976E8C"/>
    <w:rsid w:val="009840DE"/>
    <w:rsid w:val="00997F07"/>
    <w:rsid w:val="009A1CDA"/>
    <w:rsid w:val="009A49FF"/>
    <w:rsid w:val="009A7FA0"/>
    <w:rsid w:val="009C09F4"/>
    <w:rsid w:val="009D3BA1"/>
    <w:rsid w:val="009E1AE5"/>
    <w:rsid w:val="009F6135"/>
    <w:rsid w:val="009F6991"/>
    <w:rsid w:val="009F6F11"/>
    <w:rsid w:val="00A00F7C"/>
    <w:rsid w:val="00A01576"/>
    <w:rsid w:val="00A172D8"/>
    <w:rsid w:val="00A21F67"/>
    <w:rsid w:val="00A242A0"/>
    <w:rsid w:val="00A26F5B"/>
    <w:rsid w:val="00A316CA"/>
    <w:rsid w:val="00A368C0"/>
    <w:rsid w:val="00A377E9"/>
    <w:rsid w:val="00A453DD"/>
    <w:rsid w:val="00A50C67"/>
    <w:rsid w:val="00A54C3B"/>
    <w:rsid w:val="00A57D5B"/>
    <w:rsid w:val="00A67F6A"/>
    <w:rsid w:val="00A749E5"/>
    <w:rsid w:val="00A77988"/>
    <w:rsid w:val="00A83430"/>
    <w:rsid w:val="00A84014"/>
    <w:rsid w:val="00A9010F"/>
    <w:rsid w:val="00AA6705"/>
    <w:rsid w:val="00AB027D"/>
    <w:rsid w:val="00AC05C3"/>
    <w:rsid w:val="00AE199E"/>
    <w:rsid w:val="00AF649A"/>
    <w:rsid w:val="00AF7E7A"/>
    <w:rsid w:val="00B00305"/>
    <w:rsid w:val="00B07254"/>
    <w:rsid w:val="00B175C4"/>
    <w:rsid w:val="00B240DE"/>
    <w:rsid w:val="00B372A5"/>
    <w:rsid w:val="00B42938"/>
    <w:rsid w:val="00B55A20"/>
    <w:rsid w:val="00B55ED6"/>
    <w:rsid w:val="00B57C35"/>
    <w:rsid w:val="00B74027"/>
    <w:rsid w:val="00B74C3D"/>
    <w:rsid w:val="00B75D35"/>
    <w:rsid w:val="00B82101"/>
    <w:rsid w:val="00B94CBA"/>
    <w:rsid w:val="00B95E42"/>
    <w:rsid w:val="00B96540"/>
    <w:rsid w:val="00B96AD8"/>
    <w:rsid w:val="00BA091C"/>
    <w:rsid w:val="00BA25CE"/>
    <w:rsid w:val="00BA376B"/>
    <w:rsid w:val="00BB497F"/>
    <w:rsid w:val="00BD5280"/>
    <w:rsid w:val="00BE5D4A"/>
    <w:rsid w:val="00BF09AF"/>
    <w:rsid w:val="00C06AF1"/>
    <w:rsid w:val="00C136FD"/>
    <w:rsid w:val="00C17812"/>
    <w:rsid w:val="00C253CB"/>
    <w:rsid w:val="00C304FD"/>
    <w:rsid w:val="00C341AC"/>
    <w:rsid w:val="00C46FA7"/>
    <w:rsid w:val="00C76381"/>
    <w:rsid w:val="00C801C0"/>
    <w:rsid w:val="00C9354A"/>
    <w:rsid w:val="00C95118"/>
    <w:rsid w:val="00CA4F11"/>
    <w:rsid w:val="00CA53B7"/>
    <w:rsid w:val="00CC0127"/>
    <w:rsid w:val="00CC0B24"/>
    <w:rsid w:val="00CC5E3B"/>
    <w:rsid w:val="00CC6978"/>
    <w:rsid w:val="00CD7C2D"/>
    <w:rsid w:val="00CE0F7F"/>
    <w:rsid w:val="00CE2F10"/>
    <w:rsid w:val="00CF1114"/>
    <w:rsid w:val="00CF5F79"/>
    <w:rsid w:val="00D01FC9"/>
    <w:rsid w:val="00D26C24"/>
    <w:rsid w:val="00D32AF5"/>
    <w:rsid w:val="00D3403E"/>
    <w:rsid w:val="00D34119"/>
    <w:rsid w:val="00D37067"/>
    <w:rsid w:val="00D432D8"/>
    <w:rsid w:val="00D50431"/>
    <w:rsid w:val="00D66B3D"/>
    <w:rsid w:val="00D75835"/>
    <w:rsid w:val="00D75CDD"/>
    <w:rsid w:val="00D80B72"/>
    <w:rsid w:val="00D82B66"/>
    <w:rsid w:val="00D87453"/>
    <w:rsid w:val="00DA2481"/>
    <w:rsid w:val="00DA2F18"/>
    <w:rsid w:val="00DC4138"/>
    <w:rsid w:val="00DC46FD"/>
    <w:rsid w:val="00DE3534"/>
    <w:rsid w:val="00DF7F43"/>
    <w:rsid w:val="00E11154"/>
    <w:rsid w:val="00E165B3"/>
    <w:rsid w:val="00E17423"/>
    <w:rsid w:val="00E17C27"/>
    <w:rsid w:val="00E34596"/>
    <w:rsid w:val="00E368CA"/>
    <w:rsid w:val="00E4470B"/>
    <w:rsid w:val="00E66312"/>
    <w:rsid w:val="00E75990"/>
    <w:rsid w:val="00E807CB"/>
    <w:rsid w:val="00E82A91"/>
    <w:rsid w:val="00E82EDD"/>
    <w:rsid w:val="00E94602"/>
    <w:rsid w:val="00EA46E6"/>
    <w:rsid w:val="00EA4B85"/>
    <w:rsid w:val="00EB0B40"/>
    <w:rsid w:val="00EB35C7"/>
    <w:rsid w:val="00EC6B36"/>
    <w:rsid w:val="00ED4A2C"/>
    <w:rsid w:val="00EE294B"/>
    <w:rsid w:val="00EE2E32"/>
    <w:rsid w:val="00EF35A6"/>
    <w:rsid w:val="00F318C4"/>
    <w:rsid w:val="00F35E82"/>
    <w:rsid w:val="00F478B1"/>
    <w:rsid w:val="00F60737"/>
    <w:rsid w:val="00F66430"/>
    <w:rsid w:val="00F72C63"/>
    <w:rsid w:val="00F73232"/>
    <w:rsid w:val="00F76310"/>
    <w:rsid w:val="00F87AE0"/>
    <w:rsid w:val="00FA07C6"/>
    <w:rsid w:val="00FA6F21"/>
    <w:rsid w:val="00FA70E0"/>
    <w:rsid w:val="00FB56D1"/>
    <w:rsid w:val="00FB68D1"/>
    <w:rsid w:val="00FC4EB1"/>
    <w:rsid w:val="00FC6C5E"/>
    <w:rsid w:val="00FD75F7"/>
    <w:rsid w:val="00FE3693"/>
    <w:rsid w:val="00FE429B"/>
    <w:rsid w:val="00FE595C"/>
    <w:rsid w:val="00FF0343"/>
    <w:rsid w:val="00FF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17C5"/>
  <w15:chartTrackingRefBased/>
  <w15:docId w15:val="{09E44D4E-9EFB-43EF-90C8-97B1FFCE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1EC"/>
    <w:pPr>
      <w:spacing w:before="120" w:after="120" w:line="276" w:lineRule="auto"/>
      <w:ind w:firstLine="482"/>
      <w:jc w:val="both"/>
    </w:pPr>
    <w:rPr>
      <w:rFonts w:ascii="Times New Roman" w:eastAsia="Times New Roman" w:hAnsi="Times New Roman" w:cs="Times New Roman"/>
      <w:lang w:eastAsia="ru-RU"/>
    </w:rPr>
  </w:style>
  <w:style w:type="paragraph" w:styleId="1">
    <w:name w:val="heading 1"/>
    <w:basedOn w:val="a"/>
    <w:next w:val="a"/>
    <w:link w:val="10"/>
    <w:uiPriority w:val="9"/>
    <w:qFormat/>
    <w:rsid w:val="00107556"/>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unhideWhenUsed/>
    <w:qFormat/>
    <w:rsid w:val="00107556"/>
    <w:pPr>
      <w:numPr>
        <w:ilvl w:val="1"/>
        <w:numId w:val="1"/>
      </w:numPr>
      <w:outlineLvl w:val="1"/>
    </w:pPr>
    <w:rPr>
      <w:bCs/>
      <w:szCs w:val="26"/>
    </w:rPr>
  </w:style>
  <w:style w:type="paragraph" w:styleId="3">
    <w:name w:val="heading 3"/>
    <w:basedOn w:val="a"/>
    <w:next w:val="a"/>
    <w:link w:val="30"/>
    <w:uiPriority w:val="9"/>
    <w:unhideWhenUsed/>
    <w:qFormat/>
    <w:rsid w:val="00107556"/>
    <w:pPr>
      <w:numPr>
        <w:ilvl w:val="2"/>
        <w:numId w:val="1"/>
      </w:numPr>
      <w:outlineLvl w:val="2"/>
    </w:pPr>
    <w:rPr>
      <w:bCs/>
    </w:rPr>
  </w:style>
  <w:style w:type="paragraph" w:styleId="4">
    <w:name w:val="heading 4"/>
    <w:basedOn w:val="a"/>
    <w:next w:val="a"/>
    <w:link w:val="40"/>
    <w:uiPriority w:val="9"/>
    <w:unhideWhenUsed/>
    <w:qFormat/>
    <w:rsid w:val="00107556"/>
    <w:pPr>
      <w:numPr>
        <w:ilvl w:val="3"/>
        <w:numId w:val="1"/>
      </w:numPr>
      <w:outlineLvl w:val="3"/>
    </w:pPr>
    <w:rPr>
      <w:bCs/>
      <w:iCs/>
    </w:rPr>
  </w:style>
  <w:style w:type="paragraph" w:styleId="5">
    <w:name w:val="heading 5"/>
    <w:basedOn w:val="a"/>
    <w:next w:val="a"/>
    <w:link w:val="50"/>
    <w:uiPriority w:val="9"/>
    <w:semiHidden/>
    <w:unhideWhenUsed/>
    <w:qFormat/>
    <w:rsid w:val="00107556"/>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107556"/>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107556"/>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107556"/>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107556"/>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Текст сноски Знак"/>
    <w:basedOn w:val="a"/>
    <w:next w:val="a"/>
    <w:link w:val="a4"/>
    <w:uiPriority w:val="10"/>
    <w:qFormat/>
    <w:rsid w:val="002841EC"/>
    <w:pPr>
      <w:keepNext/>
      <w:keepLines/>
      <w:spacing w:after="300" w:line="240" w:lineRule="auto"/>
      <w:ind w:firstLine="0"/>
      <w:contextualSpacing/>
      <w:jc w:val="center"/>
      <w:outlineLvl w:val="0"/>
    </w:pPr>
    <w:rPr>
      <w:b/>
      <w:spacing w:val="5"/>
      <w:kern w:val="28"/>
      <w:sz w:val="28"/>
      <w:szCs w:val="52"/>
    </w:rPr>
  </w:style>
  <w:style w:type="character" w:customStyle="1" w:styleId="a4">
    <w:name w:val="Заголовок Знак"/>
    <w:aliases w:val="Текст сноски Знак Знак"/>
    <w:basedOn w:val="a0"/>
    <w:link w:val="a3"/>
    <w:uiPriority w:val="10"/>
    <w:rsid w:val="002841EC"/>
    <w:rPr>
      <w:rFonts w:ascii="Times New Roman" w:eastAsia="Times New Roman" w:hAnsi="Times New Roman" w:cs="Times New Roman"/>
      <w:b/>
      <w:spacing w:val="5"/>
      <w:kern w:val="28"/>
      <w:sz w:val="28"/>
      <w:szCs w:val="52"/>
      <w:lang w:eastAsia="ru-RU"/>
    </w:rPr>
  </w:style>
  <w:style w:type="character" w:customStyle="1" w:styleId="10">
    <w:name w:val="Заголовок 1 Знак"/>
    <w:basedOn w:val="a0"/>
    <w:link w:val="1"/>
    <w:uiPriority w:val="9"/>
    <w:rsid w:val="0010755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10755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10755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107556"/>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107556"/>
    <w:rPr>
      <w:rFonts w:ascii="Cambria" w:eastAsia="Times New Roman" w:hAnsi="Cambria" w:cs="Times New Roman"/>
      <w:lang w:eastAsia="ru-RU"/>
    </w:rPr>
  </w:style>
  <w:style w:type="character" w:customStyle="1" w:styleId="60">
    <w:name w:val="Заголовок 6 Знак"/>
    <w:basedOn w:val="a0"/>
    <w:link w:val="6"/>
    <w:uiPriority w:val="9"/>
    <w:semiHidden/>
    <w:rsid w:val="00107556"/>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107556"/>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107556"/>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107556"/>
    <w:rPr>
      <w:rFonts w:ascii="Cambria" w:eastAsia="Times New Roman" w:hAnsi="Cambria" w:cs="Times New Roman"/>
      <w:i/>
      <w:iCs/>
      <w:color w:val="404040"/>
      <w:szCs w:val="20"/>
      <w:lang w:eastAsia="ru-RU"/>
    </w:rPr>
  </w:style>
  <w:style w:type="paragraph" w:styleId="a5">
    <w:name w:val="List Paragraph"/>
    <w:basedOn w:val="a"/>
    <w:uiPriority w:val="34"/>
    <w:qFormat/>
    <w:rsid w:val="00107556"/>
    <w:pPr>
      <w:contextualSpacing/>
      <w:jc w:val="left"/>
    </w:pPr>
  </w:style>
  <w:style w:type="character" w:styleId="a6">
    <w:name w:val="Hyperlink"/>
    <w:unhideWhenUsed/>
    <w:rsid w:val="00107556"/>
    <w:rPr>
      <w:color w:val="0000FF"/>
      <w:u w:val="single"/>
    </w:rPr>
  </w:style>
  <w:style w:type="paragraph" w:customStyle="1" w:styleId="21">
    <w:name w:val="Стиль2"/>
    <w:basedOn w:val="a"/>
    <w:link w:val="22"/>
    <w:qFormat/>
    <w:rsid w:val="00756961"/>
    <w:pPr>
      <w:autoSpaceDE w:val="0"/>
      <w:autoSpaceDN w:val="0"/>
      <w:adjustRightInd w:val="0"/>
      <w:spacing w:before="0" w:after="0"/>
      <w:ind w:firstLine="540"/>
    </w:pPr>
    <w:rPr>
      <w:rFonts w:ascii="Cambria" w:hAnsi="Cambria"/>
      <w:sz w:val="24"/>
      <w:szCs w:val="24"/>
    </w:rPr>
  </w:style>
  <w:style w:type="character" w:customStyle="1" w:styleId="22">
    <w:name w:val="Стиль2 Знак"/>
    <w:link w:val="21"/>
    <w:rsid w:val="00756961"/>
    <w:rPr>
      <w:rFonts w:ascii="Cambria" w:eastAsia="Times New Roman" w:hAnsi="Cambria" w:cs="Times New Roman"/>
      <w:sz w:val="24"/>
      <w:szCs w:val="24"/>
      <w:lang w:eastAsia="ru-RU"/>
    </w:rPr>
  </w:style>
  <w:style w:type="paragraph" w:styleId="a7">
    <w:name w:val="Subtitle"/>
    <w:basedOn w:val="a"/>
    <w:next w:val="a"/>
    <w:link w:val="a8"/>
    <w:qFormat/>
    <w:rsid w:val="00500C2C"/>
    <w:pPr>
      <w:spacing w:before="0" w:after="60" w:line="240" w:lineRule="auto"/>
      <w:ind w:firstLine="0"/>
      <w:jc w:val="center"/>
      <w:outlineLvl w:val="1"/>
    </w:pPr>
    <w:rPr>
      <w:rFonts w:ascii="Cambria" w:hAnsi="Cambria"/>
      <w:b/>
      <w:sz w:val="28"/>
      <w:szCs w:val="24"/>
    </w:rPr>
  </w:style>
  <w:style w:type="character" w:customStyle="1" w:styleId="a8">
    <w:name w:val="Подзаголовок Знак"/>
    <w:basedOn w:val="a0"/>
    <w:link w:val="a7"/>
    <w:rsid w:val="00500C2C"/>
    <w:rPr>
      <w:rFonts w:ascii="Cambria" w:eastAsia="Times New Roman" w:hAnsi="Cambria" w:cs="Times New Roman"/>
      <w:b/>
      <w:sz w:val="28"/>
      <w:szCs w:val="24"/>
      <w:lang w:eastAsia="ru-RU"/>
    </w:rPr>
  </w:style>
  <w:style w:type="paragraph" w:styleId="a9">
    <w:name w:val="Balloon Text"/>
    <w:basedOn w:val="a"/>
    <w:link w:val="aa"/>
    <w:uiPriority w:val="99"/>
    <w:semiHidden/>
    <w:unhideWhenUsed/>
    <w:rsid w:val="00CE2F10"/>
    <w:pPr>
      <w:spacing w:before="0"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E2F10"/>
    <w:rPr>
      <w:rFonts w:ascii="Segoe UI" w:eastAsia="Times New Roman" w:hAnsi="Segoe UI" w:cs="Segoe UI"/>
      <w:sz w:val="18"/>
      <w:szCs w:val="18"/>
      <w:lang w:eastAsia="ru-RU"/>
    </w:rPr>
  </w:style>
  <w:style w:type="paragraph" w:customStyle="1" w:styleId="ConsNormal">
    <w:name w:val="ConsNormal"/>
    <w:rsid w:val="007B4839"/>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rmal">
    <w:name w:val="ConsPlusNormal"/>
    <w:rsid w:val="002559E9"/>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745523">
      <w:bodyDiv w:val="1"/>
      <w:marLeft w:val="0"/>
      <w:marRight w:val="0"/>
      <w:marTop w:val="0"/>
      <w:marBottom w:val="0"/>
      <w:divBdr>
        <w:top w:val="none" w:sz="0" w:space="0" w:color="auto"/>
        <w:left w:val="none" w:sz="0" w:space="0" w:color="auto"/>
        <w:bottom w:val="none" w:sz="0" w:space="0" w:color="auto"/>
        <w:right w:val="none" w:sz="0" w:space="0" w:color="auto"/>
      </w:divBdr>
    </w:div>
    <w:div w:id="558785237">
      <w:bodyDiv w:val="1"/>
      <w:marLeft w:val="0"/>
      <w:marRight w:val="0"/>
      <w:marTop w:val="0"/>
      <w:marBottom w:val="0"/>
      <w:divBdr>
        <w:top w:val="none" w:sz="0" w:space="0" w:color="auto"/>
        <w:left w:val="none" w:sz="0" w:space="0" w:color="auto"/>
        <w:bottom w:val="none" w:sz="0" w:space="0" w:color="auto"/>
        <w:right w:val="none" w:sz="0" w:space="0" w:color="auto"/>
      </w:divBdr>
    </w:div>
    <w:div w:id="1394037275">
      <w:bodyDiv w:val="1"/>
      <w:marLeft w:val="0"/>
      <w:marRight w:val="0"/>
      <w:marTop w:val="0"/>
      <w:marBottom w:val="0"/>
      <w:divBdr>
        <w:top w:val="none" w:sz="0" w:space="0" w:color="auto"/>
        <w:left w:val="none" w:sz="0" w:space="0" w:color="auto"/>
        <w:bottom w:val="none" w:sz="0" w:space="0" w:color="auto"/>
        <w:right w:val="none" w:sz="0" w:space="0" w:color="auto"/>
      </w:divBdr>
    </w:div>
    <w:div w:id="145733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LAW;n=301463;fld=134;dst=100011;last" TargetMode="External"/><Relationship Id="rId117" Type="http://schemas.openxmlformats.org/officeDocument/2006/relationships/theme" Target="theme/theme1.xml"/><Relationship Id="rId21" Type="http://schemas.openxmlformats.org/officeDocument/2006/relationships/hyperlink" Target="consultantplus://offline/main?base=LAW;n=298347;fld=134;dst=100011;last" TargetMode="External"/><Relationship Id="rId42" Type="http://schemas.openxmlformats.org/officeDocument/2006/relationships/hyperlink" Target="consultantplus://offline/main?base=LAW;n=363015;fld=134;dst=100011;date=20.11.2020;last" TargetMode="External"/><Relationship Id="rId47" Type="http://schemas.openxmlformats.org/officeDocument/2006/relationships/hyperlink" Target="consultantplus://offline/main?base=LAW;n=297461;fld=134;dst=100013;last" TargetMode="External"/><Relationship Id="rId63" Type="http://schemas.openxmlformats.org/officeDocument/2006/relationships/hyperlink" Target="consultantplus://offline/main?base=LAW;n=294722;fld=134;dst=100015;last" TargetMode="External"/><Relationship Id="rId68" Type="http://schemas.openxmlformats.org/officeDocument/2006/relationships/hyperlink" Target="consultantplus://offline/main?base=LAW;n=284955;fld=134;dst=100011;last" TargetMode="External"/><Relationship Id="rId84" Type="http://schemas.openxmlformats.org/officeDocument/2006/relationships/hyperlink" Target="consultantplus://offline/main?base=LAW;n=419184;fld=134;dst=100008;date=06.12.2022;last" TargetMode="External"/><Relationship Id="rId89" Type="http://schemas.openxmlformats.org/officeDocument/2006/relationships/hyperlink" Target="consultantplus://offline/main?base=LAW;n=285455;fld=134;dst=104247;last" TargetMode="External"/><Relationship Id="rId112" Type="http://schemas.openxmlformats.org/officeDocument/2006/relationships/hyperlink" Target="consultantplus://offline/main?base=LAW;n=297341;fld=134;dst=84;date=10.10.2018;last" TargetMode="External"/><Relationship Id="rId16" Type="http://schemas.openxmlformats.org/officeDocument/2006/relationships/hyperlink" Target="consultantplus://offline/main?base=LAW;n=216118;fld=134;dst=100011;last" TargetMode="External"/><Relationship Id="rId107" Type="http://schemas.openxmlformats.org/officeDocument/2006/relationships/hyperlink" Target="consultantplus://offline/main?base=LAW;n=297341;fld=134;dst=101629;date=10.10.2018;last" TargetMode="External"/><Relationship Id="rId11" Type="http://schemas.openxmlformats.org/officeDocument/2006/relationships/hyperlink" Target="consultantplus://offline/main?base=LAW;n=216119;fld=134;dst=100011;last" TargetMode="External"/><Relationship Id="rId24" Type="http://schemas.openxmlformats.org/officeDocument/2006/relationships/hyperlink" Target="consultantplus://offline/main?base=LAW;n=298348;fld=134;dst=100011;last" TargetMode="External"/><Relationship Id="rId32" Type="http://schemas.openxmlformats.org/officeDocument/2006/relationships/hyperlink" Target="consultantplus://offline/main?base=LAW;n=301464;fld=134;dst=100011;date=02.10.2019;last" TargetMode="External"/><Relationship Id="rId37" Type="http://schemas.openxmlformats.org/officeDocument/2006/relationships/hyperlink" Target="consultantplus://offline/main?base=LAW;n=339419;fld=134;dst=100012;date=06.07.2020;last" TargetMode="External"/><Relationship Id="rId40" Type="http://schemas.openxmlformats.org/officeDocument/2006/relationships/hyperlink" Target="consultantplus://offline/main?base=LAW;n=339804;fld=134;dst=100012;date=06.07.2020;last" TargetMode="External"/><Relationship Id="rId45" Type="http://schemas.openxmlformats.org/officeDocument/2006/relationships/hyperlink" Target="consultantplus://offline/main?base=LAW;n=297341;fld=134;dst=100387;last" TargetMode="External"/><Relationship Id="rId53" Type="http://schemas.openxmlformats.org/officeDocument/2006/relationships/hyperlink" Target="consultantplus://offline/main?base=LAW;n=285455;fld=134;dst=105235;last" TargetMode="External"/><Relationship Id="rId58" Type="http://schemas.openxmlformats.org/officeDocument/2006/relationships/hyperlink" Target="consultantplus://offline/main?base=LAW;n=384040;fld=134;dst=101761;date=31.08.2021;last" TargetMode="External"/><Relationship Id="rId66" Type="http://schemas.openxmlformats.org/officeDocument/2006/relationships/hyperlink" Target="consultantplus://offline/main?base=LAW;n=418512;fld=134;dst=100025;date=24.08.2022;last" TargetMode="External"/><Relationship Id="rId74" Type="http://schemas.openxmlformats.org/officeDocument/2006/relationships/hyperlink" Target="consultantplus://offline/main?base=LAW;n=216119;fld=134;dst=100162;last" TargetMode="External"/><Relationship Id="rId79" Type="http://schemas.openxmlformats.org/officeDocument/2006/relationships/hyperlink" Target="consultantplus://offline/main?base=LAW;n=424146;fld=134;dst=1244;date=11.01.2023;last" TargetMode="External"/><Relationship Id="rId87" Type="http://schemas.openxmlformats.org/officeDocument/2006/relationships/hyperlink" Target="consultantplus://offline/main?base=LAW;n=285455;fld=134;dst=102125;last" TargetMode="External"/><Relationship Id="rId102" Type="http://schemas.openxmlformats.org/officeDocument/2006/relationships/hyperlink" Target="consultantplus://offline/main?base=LAW;n=285455;fld=134;dst=10;last" TargetMode="External"/><Relationship Id="rId110" Type="http://schemas.openxmlformats.org/officeDocument/2006/relationships/hyperlink" Target="consultantplus://offline/main?base=LAW;n=297341;fld=134;dst=101829;date=10.10.2018;last" TargetMode="External"/><Relationship Id="rId115" Type="http://schemas.openxmlformats.org/officeDocument/2006/relationships/hyperlink" Target="consultantplus://offline/main?base=LAW;n=297341;fld=134;dst=102360;date=10.10.2018;last" TargetMode="External"/><Relationship Id="rId5" Type="http://schemas.openxmlformats.org/officeDocument/2006/relationships/webSettings" Target="webSettings.xml"/><Relationship Id="rId61" Type="http://schemas.openxmlformats.org/officeDocument/2006/relationships/hyperlink" Target="consultantplus://offline/main?base=LAW;n=303311;fld=134;dst=100008;last" TargetMode="External"/><Relationship Id="rId82" Type="http://schemas.openxmlformats.org/officeDocument/2006/relationships/hyperlink" Target="consultantplus://offline/main?base=LAW;n=424146;fld=134;dst=2246;date=06.09.2023;last" TargetMode="External"/><Relationship Id="rId90" Type="http://schemas.openxmlformats.org/officeDocument/2006/relationships/hyperlink" Target="consultantplus://offline/main?base=LAW;n=285455;fld=134;dst=104247;last" TargetMode="External"/><Relationship Id="rId95" Type="http://schemas.openxmlformats.org/officeDocument/2006/relationships/hyperlink" Target="consultantplus://offline/main?base=LAW;n=285455;fld=134;dst=101477;last" TargetMode="External"/><Relationship Id="rId19" Type="http://schemas.openxmlformats.org/officeDocument/2006/relationships/hyperlink" Target="consultantplus://offline/main?base=LAW;n=294182;fld=134;dst=100011;last" TargetMode="External"/><Relationship Id="rId14" Type="http://schemas.openxmlformats.org/officeDocument/2006/relationships/hyperlink" Target="consultantplus://offline/main?base=LAW;n=216120;fld=134;dst=100011;last" TargetMode="External"/><Relationship Id="rId22" Type="http://schemas.openxmlformats.org/officeDocument/2006/relationships/hyperlink" Target="consultantplus://offline/main?base=LAW;n=298372;fld=134;dst=100011;last" TargetMode="External"/><Relationship Id="rId27" Type="http://schemas.openxmlformats.org/officeDocument/2006/relationships/hyperlink" Target="consultantplus://offline/main?base=LAW;n=301463;fld=134;dst=100011;last" TargetMode="External"/><Relationship Id="rId30" Type="http://schemas.openxmlformats.org/officeDocument/2006/relationships/hyperlink" Target="consultantplus://offline/main?base=LAW;n=343267;fld=134;dst=100011;date=30.06.2020;last" TargetMode="External"/><Relationship Id="rId35" Type="http://schemas.openxmlformats.org/officeDocument/2006/relationships/hyperlink" Target="consultantplus://offline/main?base=LAW;n=315851;fld=134;dst=100011;date=02.10.2019;last" TargetMode="External"/><Relationship Id="rId43" Type="http://schemas.openxmlformats.org/officeDocument/2006/relationships/hyperlink" Target="consultantplus://offline/main?base=LAW;n=297341;fld=134;dst=100016;last" TargetMode="External"/><Relationship Id="rId48" Type="http://schemas.openxmlformats.org/officeDocument/2006/relationships/hyperlink" Target="consultantplus://offline/main?base=LAW;n=297461;fld=134;dst=100013;last" TargetMode="External"/><Relationship Id="rId56" Type="http://schemas.openxmlformats.org/officeDocument/2006/relationships/hyperlink" Target="consultantplus://offline/main?base=LAW;n=384040;fld=134;dst=100002;date=31.08.2021;last" TargetMode="External"/><Relationship Id="rId64" Type="http://schemas.openxmlformats.org/officeDocument/2006/relationships/hyperlink" Target="consultantplus://offline/main?base=LAW;n=294722;fld=134;dst=100015;last" TargetMode="External"/><Relationship Id="rId69" Type="http://schemas.openxmlformats.org/officeDocument/2006/relationships/hyperlink" Target="consultantplus://offline/main?base=LAW;n=284955;fld=134;dst=100011;last" TargetMode="External"/><Relationship Id="rId77" Type="http://schemas.openxmlformats.org/officeDocument/2006/relationships/hyperlink" Target="consultantplus://offline/main?base=LAW;n=424146;fld=134;dst=3878;date=06.09.2023;last" TargetMode="External"/><Relationship Id="rId100" Type="http://schemas.openxmlformats.org/officeDocument/2006/relationships/hyperlink" Target="consultantplus://offline/main?base=LAW;n=23886;fld=134;dst=101670;last" TargetMode="External"/><Relationship Id="rId105" Type="http://schemas.openxmlformats.org/officeDocument/2006/relationships/hyperlink" Target="consultantplus://offline/main?base=LAW;n=297341;fld=134;dst=101602;date=10.10.2018;last" TargetMode="External"/><Relationship Id="rId113" Type="http://schemas.openxmlformats.org/officeDocument/2006/relationships/hyperlink" Target="consultantplus://offline/main?base=LAW;n=285455;fld=134;dst=105091;last" TargetMode="External"/><Relationship Id="rId8" Type="http://schemas.openxmlformats.org/officeDocument/2006/relationships/hyperlink" Target="consultantplus://offline/main?base=LAW;n=303618;fld=134;dst=1000000001;last" TargetMode="External"/><Relationship Id="rId51" Type="http://schemas.openxmlformats.org/officeDocument/2006/relationships/hyperlink" Target="consultantplus://offline/main?base=LAW;n=285455;fld=134;dst=1000000001;last" TargetMode="External"/><Relationship Id="rId72" Type="http://schemas.openxmlformats.org/officeDocument/2006/relationships/hyperlink" Target="consultantplus://offline/ref=E04BCE0580FF7273C9DE2252269AC9313CE37DB5113B3B04AB5C372A58FE95EC995520C17EA5CCA1U5mCI" TargetMode="External"/><Relationship Id="rId80" Type="http://schemas.openxmlformats.org/officeDocument/2006/relationships/hyperlink" Target="consultantplus://offline/main?base=LAW;n=285455;fld=134;dst=100301;last" TargetMode="External"/><Relationship Id="rId85" Type="http://schemas.openxmlformats.org/officeDocument/2006/relationships/hyperlink" Target="consultantplus://offline/main?base=LAW;n=285455;fld=134;dst=101127;last" TargetMode="External"/><Relationship Id="rId93" Type="http://schemas.openxmlformats.org/officeDocument/2006/relationships/hyperlink" Target="consultantplus://offline/main?base=LAW;n=285455;fld=134;dst=102365;last" TargetMode="External"/><Relationship Id="rId98" Type="http://schemas.openxmlformats.org/officeDocument/2006/relationships/hyperlink" Target="consultantplus://offline/main?base=LAW;n=362627;fld=134;dst=102021;date=21.04.2023;last" TargetMode="External"/><Relationship Id="rId3" Type="http://schemas.openxmlformats.org/officeDocument/2006/relationships/styles" Target="styles.xml"/><Relationship Id="rId12" Type="http://schemas.openxmlformats.org/officeDocument/2006/relationships/hyperlink" Target="consultantplus://offline/main?base=LAW;n=216359;fld=134;dst=100011;last" TargetMode="External"/><Relationship Id="rId17" Type="http://schemas.openxmlformats.org/officeDocument/2006/relationships/hyperlink" Target="consultantplus://offline/main?base=LAW;n=216118;fld=134;dst=100011;last" TargetMode="External"/><Relationship Id="rId25" Type="http://schemas.openxmlformats.org/officeDocument/2006/relationships/hyperlink" Target="consultantplus://offline/main?base=LAW;n=298348;fld=134;dst=100011;last" TargetMode="External"/><Relationship Id="rId33" Type="http://schemas.openxmlformats.org/officeDocument/2006/relationships/hyperlink" Target="consultantplus://offline/main?base=LAW;n=306709;fld=134;dst=100011;date=02.10.2019;last" TargetMode="External"/><Relationship Id="rId38" Type="http://schemas.openxmlformats.org/officeDocument/2006/relationships/hyperlink" Target="consultantplus://offline/main?base=LAW;n=339419;fld=134;dst=100012;date=06.07.2020;last" TargetMode="External"/><Relationship Id="rId46" Type="http://schemas.openxmlformats.org/officeDocument/2006/relationships/hyperlink" Target="consultantplus://offline/main?base=LAW;n=297341;fld=134;dst=100387;last" TargetMode="External"/><Relationship Id="rId59" Type="http://schemas.openxmlformats.org/officeDocument/2006/relationships/hyperlink" Target="consultantplus://offline/main?base=LAW;n=222242;fld=134;dst=1000000001;last" TargetMode="External"/><Relationship Id="rId67" Type="http://schemas.openxmlformats.org/officeDocument/2006/relationships/hyperlink" Target="consultantplus://offline/main?base=LAW;n=284955;fld=134;dst=100011;last" TargetMode="External"/><Relationship Id="rId103" Type="http://schemas.openxmlformats.org/officeDocument/2006/relationships/hyperlink" Target="consultantplus://offline/main?base=LAW;n=285455;fld=134;dst=102365;last" TargetMode="External"/><Relationship Id="rId108" Type="http://schemas.openxmlformats.org/officeDocument/2006/relationships/hyperlink" Target="consultantplus://offline/main?base=LAW;n=297341;fld=134;dst=101634;date=10.10.2018;last" TargetMode="External"/><Relationship Id="rId116" Type="http://schemas.openxmlformats.org/officeDocument/2006/relationships/fontTable" Target="fontTable.xml"/><Relationship Id="rId20" Type="http://schemas.openxmlformats.org/officeDocument/2006/relationships/hyperlink" Target="consultantplus://offline/main?base=LAW;n=298347;fld=134;dst=100011;last" TargetMode="External"/><Relationship Id="rId41" Type="http://schemas.openxmlformats.org/officeDocument/2006/relationships/hyperlink" Target="consultantplus://offline/main?base=LAW;n=363015;fld=134;dst=100011;date=20.11.2020;last" TargetMode="External"/><Relationship Id="rId54" Type="http://schemas.openxmlformats.org/officeDocument/2006/relationships/hyperlink" Target="consultantplus://offline/main?base=LAW;n=285455;fld=134;dst=105235;last" TargetMode="External"/><Relationship Id="rId62" Type="http://schemas.openxmlformats.org/officeDocument/2006/relationships/hyperlink" Target="consultantplus://offline/main?base=LAW;n=303311;fld=134;dst=100008;last" TargetMode="External"/><Relationship Id="rId70" Type="http://schemas.openxmlformats.org/officeDocument/2006/relationships/hyperlink" Target="consultantplus://offline/main?base=LAW;n=298372;fld=134;dst=1000000001;last" TargetMode="External"/><Relationship Id="rId75" Type="http://schemas.openxmlformats.org/officeDocument/2006/relationships/hyperlink" Target="consultantplus://offline/main?base=LAW;n=297341;fld=134;dst=102182;last" TargetMode="External"/><Relationship Id="rId83" Type="http://schemas.openxmlformats.org/officeDocument/2006/relationships/hyperlink" Target="consultantplus://offline/main?base=LAW;n=419184;fld=134;dst=100008;date=06.12.2022;last" TargetMode="External"/><Relationship Id="rId88" Type="http://schemas.openxmlformats.org/officeDocument/2006/relationships/hyperlink" Target="consultantplus://offline/main?base=LAW;n=324349;fld=134;dst=1000000001;date=13.12.2019;last" TargetMode="External"/><Relationship Id="rId91" Type="http://schemas.openxmlformats.org/officeDocument/2006/relationships/hyperlink" Target="consultantplus://offline/main?base=LAW;n=285455;fld=134;dst=101786;last" TargetMode="External"/><Relationship Id="rId96" Type="http://schemas.openxmlformats.org/officeDocument/2006/relationships/hyperlink" Target="consultantplus://offline/main?base=LAW;n=285455;fld=134;dst=101878;last" TargetMode="External"/><Relationship Id="rId111" Type="http://schemas.openxmlformats.org/officeDocument/2006/relationships/hyperlink" Target="consultantplus://offline/main?base=LAW;n=285455;fld=134;dst=103635;date=25.10.2018;last" TargetMode="External"/><Relationship Id="rId1" Type="http://schemas.openxmlformats.org/officeDocument/2006/relationships/customXml" Target="../customXml/item1.xml"/><Relationship Id="rId6" Type="http://schemas.openxmlformats.org/officeDocument/2006/relationships/hyperlink" Target="consultantplus://offline/main?base=LAW;n=304193;fld=134;dst=1000000001;last" TargetMode="External"/><Relationship Id="rId15" Type="http://schemas.openxmlformats.org/officeDocument/2006/relationships/hyperlink" Target="consultantplus://offline/main?base=LAW;n=216120;fld=134;dst=100011;last" TargetMode="External"/><Relationship Id="rId23" Type="http://schemas.openxmlformats.org/officeDocument/2006/relationships/hyperlink" Target="consultantplus://offline/main?base=LAW;n=298372;fld=134;dst=100011;last" TargetMode="External"/><Relationship Id="rId28" Type="http://schemas.openxmlformats.org/officeDocument/2006/relationships/hyperlink" Target="consultantplus://offline/main?base=LAW;n=342876;fld=134;dst=100011;date=30.06.2020;last" TargetMode="External"/><Relationship Id="rId36" Type="http://schemas.openxmlformats.org/officeDocument/2006/relationships/hyperlink" Target="consultantplus://offline/main?base=LAW;n=315851;fld=134;dst=100011;date=02.10.2019;last" TargetMode="External"/><Relationship Id="rId49" Type="http://schemas.openxmlformats.org/officeDocument/2006/relationships/hyperlink" Target="consultantplus://offline/main?base=LAW;n=297461;fld=134;dst=102158;last" TargetMode="External"/><Relationship Id="rId57" Type="http://schemas.openxmlformats.org/officeDocument/2006/relationships/hyperlink" Target="consultantplus://offline/main?base=LAW;n=384040;fld=134;dst=101761;date=31.08.2021;last" TargetMode="External"/><Relationship Id="rId106" Type="http://schemas.openxmlformats.org/officeDocument/2006/relationships/hyperlink" Target="consultantplus://offline/main?base=LAW;n=317114;fld=134;dst=2853;date=04.02.2019;last" TargetMode="External"/><Relationship Id="rId114" Type="http://schemas.openxmlformats.org/officeDocument/2006/relationships/hyperlink" Target="consultantplus://offline/main?base=LAW;n=297341;fld=134;dst=102360;date=10.10.2018;last" TargetMode="External"/><Relationship Id="rId10" Type="http://schemas.openxmlformats.org/officeDocument/2006/relationships/hyperlink" Target="consultantplus://offline/main?base=LAW;n=216119;fld=134;dst=100011;last" TargetMode="External"/><Relationship Id="rId31" Type="http://schemas.openxmlformats.org/officeDocument/2006/relationships/hyperlink" Target="consultantplus://offline/main?base=LAW;n=301464;fld=134;dst=100011;date=02.10.2019;last" TargetMode="External"/><Relationship Id="rId44" Type="http://schemas.openxmlformats.org/officeDocument/2006/relationships/hyperlink" Target="consultantplus://offline/main?base=LAW;n=297341;fld=134;dst=100016;last" TargetMode="External"/><Relationship Id="rId52" Type="http://schemas.openxmlformats.org/officeDocument/2006/relationships/hyperlink" Target="consultantplus://offline/main?base=LAW;n=285455;fld=134;dst=1000000001;last" TargetMode="External"/><Relationship Id="rId60" Type="http://schemas.openxmlformats.org/officeDocument/2006/relationships/hyperlink" Target="consultantplus://offline/main?base=LAW;n=222242;fld=134;dst=1000000001;last" TargetMode="External"/><Relationship Id="rId65" Type="http://schemas.openxmlformats.org/officeDocument/2006/relationships/hyperlink" Target="consultantplus://offline/main?base=LAW;n=418512;fld=134;dst=100025;date=24.08.2022;last" TargetMode="External"/><Relationship Id="rId73" Type="http://schemas.openxmlformats.org/officeDocument/2006/relationships/hyperlink" Target="consultantplus://offline/ref=E04BCE0580FF7273C9DE2B4B219AC93138E179B516343B04AB5C372A58FE95EC995520C17EA5CFA2U5m8I" TargetMode="External"/><Relationship Id="rId78" Type="http://schemas.openxmlformats.org/officeDocument/2006/relationships/hyperlink" Target="consultantplus://offline/main?base=LAW;n=424146;fld=134;dst=1244;date=06.09.2023;last" TargetMode="External"/><Relationship Id="rId81" Type="http://schemas.openxmlformats.org/officeDocument/2006/relationships/hyperlink" Target="consultantplus://offline/main?base=LAW;n=424146;fld=134;dst=2246;date=06.09.2023;last" TargetMode="External"/><Relationship Id="rId86" Type="http://schemas.openxmlformats.org/officeDocument/2006/relationships/hyperlink" Target="consultantplus://offline/main?base=LAW;n=222242;fld=134;dst=100004;date=04.10.2018;last" TargetMode="External"/><Relationship Id="rId94" Type="http://schemas.openxmlformats.org/officeDocument/2006/relationships/hyperlink" Target="consultantplus://offline/main?base=LAW;n=285455;fld=134;dst=101374;last" TargetMode="External"/><Relationship Id="rId99" Type="http://schemas.openxmlformats.org/officeDocument/2006/relationships/hyperlink" Target="consultantplus://offline/main?base=LAW;n=362627;fld=134;dst=1311;date=21.04.2023;last" TargetMode="External"/><Relationship Id="rId101" Type="http://schemas.openxmlformats.org/officeDocument/2006/relationships/hyperlink" Target="consultantplus://offline/main?base=LAW;n=364484;fld=134;dst=309;date=02.11.2021;last" TargetMode="External"/><Relationship Id="rId4" Type="http://schemas.openxmlformats.org/officeDocument/2006/relationships/settings" Target="settings.xml"/><Relationship Id="rId9" Type="http://schemas.openxmlformats.org/officeDocument/2006/relationships/hyperlink" Target="consultantplus://offline/main?base=LAW;n=216121;fld=134;dst=100011;last" TargetMode="External"/><Relationship Id="rId13" Type="http://schemas.openxmlformats.org/officeDocument/2006/relationships/hyperlink" Target="consultantplus://offline/main?base=LAW;n=216359;fld=134;dst=100011;last" TargetMode="External"/><Relationship Id="rId18" Type="http://schemas.openxmlformats.org/officeDocument/2006/relationships/hyperlink" Target="consultantplus://offline/main?base=LAW;n=294182;fld=134;dst=100011;last" TargetMode="External"/><Relationship Id="rId39" Type="http://schemas.openxmlformats.org/officeDocument/2006/relationships/hyperlink" Target="consultantplus://offline/main?base=LAW;n=339804;fld=134;dst=100012;date=06.07.2020;last" TargetMode="External"/><Relationship Id="rId109" Type="http://schemas.openxmlformats.org/officeDocument/2006/relationships/hyperlink" Target="consultantplus://offline/main?base=LAW;n=297341;fld=134;dst=101824;date=10.10.2018;last" TargetMode="External"/><Relationship Id="rId34" Type="http://schemas.openxmlformats.org/officeDocument/2006/relationships/hyperlink" Target="consultantplus://offline/main?base=LAW;n=306709;fld=134;dst=100011;date=02.10.2019;last" TargetMode="External"/><Relationship Id="rId50" Type="http://schemas.openxmlformats.org/officeDocument/2006/relationships/hyperlink" Target="consultantplus://offline/main?base=LAW;n=297461;fld=134;dst=102158;last" TargetMode="External"/><Relationship Id="rId55" Type="http://schemas.openxmlformats.org/officeDocument/2006/relationships/hyperlink" Target="consultantplus://offline/main?base=LAW;n=384040;fld=134;dst=100002;date=31.08.2021;last" TargetMode="External"/><Relationship Id="rId76" Type="http://schemas.openxmlformats.org/officeDocument/2006/relationships/hyperlink" Target="consultantplus://offline/main?base=LAW;n=424146;fld=134;dst=2246;date=06.09.2023;last" TargetMode="External"/><Relationship Id="rId97" Type="http://schemas.openxmlformats.org/officeDocument/2006/relationships/hyperlink" Target="consultantplus://offline/main?base=LAW;n=285455;fld=134;dst=102365;last" TargetMode="External"/><Relationship Id="rId104" Type="http://schemas.openxmlformats.org/officeDocument/2006/relationships/hyperlink" Target="consultantplus://offline/main?base=LAW;n=285455;fld=134;dst=102365;last" TargetMode="External"/><Relationship Id="rId7" Type="http://schemas.openxmlformats.org/officeDocument/2006/relationships/hyperlink" Target="consultantplus://offline/main?base=LAW;n=303639;fld=134;dst=1000000001;last" TargetMode="External"/><Relationship Id="rId71" Type="http://schemas.openxmlformats.org/officeDocument/2006/relationships/hyperlink" Target="consultantplus://offline/ref=E04BCE0580FF7273C9DE2252269AC9313CE37DB413333B04AB5C372A58FE95EC995520C17EA5CCA1U5m9I" TargetMode="External"/><Relationship Id="rId92" Type="http://schemas.openxmlformats.org/officeDocument/2006/relationships/hyperlink" Target="consultantplus://offline/main?base=LAW;n=285455;fld=134;dst=103559;last" TargetMode="External"/><Relationship Id="rId2" Type="http://schemas.openxmlformats.org/officeDocument/2006/relationships/numbering" Target="numbering.xml"/><Relationship Id="rId29" Type="http://schemas.openxmlformats.org/officeDocument/2006/relationships/hyperlink" Target="consultantplus://offline/main?base=LAW;n=343267;fld=134;dst=100011;date=30.06.2020;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D06EB-E42F-4123-9CD0-C82842F9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18</Pages>
  <Words>6957</Words>
  <Characters>39656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 Любовь</dc:creator>
  <cp:keywords/>
  <dc:description/>
  <cp:lastModifiedBy>Афонина Любовь</cp:lastModifiedBy>
  <cp:revision>356</cp:revision>
  <cp:lastPrinted>2025-01-30T10:00:00Z</cp:lastPrinted>
  <dcterms:created xsi:type="dcterms:W3CDTF">2025-01-28T12:24:00Z</dcterms:created>
  <dcterms:modified xsi:type="dcterms:W3CDTF">2025-05-14T12:54:00Z</dcterms:modified>
</cp:coreProperties>
</file>