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135" w:type="dxa"/>
        <w:jc w:val="left"/>
        <w:tblInd w:w="-119" w:type="dxa"/>
        <w:tblBorders/>
        <w:tblCellMar>
          <w:top w:w="0" w:type="dxa"/>
          <w:left w:w="75" w:type="dxa"/>
          <w:bottom w:w="0" w:type="dxa"/>
          <w:right w:w="75" w:type="dxa"/>
        </w:tblCellMar>
      </w:tblPr>
      <w:tblGrid>
        <w:gridCol w:w="508"/>
        <w:gridCol w:w="2423"/>
        <w:gridCol w:w="2377"/>
        <w:gridCol w:w="1615"/>
        <w:gridCol w:w="1315"/>
        <w:gridCol w:w="1281"/>
        <w:gridCol w:w="1596"/>
        <w:gridCol w:w="1020"/>
        <w:gridCol w:w="3000"/>
      </w:tblGrid>
      <w:tr>
        <w:trPr/>
        <w:tc>
          <w:tcPr>
            <w:tcW w:w="15135" w:type="dxa"/>
            <w:gridSpan w:val="9"/>
            <w:tcBorders/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программы: «</w:t>
            </w:r>
            <w:r>
              <w:rPr>
                <w:b/>
                <w:sz w:val="20"/>
                <w:szCs w:val="20"/>
              </w:rPr>
              <w:t>Развитие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0"/>
                <w:szCs w:val="20"/>
              </w:rPr>
              <w:t xml:space="preserve">»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программы: управление экономики и имущественных отношений города Калуги</w:t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квартал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>
              <w:rPr>
                <w:b/>
                <w:sz w:val="20"/>
                <w:szCs w:val="20"/>
              </w:rPr>
              <w:t xml:space="preserve"> год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</w:p>
        </w:tc>
      </w:tr>
      <w:tr>
        <w:trPr/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ru-RU"/>
              </w:rPr>
              <w:t>основного мероприятия)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(ведомственной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программы),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прочего мероприятия (</w:t>
            </w:r>
            <w:r>
              <w:rPr>
                <w:sz w:val="20"/>
                <w:szCs w:val="20"/>
              </w:rPr>
              <w:t>основного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соисполнитель,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средств бюджета муниципаль-ного образования «Город Калуга»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муниципального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бюджета на реализацию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программы</w:t>
            </w:r>
          </w:p>
        </w:tc>
        <w:tc>
          <w:tcPr>
            <w:tcW w:w="30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Полученный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(краткое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описание)</w:t>
            </w:r>
          </w:p>
        </w:tc>
      </w:tr>
      <w:tr>
        <w:trPr>
          <w:trHeight w:val="1203" w:hRule="atLeast"/>
        </w:trPr>
        <w:tc>
          <w:tcPr>
            <w:tcW w:w="5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программой, тыс.руб.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отчетную дату, тыс.руб.</w:t>
            </w:r>
          </w:p>
        </w:tc>
        <w:tc>
          <w:tcPr>
            <w:tcW w:w="30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4" w:hRule="atLeast"/>
        </w:trPr>
        <w:tc>
          <w:tcPr>
            <w:tcW w:w="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FFFFFF" w:val="clear"/>
            <w:tcMar>
              <w:left w:w="15" w:type="dxa"/>
            </w:tcMar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Муниципальная программа муниципального образования «Город Калуга» «Развитие сельского хозяйства и регулирования рынков сельскохозяйственной продукции, сырья и продовольствия 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>(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далее - Программа)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jc w:val="both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ВСЕГО: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2450,0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995,7</w:t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2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Подпрограмма  «Развитие молочного скотоводства  муниципальном образовании «Город Калуга»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2"/>
              <w:rPr>
                <w:b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1.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Основное мероприятие «Создание условий для развития молочного скотоводства»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left"/>
              <w:outlineLvl w:val="2"/>
              <w:rPr>
                <w:b/>
                <w:b/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1500,0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845,7</w:t>
            </w:r>
          </w:p>
        </w:tc>
      </w:tr>
      <w:tr>
        <w:trPr/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сельскохозяйственным товаропроизводителям, расположенным на территории муниципального образования «Город Калуга», на компенсацию части затрат на реализованное молоко с учетом молочной продуктивности коров из бюджета муниципального образования «Горо</w:t>
            </w:r>
            <w:r>
              <w:rPr>
                <w:color w:val="000000"/>
                <w:sz w:val="20"/>
                <w:szCs w:val="20"/>
                <w:lang w:val="ru-RU"/>
              </w:rPr>
              <w:t>д Калуга»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сельскохозяйственным товаропроизводителям, расположенным на территории муниципального образования «Город Калуга», на компенсацию части затрат на приобретение оборудования, специальной техники в отрасли животноводства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отношений города Калуги;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сельскохозяйственные предприятия, индивидуальные предприниматели, являющиеся главами  крестьянских (фермерских) хозяйств, крестьянские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деятельность по производству,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(производству и переработке)  и реализации сельскохоз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яйственной продукции, за исключением личных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подсобных хозяйств,  сельскохозяйственных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потребительских  кооперативов,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2022 г.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1500,0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845,7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/>
                <w:bCs w:val="false"/>
                <w:color w:val="000000"/>
                <w:sz w:val="20"/>
                <w:szCs w:val="20"/>
                <w:lang w:val="ru-RU"/>
              </w:rPr>
              <w:t>Цель: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Эффективное развитие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молочного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скотоводства и увеличени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е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молочной продукции в сельскохозяйственном производстве муниципального образования «Город Калуга».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66B3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(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За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полугодие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202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года 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финансирование составило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                    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845,728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тыс.руб. (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56,4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%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предусмотренного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объема финансирования»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в                    202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году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),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в том числе: 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- АО «Совхоз Росва» -                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433,513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тыс.руб;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- ИП Глава К(Ф)Х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арасенков В.Г. -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412,215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тыс.руб.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highlight w:val="whit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Ц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ель: 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>увеличени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>е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объемов производства и реализации высококачественной молочной продукции, обновлени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е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 xml:space="preserve"> оборудования, специальной техники в отрасли животноводства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pPr>
            <w:r>
              <w:rPr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pPr>
            <w:r>
              <w:rPr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pPr>
            <w:r>
              <w:rPr>
                <w:b w:val="false"/>
                <w:bCs w:val="false"/>
                <w:color w:val="0066B3"/>
                <w:sz w:val="20"/>
                <w:szCs w:val="20"/>
                <w:u w:val="single"/>
                <w:lang w:val="ru-RU"/>
              </w:rPr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сельскохозяйственным товаропроизводителям, расположенным на территории муниципального образования «Город Калуга», на компенсацию части затрат на </w:t>
            </w:r>
            <w:r>
              <w:rPr>
                <w:rFonts w:cs="Times New Roman"/>
                <w:color w:val="000000"/>
                <w:sz w:val="20"/>
                <w:szCs w:val="20"/>
                <w:highlight w:val="white"/>
                <w:lang w:val="ru-RU"/>
              </w:rPr>
              <w:t>приобретение племенного молодняка сельскохозяйственных животных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правление экономики и имущественных отношений города Калуги; сельскохозяйственные предприятия, индивидуальные предприниматели, являющиеся главами  крестьянских (фермерских) хозяйств, крестьянские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деятельность по производству,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(производству и  переработке) и реализации сель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скохозяйственной продукции, за исключением личных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подсобных хозяйств,  сельскохозяйственных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потребительских  кооперативов,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государственных (муниципальных) учреждений, индивидуальных предпринимателей, не являющихся главами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крестьянских (фермерских) хозяйств, физических лиц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                               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Ц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ель: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увеличени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е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объемов производства и реализации высококачественной молочной продукции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Оказание сельскохозяйственным товаропроизводителям, расположенным на 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color w:val="000000"/>
                <w:sz w:val="20"/>
                <w:szCs w:val="20"/>
              </w:rPr>
              <w:t>Город Калуга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>
              <w:rPr>
                <w:color w:val="000000"/>
                <w:sz w:val="20"/>
                <w:szCs w:val="20"/>
              </w:rPr>
              <w:t>, консультационной помощи по внедрению новых технологий животноводства и кормопроизводства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правление экономики и имущественных отношений города Калуги;                                            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сельскохозяйственные предприятия, индивидуальные предприниматели, являющиеся главами  крестьянских (фермерских) хозяйств, крестьянские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деятельность по производству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(производству и  переработке) и реализации сельскох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озяйственной продукции, за исключением личных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подсобных хозяйств,  сельскохозяйственных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потребительских  кооперативов, 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left="0" w:right="0"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u w:val="none"/>
                <w:lang w:val="ru-RU"/>
              </w:rPr>
              <w:t>09.02.2022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Онлайн -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вебинар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 «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Макробиологическая  борьба с вредителями - использование энтомофагов с помощью дронов» (Спикеры: Орлова Л.В. - президент Национального движения сберегающего земледелия; Малько А.М. - директор ФГБУ «Россельхозцентр», Севальнев А.А. - руководитель Белгородского филиала ФГБУ «Россельхозцентр»;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Подпипнов В.В. - научный сотрудник Самарского национального исследовательского университета имени академика С.П. Королева; модератор: Говоров Д.Н. - заместитель директора ФГБУ «Россельхозцентр).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06.04.2022 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Онлайн - вебинар на тему «Страхование сельскохозяйственных рисков с государственной поддержкой. Взаимодействие сельхозтоваропроизво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д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ителей и страховых компаний: как избежать проблем при получении страхового возмещения».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Организатор: Союз «Единое общероссийское объединение — Национальный союз агростраховщиков; Издательство «Аграрий Плюс».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29.04.2022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Видеоконференция на тему: «Совещание по организации мероприятий, направленных на профилактику и борьбу с африканской чумой свиней в дикой фауне на территории Калужской области».</w:t>
            </w:r>
            <w:r>
              <w:rPr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Организатор:</w:t>
            </w:r>
            <w:r>
              <w:rPr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Комитет ветеринарии при Правительстве Калужской области .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17-19 июня 2022 года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Онлайн — трансляция г. Самара  конференции «Климат, плодородие почв, агротехнологии».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).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1.5.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Предоставление субсидий сельскохозяйственным товаропроизводителям,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юридическим лицам и индивидуальным предпринимателям, не являющимися сельскохозяйственными товаропроизводителями, расположенными на территории муниципального образования «Город Калуга», на компенсацию части затрат на приобретение технологического оборудования для переработки молока</w:t>
            </w:r>
          </w:p>
          <w:p>
            <w:pPr>
              <w:pStyle w:val="Normal"/>
              <w:widowControl w:val="false"/>
              <w:autoSpaceDE w:val="false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color w:val="000000"/>
                <w:sz w:val="20"/>
                <w:szCs w:val="20"/>
                <w:highlight w:val="white"/>
                <w:lang w:val="ru-RU"/>
              </w:rPr>
            </w: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правление экономики и имущественных отношений города Калуги; сельскохозяйственные предприятия, индивидуальные предприниматели, являющиеся главами  крестьянских (фермерских) хозяйств, крестьянские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(фермерские)  хозяйства, расположенные на территории муниципального образования «Город Калуга», осуществляющие деятельность по производству,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(производству и переработке) и реализации сельскохозяйственной продукции, за исклю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чением личных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подсобных хозяйств,  сельскохозяйственных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потребительских  кооперативов, 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государственных (муниципальных) учреждений, индивидуальных предпринимателей, не являющихся главами крестьянских (фермерских) хозяйств, физических лиц;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юридические лица и индивидуальные предприниматели, не являющиеся сельскохозяйственными товаропроизводителями, осуществляющие деятельность по переработке молока на территории муниципального образования «Город Калуга»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0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highlight w:val="whit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Ц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ель: 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>увеличени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>е</w:t>
            </w:r>
            <w:r>
              <w:rPr>
                <w:iCs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объемов производства и реализации высококачественной молочной продукции, обновлени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е</w:t>
            </w: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 xml:space="preserve"> оборудования, специальной техники в отрасли животноводства, обеспечения наличия на территории муниципального образования «Город Калуга» собственной переработки молока.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).</w:t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autoSpaceDE w:val="false"/>
              <w:jc w:val="center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 «По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«Город Калуга»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autoSpaceDE w:val="false"/>
              <w:jc w:val="center"/>
              <w:rPr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1.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Основное мероприятие «Сохранение и воспроизводство плодородия почв, техническая модернизация сельскохозяйственного производства»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jc w:val="left"/>
              <w:rPr>
                <w:b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500,0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>
        <w:trPr/>
        <w:tc>
          <w:tcPr>
            <w:tcW w:w="5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snapToGrid w:val="false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сельскохозяйственным товаропроизводителям, расположенным на территории муниципального образования «Город Калуга», на поддержку  отдельных отраслей сельскохозяйственного  производства: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1. Известкование кислых почв.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2. Мелиорация земель (проведение культуртехнических мероприятий).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3. Агрохимическое обследование почв.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4. Оказание несвязанной поддержки сельхозтоваро-производителей в отрасли растениеводства.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5. Приобретение элитных семян.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color w:val="000000"/>
                <w:sz w:val="20"/>
                <w:szCs w:val="20"/>
                <w:highlight w:val="white"/>
                <w:lang w:val="ru-RU"/>
              </w:rPr>
              <w:t>6. Техническая модернизация сельскохозяйственного производства в отрасли растениеводства (приобретение сельскохозяйственной техники)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отношений города Калуги;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сельскохозяйственные предприятия, индивидуальные предприниматели, являющиеся главами крестьянских (фермерских) 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хозяйств, крестьянские (фермерские)   хозяйства, расположенные на территории муниципального образования «Город Калуга»,  осуществляющие деятельность по производству и реализации сельскохозяйственной продукции, за исключением личных 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подсобных хозяйств,  сельскохозяйственных </w:t>
            </w:r>
          </w:p>
          <w:p>
            <w:pPr>
              <w:pStyle w:val="Normal"/>
              <w:snapToGrid w:val="false"/>
              <w:jc w:val="left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потребительских  кооперативов,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государственных (муниципальных) учреждений, индивидуальных предпринимателей, не являющихся главами крестьянских (фермерских) хозяйств, физических </w:t>
            </w:r>
            <w:r>
              <w:rPr>
                <w:color w:val="000000"/>
                <w:sz w:val="20"/>
                <w:szCs w:val="20"/>
                <w:lang w:val="ru-RU"/>
              </w:rPr>
              <w:t>лиц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>00,0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  <w:t xml:space="preserve">Цель: </w:t>
            </w:r>
            <w:r>
              <w:rPr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  <w:t>проведени</w:t>
            </w:r>
            <w:r>
              <w:rPr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  <w:t>е</w:t>
            </w:r>
            <w:r>
              <w:rPr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  <w:t xml:space="preserve"> комплекса мероприятий, направленных на повышение плодородия и качества почв, обновление сельскохозяйственной техники, увеличение объемов производства продукции растениеводства.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(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полугодии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2022 года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предложений (заявок) от сельхозтоваропроизводителей  на участие в отборе на предоставление субсидии не поступало.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По данному мероприятию п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 w:eastAsia="ru-RU"/>
              </w:rPr>
              <w:t xml:space="preserve">редусмотрено финансирование в сумме                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 w:eastAsia="ru-RU"/>
              </w:rPr>
              <w:t>500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 w:eastAsia="ru-RU"/>
              </w:rPr>
              <w:t>,0 тыс.руб.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 w:eastAsia="ru-RU"/>
              </w:rPr>
              <w:t>).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highlight w:val="white"/>
                <w:u w:val="single"/>
                <w:lang w:val="ru-RU" w:eastAsia="ru-RU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u w:val="single"/>
                <w:lang w:val="ru-RU" w:eastAsia="ru-RU"/>
              </w:rPr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1. Прочие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мероприятия «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Стимулирование развития рынков продукции сельского хозяйства (молока, мяса, картофеля и овощей)»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jc w:val="left"/>
              <w:rPr>
                <w:rFonts w:ascii="Times New Roman" w:hAnsi="Times New Roman"/>
                <w:b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                                                                                                                                                                                      200,0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0</w:t>
            </w:r>
          </w:p>
        </w:tc>
      </w:tr>
      <w:tr>
        <w:trPr>
          <w:trHeight w:val="6012" w:hRule="atLeast"/>
        </w:trPr>
        <w:tc>
          <w:tcPr>
            <w:tcW w:w="508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ConsPlusCel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white"/>
              </w:rPr>
              <w:t xml:space="preserve">Организация и проведение выставок, ярмарок, конкурсов  и других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мероприятий в сельском хозяйстве: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white"/>
                <w:u w:val="none"/>
              </w:rPr>
              <w:t xml:space="preserve"> 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- организация,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оформление, проведение и поощрение победителей 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выставки «Дары сада, огорода и личного подворья», прочих выставок; 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- организация мероприятий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консультационно  - информационного содержания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с предприятиями АПК, в том числе с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садоводами,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огородниками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(семинаров, лекций);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- подготовка выставочной экспозиции от муниципального образования «Город Калуга» в областной выставке-ярмарке «Калужская осень», прочих областных мероприятий</w:t>
            </w: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отношений  города Калуги;                                          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- сельскохозяйственные предприятия, индивидуальные предприниматели, являющиеся главами крестьянских (фермерских) хозяйств,  крестьянские (фермерские) хозяйства, расположенные на территории муниципального образования «Город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Калуга», осуществляющие деятельность по производству и реализации  сельскохозяйственной продукции, 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юридические лица, сельскохозяйственные потребительские 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кооперативы, осуществляющие деятельность по производству и переработке сельскохозяйственной продукции на территории муниципального образования «Город Калуга»; физические лица, занимающиеся садоводством, огородничеством, ведущие личное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подсобное хозяйство на 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Ц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ель: повышение конкурентоспособности сельскохозяйственной продукции,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п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родвижение сельскохозяйственной продукции, производимой местными сельскохозяйственными товаропроизводителями, формирование устойчивого спроса на потребление качественного молока и молочных продуктов, мяса и мясопродуктов, плодоовощной продукции и картофеля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white"/>
                <w:u w:val="none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полугодии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года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проведено                                                 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>4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</w:rPr>
              <w:t>9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ярма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рок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на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                             </w:t>
            </w: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пл. Старый торг (организатор - НО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Фонд муниципального развития города Калуги»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.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          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Проведение в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ыставк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«Дары  сада, огорода и личного подворья»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планируется в августе 2022 года.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На проведение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данного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мероприятия предусмотрено финансирование в сумме                 193,0 тыс.руб.)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бластное мероприятие  «Калужская осень», в рамка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х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которого проводятся конкурсы между муниципальными районами области.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(На проведение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данного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мероприятия предусмотрено финансирование в сумме                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7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,0 тыс.руб.).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Распространение передового опыта по выращиванию сельскохозяйственной продукции на садовых, огородных, дачных участках и личных подсобных хозяйствах.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амообеспечение личных подсобных хозяйств, садоводов и огородников продуктами, выращенными и произведенными в своем хозяйстве и на своем дачном участке.</w:t>
            </w:r>
          </w:p>
          <w:p>
            <w:pPr>
              <w:sectPr>
                <w:footerReference w:type="default" r:id="rId2"/>
                <w:type w:val="nextPage"/>
                <w:pgSz w:orient="landscape" w:w="16838" w:h="11906"/>
                <w:pgMar w:left="1134" w:right="1134" w:header="0" w:top="850" w:footer="1701" w:bottom="2260" w:gutter="0"/>
                <w:pgNumType w:fmt="decimal"/>
                <w:formProt w:val="false"/>
                <w:textDirection w:val="lrTb"/>
                <w:docGrid w:type="default" w:linePitch="312" w:charSpace="4294961151"/>
              </w:sectPr>
              <w:pStyle w:val="Normal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полугодие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года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</w:t>
            </w:r>
            <w:r>
              <w:rPr>
                <w:b/>
                <w:bCs/>
                <w:color w:val="000000"/>
                <w:sz w:val="20"/>
                <w:szCs w:val="20"/>
              </w:rPr>
              <w:t>роведе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  <w:lang w:val="ru-RU"/>
              </w:rPr>
              <w:t>2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семинар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  <w:lang w:val="ru-RU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highlight w:val="white"/>
              </w:rPr>
              <w:t xml:space="preserve"> с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руководителями садоводческих некоммерческих товариществ (СНТ), садоводами и огородниками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при участии местного общественного движения «Совет садоводов и огородников г. Калуги»:</w:t>
            </w:r>
          </w:p>
          <w:p>
            <w:pPr>
              <w:pStyle w:val="Normal"/>
              <w:widowControl/>
              <w:tabs>
                <w:tab w:val="left" w:pos="540" w:leader="none"/>
                <w:tab w:val="left" w:pos="720" w:leader="none"/>
              </w:tabs>
              <w:suppressAutoHyphens w:val="true"/>
              <w:bidi w:val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19.01.2022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«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Все о послёновых: томат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х, перцах, пр.» (докладчик: Дуничев И.Г., овощевод-сортоиспытатель).</w:t>
            </w:r>
          </w:p>
          <w:p>
            <w:pPr>
              <w:pStyle w:val="Normal"/>
              <w:widowControl w:val="false"/>
              <w:tabs>
                <w:tab w:val="left" w:pos="540" w:leader="none"/>
                <w:tab w:val="left" w:pos="720" w:leader="none"/>
              </w:tabs>
              <w:suppressAutoHyphens w:val="true"/>
              <w:bidi w:val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);</w:t>
            </w:r>
          </w:p>
          <w:p>
            <w:pPr>
              <w:pStyle w:val="Normal"/>
              <w:widowControl w:val="false"/>
              <w:tabs>
                <w:tab w:val="left" w:pos="540" w:leader="none"/>
                <w:tab w:val="left" w:pos="720" w:leader="none"/>
              </w:tabs>
              <w:suppressAutoHyphens w:val="true"/>
              <w:bidi w:val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- </w:t>
            </w:r>
            <w:r>
              <w:rPr>
                <w:b/>
                <w:bCs/>
                <w:iCs/>
                <w:color w:val="000000"/>
                <w:sz w:val="20"/>
                <w:szCs w:val="20"/>
                <w:u w:val="none"/>
                <w:lang w:val="ru-RU"/>
              </w:rPr>
              <w:t>13.04.2022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 семинар на тем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ы:</w:t>
            </w:r>
          </w:p>
          <w:p>
            <w:pPr>
              <w:pStyle w:val="Normal"/>
              <w:widowControl w:val="false"/>
              <w:tabs>
                <w:tab w:val="left" w:pos="540" w:leader="none"/>
                <w:tab w:val="left" w:pos="720" w:leader="none"/>
              </w:tabs>
              <w:suppressAutoHyphens w:val="true"/>
              <w:bidi w:val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1.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«Профилактика и предупреждение пожаров в садоводческих некоммерческих товариществах в весенне-летний пожароопасный период (докладчик - представитель ВДПО Калужской области).               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 xml:space="preserve">2. 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«Цветоводство: правила выращивания и ухода за цветами (гладиолусы и другие) (докладчик - Семеряков Владимир Алексеевич - цветовод).</w:t>
            </w:r>
          </w:p>
        </w:tc>
      </w:tr>
      <w:tr>
        <w:trPr/>
        <w:tc>
          <w:tcPr>
            <w:tcW w:w="151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2. Прочие мероприятия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«Совершенствование профессионального мастерства работников в целях повышения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эффективности сельскохозяйственного производства»</w:t>
            </w:r>
          </w:p>
        </w:tc>
      </w:tr>
      <w:tr>
        <w:trPr/>
        <w:tc>
          <w:tcPr>
            <w:tcW w:w="15135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jc w:val="left"/>
              <w:rPr>
                <w:rFonts w:ascii="Times New Roman" w:hAnsi="Times New Roman"/>
                <w:b/>
                <w:b/>
                <w:color w:val="0066B3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250,0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150,0</w:t>
            </w:r>
          </w:p>
        </w:tc>
      </w:tr>
      <w:tr>
        <w:trPr/>
        <w:tc>
          <w:tcPr>
            <w:tcW w:w="508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2.1.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1. Организация и проведение конкурсов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профессионального мастерства работников сельского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хозяйства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(механизаторов,  операторов (мастеров) машинного доения коров, операторов (мастеров) по искусственному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>осеменению животных).</w:t>
            </w:r>
          </w:p>
          <w:p>
            <w:pPr>
              <w:pStyle w:val="Normal"/>
              <w:widowControl/>
              <w:suppressAutoHyphens w:val="true"/>
              <w:autoSpaceDE w:val="fals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2. Организация мероприятий и проведение смотров - конкурсов готовности техники к полевым работам, по хранению техники.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отношений города Калуги;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- сельскохозяйственные предприятия,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>индивидуальные предприниматели, являющиеся главами крестьянских (фермерских) хозяйств,  крестьянские (фермерские) хозяйства, расположенные на территории муниципального образования «Город Калуга», осуществляющие деятельность по производству и реализации  сельскохозяйственной продукции,  юридические лица, сельскохозяйственные</w:t>
            </w:r>
          </w:p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</w:rPr>
              <w:t xml:space="preserve">потребительские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кооперативы, осуществляющие деятельность по производству и переработке сельскохозяйственной продукции на территории 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муниципального  образования «Город Калуга», работники сельскохозяйственных предприятий и крестьянских (фермерских) хозяйств, расположенных на территории муниципального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highlight w:val="white"/>
                <w:u w:val="none"/>
                <w:lang w:val="ru-RU"/>
              </w:rPr>
              <w:t xml:space="preserve">образования «Город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</w:t>
            </w: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  <w:lang w:val="ru-RU"/>
              </w:rPr>
              <w:t>50,0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150,0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0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top w:w="55" w:type="dxa"/>
              <w:left w:w="50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Достижение высокого качества обработки почвы, совершенствование трудовых навыков трактористов, повышение производительности труда, освоение новых технологий и пропаганды передового опыта.</w:t>
            </w:r>
          </w:p>
          <w:p>
            <w:pPr>
              <w:pStyle w:val="Normal"/>
              <w:widowControl w:val="false"/>
              <w:tabs>
                <w:tab w:val="left" w:pos="720" w:leader="none"/>
                <w:tab w:val="left" w:pos="1080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color w:val="0066B3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«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К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онкурс на звание «Лучший механизатор-пахарь 202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2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 xml:space="preserve"> года» среди работников сельскохозяйственных предприятий и крестьянских (фермерских) хозяйств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white"/>
                <w:lang w:val="ru-RU" w:eastAsia="ru-RU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муниципального образования «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Г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ород Калуга»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 xml:space="preserve">проведен 03.06.2022 (Постановление Городской Управы города Калуги от 19.05.2022 № 3249-пи.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Финансирование мероприятия составило 1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5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highlight w:val="white"/>
                <w:lang w:val="ru-RU" w:eastAsia="ru-RU"/>
              </w:rPr>
              <w:t>0,0 тыс.руб. (100% предусмотренного объема финансирования».</w:t>
            </w:r>
          </w:p>
          <w:p>
            <w:pPr>
              <w:pStyle w:val="Normal"/>
              <w:widowControl w:val="false"/>
              <w:tabs>
                <w:tab w:val="left" w:pos="720" w:leader="none"/>
                <w:tab w:val="left" w:pos="108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66B3"/>
                <w:sz w:val="20"/>
                <w:szCs w:val="20"/>
                <w:highlight w:val="white"/>
                <w:lang w:val="ru-RU" w:eastAsia="ru-RU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66B3"/>
                <w:sz w:val="20"/>
                <w:szCs w:val="20"/>
                <w:highlight w:val="white"/>
                <w:lang w:val="ru-RU" w:eastAsia="ru-RU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Цель: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    Совершенствование профессионального мастерства и   широкое распространение передового опыта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мастеров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машинного доения коров.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(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На реализацию мероприятия «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Конкурс на лучшего по профессии среди операторов машинного доения коров сельскохозяйственных предприятий и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крестьянских (фермерских) хозяйств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муниципального образования «Город Калуга»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предусмотрено финансирование в сумме              100,0 тыс.руб.</w:t>
            </w:r>
            <w:r>
              <w:rPr>
                <w:b w:val="false"/>
                <w:bCs w:val="false"/>
                <w:color w:val="000000"/>
                <w:sz w:val="20"/>
                <w:szCs w:val="20"/>
                <w:lang w:val="ru-RU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руководителей сельскохозяйственных предприятий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крестьянских (фермерских) хозяйств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своевременную и качественную подготовку сельскохозяйственной техники, семенного материала, минеральных и органических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удобрений к полевым работам </w:t>
            </w:r>
            <w:r>
              <w:rPr>
                <w:color w:val="000000"/>
                <w:sz w:val="20"/>
                <w:szCs w:val="20"/>
                <w:lang w:val="ru-RU"/>
              </w:rPr>
              <w:t>в текущем году.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руководителей сельскохозяйственных предприятий и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крестьянских (фермерских) хозяйств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бережное отношение к технике, обеспечение ее надежной сохранности и постоянной готовности, повышение инженерной культуры, а также расширение материальной базы для хранения, техобслуживания и ремонта сельскохозяйственных машин.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 w:val="false"/>
                <w:bCs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(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Ф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инансирование по данному мероприятию не предусмотрено</w:t>
            </w:r>
            <w:r>
              <w:rPr>
                <w:b w:val="false"/>
                <w:bCs w:val="false"/>
                <w:iCs/>
                <w:color w:val="000000"/>
                <w:sz w:val="20"/>
                <w:szCs w:val="20"/>
                <w:u w:val="none"/>
                <w:lang w:val="ru-RU"/>
              </w:rPr>
              <w:t>).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Helv" w:hAnsi="Helv"/>
          <w:color w:val="0000FF"/>
          <w:sz w:val="20"/>
          <w:lang w:val="ru-RU"/>
        </w:rPr>
      </w:pPr>
      <w:r>
        <w:rPr>
          <w:rFonts w:ascii="Helv" w:hAnsi="Helv"/>
          <w:color w:val="0000FF"/>
          <w:sz w:val="20"/>
          <w:lang w:val="ru-RU"/>
        </w:rPr>
      </w:r>
    </w:p>
    <w:sectPr>
      <w:footerReference w:type="default" r:id="rId3"/>
      <w:type w:val="nextPage"/>
      <w:pgSz w:orient="landscape" w:w="16838" w:h="11906"/>
      <w:pgMar w:left="1134" w:right="1134" w:header="0" w:top="1134" w:footer="1134" w:bottom="1647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default"/>
  </w:font>
  <w:font w:name="Helv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spacing w:lineRule="auto" w:line="240" w:before="0" w:after="0"/>
      <w:ind w:left="0" w:right="0" w:hanging="0"/>
      <w:rPr>
        <w:rFonts w:ascii="Helv" w:hAnsi="Helv"/>
        <w:color w:val="0000FF"/>
        <w:sz w:val="20"/>
      </w:rPr>
    </w:pPr>
    <w:r>
      <w:rPr>
        <w:rFonts w:ascii="Helv" w:hAnsi="Helv"/>
        <w:color w:val="0000FF"/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1">
    <w:name w:val="Heading 1"/>
    <w:basedOn w:val="Style12"/>
    <w:next w:val="Style13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2"/>
    <w:next w:val="Style1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2"/>
    <w:next w:val="Style1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3">
    <w:name w:val="Body Text"/>
    <w:basedOn w:val="Normal"/>
    <w:pPr>
      <w:spacing w:before="0" w:after="120"/>
    </w:pPr>
    <w:rPr/>
  </w:style>
  <w:style w:type="paragraph" w:styleId="Style14">
    <w:name w:val="List"/>
    <w:basedOn w:val="Style13"/>
    <w:pPr/>
    <w:rPr>
      <w:rFonts w:cs="Tahoma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Tahoma"/>
    </w:rPr>
  </w:style>
  <w:style w:type="paragraph" w:styleId="Style1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8">
    <w:name w:val="Title"/>
    <w:basedOn w:val="Style12"/>
    <w:next w:val="Style13"/>
    <w:qFormat/>
    <w:pPr>
      <w:jc w:val="center"/>
    </w:pPr>
    <w:rPr>
      <w:b/>
      <w:bCs/>
      <w:sz w:val="56"/>
      <w:szCs w:val="56"/>
    </w:rPr>
  </w:style>
  <w:style w:type="paragraph" w:styleId="Style19">
    <w:name w:val="Subtitle"/>
    <w:basedOn w:val="Style12"/>
    <w:next w:val="Style13"/>
    <w:qFormat/>
    <w:pPr>
      <w:spacing w:before="60" w:after="120"/>
      <w:jc w:val="center"/>
    </w:pPr>
    <w:rPr>
      <w:sz w:val="36"/>
      <w:szCs w:val="36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Footer"/>
    <w:basedOn w:val="Normal"/>
    <w:pPr>
      <w:suppressLineNumbers/>
      <w:tabs>
        <w:tab w:val="center" w:pos="7285" w:leader="none"/>
        <w:tab w:val="right" w:pos="14570" w:leader="none"/>
      </w:tabs>
    </w:pPr>
    <w:rPr/>
  </w:style>
  <w:style w:type="paragraph" w:styleId="Style22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Style23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Arial" w:hAnsi="Arial" w:eastAsia="Liberation Serif;Times New Roman" w:cs="Liberation Serif;Times New Roman"/>
      <w:b w:val="false"/>
      <w:i w:val="false"/>
      <w:strike w:val="false"/>
      <w:dstrike w:val="false"/>
      <w:color w:val="000000"/>
      <w:kern w:val="2"/>
      <w:sz w:val="16"/>
      <w:szCs w:val="24"/>
      <w:u w:val="none"/>
      <w:lang w:val="ru-RU" w:eastAsia="hi-IN" w:bidi="hi-IN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2505</TotalTime>
  <Application>LibreOffice/6.1.0.3$Windows_X86_64 LibreOffice_project/efb621ed25068d70781dc026f7e9c5187a4decd1</Application>
  <Pages>12</Pages>
  <Words>1781</Words>
  <CharactersWithSpaces>18342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2020-04-09T11:01:27Z</cp:lastPrinted>
  <dcterms:modified xsi:type="dcterms:W3CDTF">2022-07-11T10:06:35Z</dcterms:modified>
  <cp:revision>734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