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3"/>
        <w:pBdr/>
        <w:spacing w:after="120"/>
        <w:ind/>
        <w:jc w:val="center"/>
        <w:rPr/>
      </w:pPr>
      <w:r>
        <w:rPr>
          <w:rFonts w:eastAsia="Calibri"/>
          <w:b/>
          <w:caps/>
          <w:spacing w:val="40"/>
        </w:rPr>
        <w:t xml:space="preserve">АКТ № </w:t>
      </w:r>
      <w:r>
        <w:rPr>
          <w:rFonts w:eastAsia="Calibri"/>
          <w:b/>
          <w:caps/>
          <w:spacing w:val="40"/>
        </w:rPr>
        <w:t xml:space="preserve">69</w:t>
      </w:r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плановой проверки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муниципального бюджетного учреждения культуры </w:t>
      </w:r>
      <w:r>
        <w:rPr>
          <w:b/>
          <w:bCs/>
        </w:rPr>
        <w:t xml:space="preserve">«Калужский театр кукол»</w:t>
      </w:r>
      <w:r>
        <w:rPr>
          <w:b/>
          <w:bCs/>
        </w:rPr>
        <w:t xml:space="preserve"> по </w:t>
      </w:r>
      <w:r>
        <w:rPr>
          <w:b/>
          <w:bCs/>
        </w:rPr>
        <w:t xml:space="preserve">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pStyle w:val="843"/>
        <w:pBdr/>
        <w:spacing/>
        <w:ind/>
        <w:jc w:val="center"/>
        <w:rPr/>
      </w:pPr>
      <w:r/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       «18</w:t>
      </w:r>
      <w:r>
        <w:rPr>
          <w:b/>
          <w:bCs/>
        </w:rPr>
        <w:t xml:space="preserve">» </w:t>
      </w:r>
      <w:r>
        <w:rPr>
          <w:b/>
          <w:bCs/>
        </w:rPr>
        <w:t xml:space="preserve">сентября</w:t>
      </w:r>
      <w:r>
        <w:rPr>
          <w:b/>
          <w:bCs/>
        </w:rPr>
        <w:t xml:space="preserve">202</w:t>
      </w:r>
      <w:r>
        <w:rPr>
          <w:b/>
          <w:bCs/>
        </w:rPr>
        <w:t xml:space="preserve">5</w:t>
      </w:r>
      <w:r>
        <w:rPr>
          <w:b/>
          <w:bCs/>
        </w:rPr>
        <w:t xml:space="preserve"> г</w:t>
      </w:r>
      <w:r>
        <w:rPr>
          <w:b/>
          <w:bCs/>
        </w:rPr>
        <w:t xml:space="preserve">ода</w:t>
      </w:r>
      <w:r/>
    </w:p>
    <w:p>
      <w:pPr>
        <w:pStyle w:val="843"/>
        <w:pBdr/>
        <w:spacing/>
        <w:ind/>
        <w:rPr/>
      </w:pPr>
      <w:r/>
      <w:r/>
    </w:p>
    <w:p>
      <w:pPr>
        <w:pStyle w:val="843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государственных и мун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ведомственного контроля за соблюдением законодательства Российской Фед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и постановлением Городской Управы города Калуги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.12.2024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 2775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-пи «Об утверждении плана осуществления ведомственного контроля управлением культуры города Калуги в отношении подведомственных ему муниципальных учреждений на 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год», проведена проверка соблюдения законодательства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бюджетного учреждения культуры </w:t>
      </w:r>
      <w:r>
        <w:t xml:space="preserve">«Калужский театр кукол»</w:t>
      </w:r>
      <w:r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- Проверка).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Проверка проведена коми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сией, утверждённой приказом управления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в сфере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акупок товаров, раб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</w:t>
        <w:br/>
        <w:t xml:space="preserve">№ 133, от 12.10.2023 № 75, от 13.02.2024 № 9) в составе: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Геннадий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Радова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Наталия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Проверяемый период: с 01.0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31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начала проверки: 08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09.202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окончания проверки: 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Вид проверки: плановая.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проверки: выездная.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Метод проверки: выборочный.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right="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Субъект проверки: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муниципальное бюджетное учреждение культуры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«Калужский театр кукол»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– Учреждение), ИНН 4027020058.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right="0" w:firstLine="708" w:left="0"/>
        <w:jc w:val="both"/>
        <w:rPr/>
      </w:pPr>
      <w:r>
        <w:rPr>
          <w:rFonts w:cs="Times New Roman"/>
          <w:sz w:val="24"/>
          <w:szCs w:val="24"/>
        </w:rPr>
        <w:t xml:space="preserve">Адрес местонахождения субъекта проверки: ул. Кирова, дом 48, г. Калуга, 248001.</w:t>
      </w:r>
      <w:r/>
      <w:r/>
    </w:p>
    <w:p>
      <w:pPr>
        <w:pStyle w:val="843"/>
        <w:pBdr/>
        <w:spacing/>
        <w:ind w:right="0" w:firstLine="708" w:left="0"/>
        <w:jc w:val="both"/>
        <w:rPr/>
      </w:pPr>
      <w:r>
        <w:rPr>
          <w:rFonts w:cs="Times New Roman"/>
          <w:sz w:val="24"/>
          <w:szCs w:val="24"/>
        </w:rPr>
      </w:r>
      <w:r/>
    </w:p>
    <w:p>
      <w:pPr>
        <w:pBdr/>
        <w:spacing/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  <w:highlight w:val="none"/>
        </w:rPr>
      </w:r>
      <w:r>
        <w:rPr>
          <w:b/>
          <w:color w:val="000000"/>
          <w:highlight w:val="none"/>
        </w:rPr>
      </w:r>
    </w:p>
    <w:p>
      <w:pPr>
        <w:pBdr/>
        <w:spacing/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В ходе проверки были изучены: 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pBdr/>
        <w:spacing/>
        <w:ind w:firstLine="709"/>
        <w:jc w:val="both"/>
        <w:rPr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pBdr/>
        <w:spacing/>
        <w:ind w:firstLine="709"/>
        <w:jc w:val="both"/>
        <w:rPr/>
      </w:pPr>
      <w:r>
        <w:t xml:space="preserve">- должностные обязанности специалистов Учреждения;</w:t>
      </w:r>
      <w:r/>
    </w:p>
    <w:p>
      <w:pPr>
        <w:pBdr/>
        <w:spacing/>
        <w:ind w:firstLine="709"/>
        <w:jc w:val="both"/>
        <w:rPr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pBdr/>
        <w:spacing/>
        <w:ind w:firstLine="709"/>
        <w:jc w:val="both"/>
        <w:rPr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pBdr/>
        <w:spacing/>
        <w:ind w:firstLine="709"/>
        <w:jc w:val="both"/>
        <w:rPr/>
      </w:pPr>
      <w:r>
        <w:t xml:space="preserve">- реестр закупок; </w:t>
      </w:r>
      <w:r/>
    </w:p>
    <w:p>
      <w:pPr>
        <w:pBdr/>
        <w:spacing/>
        <w:ind w:firstLine="709"/>
        <w:jc w:val="both"/>
        <w:rPr/>
      </w:pPr>
      <w:r>
        <w:t xml:space="preserve">- планы–графики на 2024</w:t>
      </w:r>
      <w:r>
        <w:t xml:space="preserve"> и 202</w:t>
      </w:r>
      <w:r>
        <w:t xml:space="preserve">5</w:t>
      </w:r>
      <w:r>
        <w:t xml:space="preserve"> годы;</w:t>
      </w:r>
      <w:r/>
    </w:p>
    <w:p>
      <w:pPr>
        <w:pBdr/>
        <w:spacing/>
        <w:ind w:firstLine="709"/>
        <w:jc w:val="both"/>
        <w:rPr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pBdr/>
        <w:spacing/>
        <w:ind w:firstLine="709"/>
        <w:jc w:val="both"/>
        <w:rPr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pBdr/>
        <w:spacing/>
        <w:ind w:firstLine="709"/>
        <w:jc w:val="both"/>
        <w:rPr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pBdr/>
        <w:spacing/>
        <w:ind w:firstLine="708"/>
        <w:jc w:val="both"/>
        <w:rPr/>
      </w:pPr>
      <w:r>
        <w:rPr>
          <w:b/>
          <w:color w:val="000000"/>
          <w:highlight w:val="none"/>
        </w:rPr>
      </w:r>
      <w:r>
        <w:rPr>
          <w:b/>
          <w:color w:val="000000"/>
          <w:highlight w:val="none"/>
        </w:rPr>
      </w:r>
    </w:p>
    <w:p>
      <w:pPr>
        <w:pBdr/>
        <w:spacing/>
        <w:ind w:firstLine="708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В ходе проверки</w:t>
      </w:r>
      <w:r/>
    </w:p>
    <w:p>
      <w:pPr>
        <w:widowControl w:val="false"/>
        <w:pBdr/>
        <w:spacing/>
        <w:ind w:firstLine="709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843"/>
        <w:widowControl w:val="false"/>
        <w:pBdr/>
        <w:spacing/>
        <w:ind w:firstLine="709"/>
        <w:jc w:val="both"/>
        <w:rPr/>
      </w:pPr>
      <w:r>
        <w:rPr>
          <w:iCs/>
          <w:highlight w:val="white"/>
        </w:rPr>
        <w:t xml:space="preserve">П</w:t>
      </w:r>
      <w:r>
        <w:rPr>
          <w:iCs/>
          <w:highlight w:val="white"/>
        </w:rPr>
        <w:t xml:space="preserve">роверка Учреждения проведена </w:t>
      </w:r>
      <w:r>
        <w:rPr>
          <w:iCs/>
          <w:highlight w:val="white"/>
        </w:rPr>
        <w:t xml:space="preserve">в присутствии</w:t>
      </w:r>
      <w:r>
        <w:rPr>
          <w:iCs/>
          <w:highlight w:val="white"/>
        </w:rPr>
        <w:t xml:space="preserve"> заведующего отделом материально-технического снабжения Калитиной Светланы Станиславовны</w:t>
      </w:r>
      <w:r>
        <w:rPr>
          <w:iCs/>
          <w:highlight w:val="white"/>
        </w:rPr>
        <w:t xml:space="preserve">, приказ о трудоустройстве от 05.02.2024 № 7-ЛС, с возложением обязанностей контрактного управляющего Учреждения</w:t>
      </w:r>
      <w:r>
        <w:rPr>
          <w:iCs/>
          <w:highlight w:val="white"/>
        </w:rPr>
        <w:t xml:space="preserve"> </w:t>
      </w:r>
      <w:r>
        <w:rPr>
          <w:iCs/>
          <w:highlight w:val="none"/>
        </w:rPr>
        <w:t xml:space="preserve">по должностной инструкции в редакции от 01.09.2025</w:t>
      </w:r>
      <w:r>
        <w:rPr>
          <w:iCs/>
          <w:highlight w:val="none"/>
        </w:rPr>
        <w:t xml:space="preserve">.</w:t>
      </w:r>
      <w:r/>
    </w:p>
    <w:p>
      <w:pPr>
        <w:pStyle w:val="900"/>
        <w:pBdr/>
        <w:spacing/>
        <w:ind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Руководство Учреждением осуществляется директором – Соколовым Алексеем Владимировичем (распоряжение начальника управления культуры города Калуги о назначении на должность</w:t>
      </w:r>
      <w:r>
        <w:rPr>
          <w:rFonts w:ascii="Times New Roman" w:hAnsi="Times New Roman"/>
          <w:sz w:val="24"/>
          <w:szCs w:val="24"/>
        </w:rPr>
        <w:t xml:space="preserve"> директора</w:t>
      </w:r>
      <w:r>
        <w:rPr>
          <w:rFonts w:ascii="Times New Roman" w:hAnsi="Times New Roman"/>
          <w:sz w:val="24"/>
          <w:szCs w:val="24"/>
        </w:rPr>
        <w:t xml:space="preserve"> Учреждения от 1</w:t>
      </w:r>
      <w:r>
        <w:rPr>
          <w:rFonts w:ascii="Times New Roman" w:hAnsi="Times New Roman"/>
          <w:color w:val="000000"/>
          <w:sz w:val="24"/>
          <w:szCs w:val="24"/>
        </w:rPr>
        <w:t xml:space="preserve">5.10.20</w:t>
      </w:r>
      <w:r>
        <w:rPr>
          <w:rFonts w:ascii="Times New Roman" w:hAnsi="Times New Roman"/>
          <w:color w:val="000000"/>
          <w:sz w:val="24"/>
          <w:szCs w:val="24"/>
        </w:rPr>
        <w:t xml:space="preserve">24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230-14-р</w:t>
      </w:r>
      <w:r>
        <w:rPr>
          <w:rFonts w:ascii="Times New Roman" w:hAnsi="Times New Roman"/>
          <w:color w:val="000000"/>
          <w:sz w:val="24"/>
          <w:szCs w:val="24"/>
        </w:rPr>
        <w:t xml:space="preserve">).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Ответственные лица для размещения информации в единой информационной системе в сфере закупок товаров, работ, услуг (далее — ГИС ЕИС)</w:t>
      </w:r>
      <w:r>
        <w:t xml:space="preserve">: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</w:t>
      </w:r>
      <w:r>
        <w:rPr>
          <w:rFonts w:ascii="Times New Roman" w:hAnsi="Times New Roman"/>
          <w:sz w:val="24"/>
          <w:szCs w:val="24"/>
        </w:rPr>
        <w:t xml:space="preserve">Соколов Алексей Владимирович</w:t>
      </w:r>
      <w:r>
        <w:t xml:space="preserve"> – </w:t>
      </w:r>
      <w:r>
        <w:t xml:space="preserve">директор</w:t>
      </w:r>
      <w:r>
        <w:t xml:space="preserve"> Учреждения с полномочиями: лицо, имеющее право подписи документов от имени организации, администратор организации, лицо, уполномоченное на размещение информации и документов, руководитель организации;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</w:t>
      </w:r>
      <w:r>
        <w:rPr>
          <w:iCs/>
          <w:highlight w:val="white"/>
        </w:rPr>
      </w:r>
      <w:r>
        <w:rPr>
          <w:iCs/>
          <w:highlight w:val="white"/>
        </w:rPr>
        <w:t xml:space="preserve">Калитиной Светланы Станиславовны</w:t>
      </w:r>
      <w:r/>
      <w:r>
        <w:rPr>
          <w:iCs/>
          <w:highlight w:val="white"/>
        </w:rPr>
      </w:r>
      <w:r>
        <w:rPr>
          <w:iCs/>
          <w:highlight w:val="white"/>
        </w:rPr>
        <w:t xml:space="preserve"> – </w:t>
      </w:r>
      <w:r/>
      <w:r>
        <w:rPr>
          <w:iCs/>
          <w:highlight w:val="white"/>
        </w:rPr>
        <w:t xml:space="preserve">заведующего отделом материально-технического снабжения</w:t>
      </w:r>
      <w:r/>
      <w:r/>
      <w:r>
        <w:t xml:space="preserve"> с обязанностями контрактного управляющего с полномочиями: уполномоченное лицо.</w:t>
      </w:r>
      <w:r>
        <w:rPr>
          <w:iCs/>
          <w:highlight w:val="white"/>
        </w:rPr>
      </w:r>
      <w:r/>
    </w:p>
    <w:p>
      <w:pPr>
        <w:pStyle w:val="843"/>
        <w:pBdr/>
        <w:spacing/>
        <w:ind w:firstLine="709"/>
        <w:jc w:val="both"/>
        <w:rPr>
          <w:rFonts w:eastAsia="Calibri"/>
          <w:color w:val="000000"/>
          <w:highlight w:val="none"/>
          <w:lang w:eastAsia="en-US"/>
        </w:rPr>
      </w:pPr>
      <w:r>
        <w:rPr>
          <w:rFonts w:eastAsia="Calibri"/>
          <w:color w:val="000000"/>
          <w:lang w:eastAsia="en-US"/>
        </w:rPr>
        <w:t xml:space="preserve">Повышение квалификации в области закупочной деятельности: </w:t>
      </w:r>
      <w:r>
        <w:rPr>
          <w:iCs/>
          <w:highlight w:val="none"/>
        </w:rPr>
        <w:t xml:space="preserve">Калитина Светлана Станиславовна</w:t>
      </w:r>
      <w:r>
        <w:rPr>
          <w:rFonts w:eastAsia="Calibri"/>
          <w:color w:val="000000"/>
          <w:lang w:eastAsia="en-US"/>
        </w:rPr>
        <w:t xml:space="preserve"> в ООО «Международный центр консалдинга и образования «Велес»» в объем</w:t>
      </w:r>
      <w:r>
        <w:rPr>
          <w:rFonts w:eastAsia="Calibri"/>
          <w:color w:val="000000"/>
          <w:lang w:eastAsia="en-US"/>
        </w:rPr>
        <w:t xml:space="preserve">е 144 часа по дополнительной профессиональной программе «Управление закпками в контрактной системе в соответствии с 44-ФЗ». Регистрационный номер 0013321 г.Таганрог, дата выдачи Удостоверения 13.02.2023.</w:t>
      </w:r>
      <w:r>
        <w:rPr>
          <w:rFonts w:eastAsia="Calibri"/>
          <w:color w:val="000000"/>
          <w:highlight w:val="none"/>
          <w:lang w:eastAsia="en-US"/>
        </w:rPr>
      </w:r>
      <w:r>
        <w:rPr>
          <w:rFonts w:eastAsia="Calibri"/>
          <w:color w:val="000000"/>
          <w:highlight w:val="none"/>
          <w:lang w:eastAsia="en-US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муниципальным бюджетным учреждением. Учредитель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 w:line="240" w:lineRule="auto"/>
        <w:ind w:right="0" w:firstLine="709" w:left="0"/>
        <w:jc w:val="both"/>
        <w:rPr/>
      </w:pPr>
      <w:r>
        <w:t xml:space="preserve">Основной деятельностью Учреждения является:</w:t>
      </w:r>
      <w:r/>
      <w:r/>
    </w:p>
    <w:p>
      <w:pPr>
        <w:pStyle w:val="843"/>
        <w:pBdr/>
        <w:spacing w:line="240" w:lineRule="auto"/>
        <w:ind w:right="0" w:firstLine="709" w:left="0"/>
        <w:jc w:val="both"/>
        <w:rPr/>
      </w:pPr>
      <w:r>
        <w:rPr>
          <w:color w:val="000000"/>
          <w:sz w:val="24"/>
          <w:szCs w:val="24"/>
        </w:rPr>
        <w:t xml:space="preserve">- создание и прокат спектаклей, других видов представлений.</w:t>
      </w:r>
      <w:r/>
      <w:r/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auto"/>
        </w:rPr>
      </w:r>
      <w:r>
        <w:rPr>
          <w:color w:val="auto"/>
        </w:rPr>
      </w:r>
    </w:p>
    <w:p>
      <w:pPr>
        <w:pStyle w:val="843"/>
        <w:pBdr/>
        <w:spacing w:line="240" w:lineRule="auto"/>
        <w:ind w:right="0" w:firstLine="709" w:left="0"/>
        <w:jc w:val="both"/>
        <w:rPr/>
      </w:pPr>
      <w:r>
        <w:t xml:space="preserve">Источниками финансового обеспечения Учреждения являются: </w:t>
      </w:r>
      <w:r/>
      <w:r/>
    </w:p>
    <w:p>
      <w:pPr>
        <w:pStyle w:val="843"/>
        <w:pBdr/>
        <w:spacing w:line="240" w:lineRule="auto"/>
        <w:ind w:right="0" w:firstLine="709" w:left="0"/>
        <w:jc w:val="both"/>
        <w:rPr/>
      </w:pPr>
      <w:r>
        <w:t xml:space="preserve">- субсидии, предоставляемые на выполнение муниципального задания;</w:t>
      </w:r>
      <w:r/>
      <w:r/>
    </w:p>
    <w:p>
      <w:pPr>
        <w:pStyle w:val="843"/>
        <w:pBdr/>
        <w:spacing w:line="240" w:lineRule="auto"/>
        <w:ind w:right="0" w:firstLine="709" w:left="0"/>
        <w:jc w:val="both"/>
        <w:rPr/>
      </w:pPr>
      <w:r>
        <w:t xml:space="preserve">- субсидии на иные цели;</w:t>
      </w:r>
      <w:r/>
      <w:r/>
    </w:p>
    <w:p>
      <w:pPr>
        <w:pStyle w:val="843"/>
        <w:pBdr/>
        <w:spacing w:line="240" w:lineRule="auto"/>
        <w:ind w:right="0" w:firstLine="709" w:left="0"/>
        <w:jc w:val="both"/>
        <w:rPr/>
      </w:pPr>
      <w:r>
        <w:t xml:space="preserve">- средства от приносящей доход деятельности;</w:t>
      </w:r>
      <w:r/>
      <w:r/>
    </w:p>
    <w:p>
      <w:pPr>
        <w:pStyle w:val="843"/>
        <w:pBdr/>
        <w:spacing w:line="240" w:lineRule="auto"/>
        <w:ind w:right="0" w:firstLine="709" w:left="0"/>
        <w:jc w:val="both"/>
        <w:rPr/>
      </w:pPr>
      <w:r>
        <w:rPr>
          <w:color w:val="000000"/>
          <w:sz w:val="24"/>
          <w:szCs w:val="24"/>
        </w:rPr>
        <w:t xml:space="preserve">- добровольные пожертвования и безвозмездные поступления от физических и (или) юридических лиц.</w:t>
      </w:r>
      <w:r/>
      <w:r/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color w:val="auto"/>
        </w:rPr>
      </w:r>
      <w:r>
        <w:rPr>
          <w:color w:val="auto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>
          <w:color w:val="auto"/>
          <w:highlight w:val="none"/>
        </w:rPr>
      </w:pPr>
      <w:r>
        <w:rPr>
          <w:color w:val="auto"/>
        </w:rPr>
      </w:r>
      <w:r>
        <w:rPr>
          <w:color w:val="auto"/>
        </w:rPr>
        <w:t xml:space="preserve">В реестре электронных контрактов, размещенных в ГИС ЕИС, имеются реестр</w:t>
      </w:r>
      <w:r>
        <w:rPr>
          <w:color w:val="auto"/>
        </w:rPr>
        <w:t xml:space="preserve">овые записи № 3402702005825000001 договор заключенный на оказание услуг теплоснабжения и </w:t>
      </w:r>
      <w:r>
        <w:rPr>
          <w:color w:val="auto"/>
        </w:rPr>
        <w:t xml:space="preserve">№ 3402702005825000002 договор заключенный на</w:t>
      </w:r>
      <w:r>
        <w:rPr>
          <w:color w:val="auto"/>
        </w:rPr>
        <w:t xml:space="preserve"> оказание услуг энергоснабжения. Отчеты по данным договорам в ГИС ЕИС размещаются своевременно.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08"/>
        <w:jc w:val="both"/>
        <w:rPr>
          <w:color w:val="auto"/>
        </w:rP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>
        <w:rPr>
          <w:color w:val="auto"/>
        </w:rPr>
      </w:r>
      <w:r>
        <w:rPr>
          <w:color w:val="auto"/>
        </w:rPr>
      </w:r>
    </w:p>
    <w:p>
      <w:pPr>
        <w:pStyle w:val="899"/>
        <w:pBdr/>
        <w:spacing/>
        <w:ind w:firstLine="708" w:left="0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</w:t>
      </w:r>
      <w:r>
        <w:rPr>
          <w:color w:val="auto"/>
        </w:rPr>
        <w:t xml:space="preserve">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</w:rPr>
      </w:pPr>
      <w:r>
        <w:rPr>
          <w:color w:val="auto"/>
        </w:rPr>
        <w:t xml:space="preserve">Отчеты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2023 и 2024 годы</w:t>
      </w:r>
      <w:r>
        <w:rPr>
          <w:color w:val="000000" w:themeColor="text1"/>
        </w:rPr>
        <w:t xml:space="preserve"> Учреждением </w:t>
      </w:r>
      <w:r>
        <w:rPr>
          <w:color w:val="000000" w:themeColor="text1"/>
        </w:rPr>
        <w:t xml:space="preserve">размещены в </w:t>
      </w:r>
      <w:r>
        <w:rPr>
          <w:color w:val="000000" w:themeColor="text1"/>
        </w:rPr>
        <w:t xml:space="preserve">ГИС ЕИС своевременно, 26.03.2024 и 06.03.2025 соответственно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Отчеты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3 и 2024</w:t>
      </w:r>
      <w:r>
        <w:rPr>
          <w:color w:val="000000" w:themeColor="text1"/>
        </w:rPr>
        <w:t xml:space="preserve"> годы Учреждением размещены в ГИС ЕИС своевременно, </w:t>
      </w:r>
      <w:r>
        <w:rPr>
          <w:color w:val="000000" w:themeColor="text1"/>
        </w:rPr>
        <w:t xml:space="preserve">01.03.2024 и 03.02.2025 соответственно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99"/>
        <w:pBdr/>
        <w:spacing/>
        <w:ind w:firstLine="708" w:left="0"/>
        <w:jc w:val="both"/>
        <w:rPr>
          <w:color w:val="auto"/>
          <w:highlight w:val="none"/>
        </w:rPr>
      </w:pPr>
      <w:r>
        <w:rPr>
          <w:color w:val="auto"/>
          <w:lang w:eastAsia="ru-RU"/>
        </w:rPr>
        <w:t xml:space="preserve">Первичные планы-графики закупо</w:t>
      </w:r>
      <w:r>
        <w:rPr>
          <w:color w:val="auto"/>
          <w:lang w:eastAsia="ru-RU"/>
        </w:rPr>
        <w:t xml:space="preserve">к товаров, работ, услуг для обеспечен</w:t>
      </w:r>
      <w:r>
        <w:rPr>
          <w:color w:val="auto"/>
          <w:lang w:eastAsia="ru-RU"/>
        </w:rPr>
        <w:t xml:space="preserve">ия нужд субъекта Российской Федерации и муниципальных нужд на 202</w:t>
      </w:r>
      <w:r>
        <w:rPr>
          <w:color w:val="auto"/>
          <w:lang w:eastAsia="ru-RU"/>
        </w:rPr>
        <w:t xml:space="preserve">4</w:t>
      </w:r>
      <w:r>
        <w:rPr>
          <w:color w:val="auto"/>
          <w:lang w:eastAsia="ru-RU"/>
        </w:rPr>
        <w:t xml:space="preserve"> и 2025 финансовые года базовой версии 0.0 размещены в ЕИС своевременно,</w:t>
      </w:r>
      <w:r>
        <w:rPr>
          <w:color w:val="000000" w:themeColor="text1"/>
        </w:rPr>
        <w:t xml:space="preserve">11.01.2024 и 13.01.2025 соответственно</w:t>
      </w:r>
      <w:r>
        <w:rPr>
          <w:color w:val="auto"/>
          <w:lang w:eastAsia="ru-RU"/>
        </w:rPr>
        <w:t xml:space="preserve">. 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843"/>
        <w:pBdr/>
        <w:tabs>
          <w:tab w:val="left" w:leader="none" w:pos="709"/>
        </w:tabs>
        <w:spacing/>
        <w:ind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99"/>
        <w:pBdr/>
        <w:spacing/>
        <w:ind w:firstLine="708" w:left="0"/>
        <w:jc w:val="both"/>
        <w:rPr>
          <w:b/>
          <w:bCs/>
        </w:rPr>
      </w:pPr>
      <w:r>
        <w:rPr>
          <w:b/>
          <w:bCs/>
        </w:rPr>
        <w:t xml:space="preserve">Выводы: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left" w:leader="none" w:pos="0"/>
          <w:tab w:val="left" w:leader="none" w:pos="993"/>
        </w:tabs>
        <w:spacing/>
        <w:ind w:firstLine="709"/>
        <w:jc w:val="both"/>
        <w:rPr/>
      </w:pPr>
      <w:r>
        <w:t xml:space="preserve">1. Направить Акт проверки Учреждению.</w:t>
      </w:r>
      <w:r/>
    </w:p>
    <w:p>
      <w:pPr>
        <w:pBdr/>
        <w:tabs>
          <w:tab w:val="left" w:leader="none" w:pos="0"/>
        </w:tabs>
        <w:spacing/>
        <w:ind w:firstLine="709"/>
        <w:jc w:val="both"/>
        <w:rPr/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 (ГИС ЕИС закупки).</w:t>
      </w:r>
      <w:r/>
    </w:p>
    <w:p>
      <w:pPr>
        <w:pStyle w:val="899"/>
        <w:pBdr/>
        <w:spacing/>
        <w:ind w:firstLine="708" w:left="0"/>
        <w:jc w:val="both"/>
        <w:rPr/>
      </w:pPr>
      <w:r>
        <w:rPr>
          <w:bCs/>
          <w:highlight w:val="none"/>
        </w:rPr>
      </w:r>
      <w:r/>
    </w:p>
    <w:p>
      <w:pPr>
        <w:pStyle w:val="899"/>
        <w:pBdr/>
        <w:spacing/>
        <w:ind w:firstLine="708" w:left="0"/>
        <w:jc w:val="both"/>
        <w:rPr>
          <w:highlight w:val="none"/>
        </w:rPr>
      </w:pPr>
      <w:r>
        <w:rPr>
          <w:bCs/>
        </w:rPr>
        <w:t xml:space="preserve">Акт составлен в 2-х экземплярах на 3</w:t>
      </w:r>
      <w:r>
        <w:rPr>
          <w:bCs/>
        </w:rPr>
        <w:t xml:space="preserve"> листах.</w:t>
      </w:r>
      <w:r>
        <w:rPr>
          <w:highlight w:val="none"/>
        </w:rPr>
      </w:r>
      <w:r>
        <w:rPr>
          <w:highlight w:val="none"/>
        </w:rPr>
      </w:r>
    </w:p>
    <w:p>
      <w:pPr>
        <w:pStyle w:val="899"/>
        <w:pBdr/>
        <w:spacing/>
        <w:ind w:left="0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14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Смирнов Г.В.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843"/>
        <w:widowControl w:val="false"/>
        <w:pBdr/>
        <w:spacing/>
        <w:ind w:firstLine="709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43"/>
        <w:widowControl w:val="false"/>
        <w:pBdr/>
        <w:spacing/>
        <w:ind w:firstLine="709"/>
        <w:jc w:val="both"/>
        <w:rPr>
          <w:highlight w:val="none"/>
        </w:rPr>
      </w:pPr>
      <w:r>
        <w:t xml:space="preserve">В случае несогласия с вынесенным решением Вы имеете право в течение 10 ра</w:t>
      </w:r>
      <w: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highlight w:val="none"/>
        </w:rPr>
      </w:r>
      <w:r>
        <w:rPr>
          <w:highlight w:val="none"/>
        </w:rPr>
      </w:r>
    </w:p>
    <w:p>
      <w:pPr>
        <w:pStyle w:val="843"/>
        <w:pBdr/>
        <w:spacing/>
        <w:ind w:firstLine="390"/>
        <w:jc w:val="both"/>
        <w:rPr/>
      </w:pPr>
      <w:r>
        <w:rPr>
          <w:highlight w:val="none"/>
        </w:rPr>
      </w:r>
      <w:r>
        <w:rPr>
          <w:highlight w:val="none"/>
        </w:rPr>
      </w:r>
    </w:p>
    <w:p>
      <w:pPr>
        <w:pStyle w:val="843"/>
        <w:pBdr/>
        <w:spacing/>
        <w:ind w:firstLine="390"/>
        <w:jc w:val="both"/>
        <w:rPr>
          <w:highlight w:val="none"/>
        </w:rPr>
      </w:pPr>
      <w:r>
        <w:t xml:space="preserve">Акт получил: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_______________________________</w:t>
        <w:tab/>
        <w:tab/>
        <w:t xml:space="preserve">                                       «___» </w:t>
      </w:r>
      <w:r>
        <w:t xml:space="preserve">сентября</w:t>
      </w:r>
      <w:r>
        <w:t xml:space="preserve"> 2025</w:t>
      </w:r>
      <w:r>
        <w:t xml:space="preserve"> года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           </w:t>
      </w:r>
      <w:r>
        <w:t xml:space="preserve">(должность, подпись, ФИО)</w:t>
      </w:r>
      <w:r/>
    </w:p>
    <w:sectPr>
      <w:footnotePr/>
      <w:endnotePr/>
      <w:type w:val="nextPage"/>
      <w:pgSz w:h="16838" w:orient="portrait" w:w="11906"/>
      <w:pgMar w:top="710" w:right="566" w:bottom="821" w:left="1245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Liberation Sans">
    <w:panose1 w:val="020B0604020202020204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844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845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846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pStyle w:val="847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5">
    <w:name w:val="Heading 1"/>
    <w:basedOn w:val="843"/>
    <w:next w:val="843"/>
    <w:link w:val="80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6">
    <w:name w:val="Heading 2"/>
    <w:basedOn w:val="843"/>
    <w:next w:val="843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7">
    <w:name w:val="Heading 3"/>
    <w:basedOn w:val="843"/>
    <w:next w:val="843"/>
    <w:link w:val="80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8">
    <w:name w:val="Heading 4"/>
    <w:basedOn w:val="843"/>
    <w:next w:val="843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9">
    <w:name w:val="Heading 5"/>
    <w:basedOn w:val="843"/>
    <w:next w:val="843"/>
    <w:link w:val="8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0">
    <w:name w:val="Heading 6"/>
    <w:basedOn w:val="843"/>
    <w:next w:val="843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1">
    <w:name w:val="Heading 7"/>
    <w:basedOn w:val="843"/>
    <w:next w:val="843"/>
    <w:link w:val="81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2">
    <w:name w:val="Heading 8"/>
    <w:basedOn w:val="843"/>
    <w:next w:val="843"/>
    <w:link w:val="81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3">
    <w:name w:val="Heading 9"/>
    <w:basedOn w:val="843"/>
    <w:next w:val="843"/>
    <w:link w:val="81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04" w:default="1">
    <w:name w:val="No List"/>
    <w:uiPriority w:val="99"/>
    <w:semiHidden/>
    <w:unhideWhenUsed/>
    <w:pPr>
      <w:pBdr/>
      <w:spacing/>
      <w:ind/>
    </w:pPr>
  </w:style>
  <w:style w:type="character" w:styleId="805">
    <w:name w:val="Heading 1 Char"/>
    <w:basedOn w:val="869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6">
    <w:name w:val="Heading 2 Char"/>
    <w:basedOn w:val="869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7">
    <w:name w:val="Heading 3 Char"/>
    <w:basedOn w:val="869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8">
    <w:name w:val="Heading 4 Char"/>
    <w:basedOn w:val="869"/>
    <w:link w:val="79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9">
    <w:name w:val="Heading 5 Char"/>
    <w:basedOn w:val="869"/>
    <w:link w:val="7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0">
    <w:name w:val="Heading 6 Char"/>
    <w:basedOn w:val="869"/>
    <w:link w:val="8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1">
    <w:name w:val="Heading 7 Char"/>
    <w:basedOn w:val="869"/>
    <w:link w:val="8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2">
    <w:name w:val="Heading 8 Char"/>
    <w:basedOn w:val="869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3">
    <w:name w:val="Heading 9 Char"/>
    <w:basedOn w:val="869"/>
    <w:link w:val="8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4">
    <w:name w:val="Title"/>
    <w:basedOn w:val="843"/>
    <w:next w:val="843"/>
    <w:link w:val="81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5">
    <w:name w:val="Title Char"/>
    <w:basedOn w:val="869"/>
    <w:link w:val="8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6">
    <w:name w:val="Subtitle"/>
    <w:basedOn w:val="843"/>
    <w:next w:val="843"/>
    <w:link w:val="81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7">
    <w:name w:val="Subtitle Char"/>
    <w:basedOn w:val="869"/>
    <w:link w:val="8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8">
    <w:name w:val="Quote"/>
    <w:basedOn w:val="843"/>
    <w:next w:val="843"/>
    <w:link w:val="81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9">
    <w:name w:val="Quote Char"/>
    <w:basedOn w:val="869"/>
    <w:link w:val="81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0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3"/>
    <w:next w:val="843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69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26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27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8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9">
    <w:name w:val="Header"/>
    <w:basedOn w:val="843"/>
    <w:link w:val="830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0">
    <w:name w:val="Header Char"/>
    <w:basedOn w:val="869"/>
    <w:link w:val="829"/>
    <w:uiPriority w:val="99"/>
    <w:pPr>
      <w:pBdr/>
      <w:spacing/>
      <w:ind/>
    </w:pPr>
  </w:style>
  <w:style w:type="paragraph" w:styleId="831">
    <w:name w:val="Footer"/>
    <w:basedOn w:val="843"/>
    <w:link w:val="832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2">
    <w:name w:val="Footer Char"/>
    <w:basedOn w:val="869"/>
    <w:link w:val="831"/>
    <w:uiPriority w:val="99"/>
    <w:pPr>
      <w:pBdr/>
      <w:spacing/>
      <w:ind/>
    </w:pPr>
  </w:style>
  <w:style w:type="paragraph" w:styleId="833">
    <w:name w:val="Caption"/>
    <w:basedOn w:val="843"/>
    <w:next w:val="84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4">
    <w:name w:val="footnote text"/>
    <w:basedOn w:val="843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Footnote Text Char"/>
    <w:basedOn w:val="869"/>
    <w:link w:val="834"/>
    <w:uiPriority w:val="99"/>
    <w:semiHidden/>
    <w:pPr>
      <w:pBdr/>
      <w:spacing/>
      <w:ind/>
    </w:pPr>
    <w:rPr>
      <w:sz w:val="20"/>
      <w:szCs w:val="20"/>
    </w:rPr>
  </w:style>
  <w:style w:type="paragraph" w:styleId="836">
    <w:name w:val="endnote text"/>
    <w:basedOn w:val="843"/>
    <w:link w:val="8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7">
    <w:name w:val="Endnote Text Char"/>
    <w:basedOn w:val="869"/>
    <w:link w:val="836"/>
    <w:uiPriority w:val="99"/>
    <w:semiHidden/>
    <w:pPr>
      <w:pBdr/>
      <w:spacing/>
      <w:ind/>
    </w:pPr>
    <w:rPr>
      <w:sz w:val="20"/>
      <w:szCs w:val="20"/>
    </w:rPr>
  </w:style>
  <w:style w:type="character" w:styleId="838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839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0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1">
    <w:name w:val="TOC Heading"/>
    <w:uiPriority w:val="39"/>
    <w:unhideWhenUsed/>
    <w:pPr>
      <w:pBdr/>
      <w:spacing/>
      <w:ind/>
    </w:pPr>
  </w:style>
  <w:style w:type="paragraph" w:styleId="842">
    <w:name w:val="table of figures"/>
    <w:basedOn w:val="843"/>
    <w:next w:val="843"/>
    <w:uiPriority w:val="99"/>
    <w:unhideWhenUsed/>
    <w:pPr>
      <w:pBdr/>
      <w:spacing w:after="0" w:afterAutospacing="0"/>
      <w:ind/>
    </w:pPr>
  </w:style>
  <w:style w:type="paragraph" w:styleId="843" w:default="1">
    <w:name w:val="Normal"/>
    <w:next w:val="843"/>
    <w:link w:val="843"/>
    <w:qFormat/>
    <w:pPr>
      <w:pBdr/>
      <w:spacing/>
      <w:ind/>
    </w:pPr>
    <w:rPr>
      <w:color w:val="00000a"/>
      <w:sz w:val="24"/>
      <w:szCs w:val="24"/>
      <w:lang w:val="ru-RU" w:eastAsia="ru-RU" w:bidi="ar-SA"/>
    </w:rPr>
  </w:style>
  <w:style w:type="paragraph" w:styleId="844">
    <w:name w:val="Заголовок 1"/>
    <w:basedOn w:val="843"/>
    <w:next w:val="883"/>
    <w:link w:val="843"/>
    <w:qFormat/>
    <w:pPr>
      <w:keepNext w:val="true"/>
      <w:numPr>
        <w:ilvl w:val="0"/>
        <w:numId w:val="1"/>
      </w:numPr>
      <w:pBdr/>
      <w:spacing/>
      <w:ind w:right="0" w:firstLine="0" w:left="0"/>
      <w:jc w:val="center"/>
      <w:outlineLvl w:val="0"/>
    </w:pPr>
    <w:rPr>
      <w:szCs w:val="20"/>
    </w:rPr>
  </w:style>
  <w:style w:type="paragraph" w:styleId="845">
    <w:name w:val="Заголовок 2"/>
    <w:basedOn w:val="843"/>
    <w:next w:val="883"/>
    <w:link w:val="843"/>
    <w:qFormat/>
    <w:pPr>
      <w:keepNext w:val="true"/>
      <w:numPr>
        <w:ilvl w:val="1"/>
        <w:numId w:val="1"/>
      </w:numPr>
      <w:pBdr/>
      <w:spacing/>
      <w:ind/>
      <w:outlineLvl w:val="1"/>
    </w:pPr>
    <w:rPr>
      <w:b/>
      <w:bCs/>
    </w:rPr>
  </w:style>
  <w:style w:type="paragraph" w:styleId="846">
    <w:name w:val="Заголовок 3"/>
    <w:basedOn w:val="882"/>
    <w:next w:val="883"/>
    <w:link w:val="843"/>
    <w:qFormat/>
    <w:pPr>
      <w:numPr>
        <w:ilvl w:val="2"/>
        <w:numId w:val="1"/>
      </w:numPr>
      <w:pBdr/>
      <w:spacing/>
      <w:ind/>
      <w:outlineLvl w:val="2"/>
    </w:pPr>
  </w:style>
  <w:style w:type="paragraph" w:styleId="847">
    <w:name w:val="Заголовок 4"/>
    <w:basedOn w:val="843"/>
    <w:next w:val="883"/>
    <w:link w:val="843"/>
    <w:qFormat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rFonts w:ascii="Calibri" w:hAnsi="Calibri" w:cs="Calibri"/>
      <w:b/>
      <w:bCs/>
      <w:sz w:val="28"/>
      <w:szCs w:val="28"/>
    </w:rPr>
  </w:style>
  <w:style w:type="character" w:styleId="848">
    <w:name w:val="Основной шрифт абзаца"/>
    <w:next w:val="848"/>
    <w:link w:val="843"/>
    <w:uiPriority w:val="1"/>
    <w:semiHidden/>
    <w:unhideWhenUsed/>
    <w:pPr>
      <w:pBdr/>
      <w:spacing/>
      <w:ind/>
    </w:pPr>
  </w:style>
  <w:style w:type="table" w:styleId="849">
    <w:name w:val="Обычная таблица"/>
    <w:next w:val="849"/>
    <w:link w:val="843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0">
    <w:name w:val="Нет списка"/>
    <w:next w:val="850"/>
    <w:link w:val="843"/>
    <w:uiPriority w:val="99"/>
    <w:semiHidden/>
    <w:unhideWhenUsed/>
    <w:pPr>
      <w:pBdr/>
      <w:spacing/>
      <w:ind/>
    </w:pPr>
  </w:style>
  <w:style w:type="character" w:styleId="851">
    <w:name w:val="WW8Num1z0"/>
    <w:next w:val="851"/>
    <w:link w:val="843"/>
    <w:pPr>
      <w:pBdr/>
      <w:spacing/>
      <w:ind/>
    </w:pPr>
  </w:style>
  <w:style w:type="character" w:styleId="852">
    <w:name w:val="WW8Num1z1"/>
    <w:next w:val="852"/>
    <w:link w:val="843"/>
    <w:pPr>
      <w:pBdr/>
      <w:spacing/>
      <w:ind/>
    </w:pPr>
  </w:style>
  <w:style w:type="character" w:styleId="853">
    <w:name w:val="WW8Num1z2"/>
    <w:next w:val="853"/>
    <w:link w:val="843"/>
    <w:pPr>
      <w:pBdr/>
      <w:spacing/>
      <w:ind/>
    </w:pPr>
  </w:style>
  <w:style w:type="character" w:styleId="854">
    <w:name w:val="WW8Num1z3"/>
    <w:next w:val="854"/>
    <w:link w:val="843"/>
    <w:pPr>
      <w:pBdr/>
      <w:spacing/>
      <w:ind/>
    </w:pPr>
  </w:style>
  <w:style w:type="character" w:styleId="855">
    <w:name w:val="WW8Num1z4"/>
    <w:next w:val="855"/>
    <w:link w:val="843"/>
    <w:pPr>
      <w:pBdr/>
      <w:spacing/>
      <w:ind/>
    </w:pPr>
  </w:style>
  <w:style w:type="character" w:styleId="856">
    <w:name w:val="WW8Num1z5"/>
    <w:next w:val="856"/>
    <w:link w:val="843"/>
    <w:pPr>
      <w:pBdr/>
      <w:spacing/>
      <w:ind/>
    </w:pPr>
  </w:style>
  <w:style w:type="character" w:styleId="857">
    <w:name w:val="WW8Num1z6"/>
    <w:next w:val="857"/>
    <w:link w:val="843"/>
    <w:pPr>
      <w:pBdr/>
      <w:spacing/>
      <w:ind/>
    </w:pPr>
  </w:style>
  <w:style w:type="character" w:styleId="858">
    <w:name w:val="WW8Num1z7"/>
    <w:next w:val="858"/>
    <w:link w:val="843"/>
    <w:pPr>
      <w:pBdr/>
      <w:spacing/>
      <w:ind/>
    </w:pPr>
  </w:style>
  <w:style w:type="character" w:styleId="859">
    <w:name w:val="WW8Num1z8"/>
    <w:next w:val="859"/>
    <w:link w:val="843"/>
    <w:pPr>
      <w:pBdr/>
      <w:spacing/>
      <w:ind/>
    </w:pPr>
  </w:style>
  <w:style w:type="character" w:styleId="860">
    <w:name w:val="WW8Num2z0"/>
    <w:next w:val="860"/>
    <w:link w:val="843"/>
    <w:pPr>
      <w:pBdr/>
      <w:spacing/>
      <w:ind/>
    </w:pPr>
    <w:rPr>
      <w:rFonts w:eastAsia="Calibri"/>
      <w:lang w:eastAsia="en-US"/>
    </w:rPr>
  </w:style>
  <w:style w:type="character" w:styleId="861">
    <w:name w:val="WW8Num2z1"/>
    <w:next w:val="861"/>
    <w:link w:val="843"/>
    <w:pPr>
      <w:pBdr/>
      <w:spacing/>
      <w:ind/>
    </w:pPr>
  </w:style>
  <w:style w:type="character" w:styleId="862">
    <w:name w:val="WW8Num2z2"/>
    <w:next w:val="862"/>
    <w:link w:val="843"/>
    <w:pPr>
      <w:pBdr/>
      <w:spacing/>
      <w:ind/>
    </w:pPr>
  </w:style>
  <w:style w:type="character" w:styleId="863">
    <w:name w:val="WW8Num2z3"/>
    <w:next w:val="863"/>
    <w:link w:val="843"/>
    <w:pPr>
      <w:pBdr/>
      <w:spacing/>
      <w:ind/>
    </w:pPr>
  </w:style>
  <w:style w:type="character" w:styleId="864">
    <w:name w:val="WW8Num2z4"/>
    <w:next w:val="864"/>
    <w:link w:val="843"/>
    <w:pPr>
      <w:pBdr/>
      <w:spacing/>
      <w:ind/>
    </w:pPr>
  </w:style>
  <w:style w:type="character" w:styleId="865">
    <w:name w:val="WW8Num2z5"/>
    <w:next w:val="865"/>
    <w:link w:val="843"/>
    <w:pPr>
      <w:pBdr/>
      <w:spacing/>
      <w:ind/>
    </w:pPr>
  </w:style>
  <w:style w:type="character" w:styleId="866">
    <w:name w:val="WW8Num2z6"/>
    <w:next w:val="866"/>
    <w:link w:val="843"/>
    <w:pPr>
      <w:pBdr/>
      <w:spacing/>
      <w:ind/>
    </w:pPr>
  </w:style>
  <w:style w:type="character" w:styleId="867">
    <w:name w:val="WW8Num2z7"/>
    <w:next w:val="867"/>
    <w:link w:val="843"/>
    <w:pPr>
      <w:pBdr/>
      <w:spacing/>
      <w:ind/>
    </w:pPr>
  </w:style>
  <w:style w:type="character" w:styleId="868">
    <w:name w:val="WW8Num2z8"/>
    <w:next w:val="868"/>
    <w:link w:val="843"/>
    <w:pPr>
      <w:pBdr/>
      <w:spacing/>
      <w:ind/>
    </w:pPr>
  </w:style>
  <w:style w:type="character" w:styleId="869" w:default="1">
    <w:name w:val="Default Paragraph Font"/>
    <w:next w:val="869"/>
    <w:link w:val="843"/>
    <w:pPr>
      <w:pBdr/>
      <w:spacing/>
      <w:ind/>
    </w:pPr>
  </w:style>
  <w:style w:type="character" w:styleId="870">
    <w:name w:val="Заголовок 4 Знак"/>
    <w:next w:val="870"/>
    <w:link w:val="843"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71">
    <w:name w:val="footnote reference"/>
    <w:next w:val="871"/>
    <w:link w:val="843"/>
    <w:pPr>
      <w:pBdr/>
      <w:spacing/>
      <w:ind/>
    </w:pPr>
    <w:rPr>
      <w:vertAlign w:val="superscript"/>
    </w:rPr>
  </w:style>
  <w:style w:type="character" w:styleId="872">
    <w:name w:val="Цветовое выделение"/>
    <w:next w:val="872"/>
    <w:link w:val="843"/>
    <w:pPr>
      <w:pBdr/>
      <w:spacing/>
      <w:ind/>
    </w:pPr>
    <w:rPr>
      <w:b/>
      <w:bCs/>
      <w:color w:val="26282f"/>
    </w:rPr>
  </w:style>
  <w:style w:type="character" w:styleId="873">
    <w:name w:val="Гипертекстовая ссылка"/>
    <w:next w:val="873"/>
    <w:link w:val="843"/>
    <w:pPr>
      <w:pBdr/>
      <w:spacing/>
      <w:ind/>
    </w:pPr>
    <w:rPr>
      <w:b/>
      <w:bCs/>
      <w:color w:val="106bbe"/>
    </w:rPr>
  </w:style>
  <w:style w:type="character" w:styleId="874">
    <w:name w:val="Гиперссылка"/>
    <w:next w:val="874"/>
    <w:link w:val="843"/>
    <w:pPr>
      <w:pBdr/>
      <w:spacing/>
      <w:ind/>
    </w:pPr>
    <w:rPr>
      <w:color w:val="0000ff"/>
      <w:u w:val="single"/>
    </w:rPr>
  </w:style>
  <w:style w:type="character" w:styleId="875">
    <w:name w:val="Подзаголовок Знак"/>
    <w:next w:val="875"/>
    <w:link w:val="843"/>
    <w:pPr>
      <w:pBdr/>
      <w:spacing/>
      <w:ind/>
    </w:pPr>
    <w:rPr>
      <w:b/>
      <w:bCs/>
      <w:sz w:val="28"/>
      <w:szCs w:val="24"/>
    </w:rPr>
  </w:style>
  <w:style w:type="character" w:styleId="876">
    <w:name w:val="Верхний колонтитул Знак"/>
    <w:next w:val="876"/>
    <w:link w:val="843"/>
    <w:pPr>
      <w:pBdr/>
      <w:spacing/>
      <w:ind/>
    </w:pPr>
    <w:rPr>
      <w:sz w:val="24"/>
      <w:szCs w:val="24"/>
    </w:rPr>
  </w:style>
  <w:style w:type="character" w:styleId="877">
    <w:name w:val="Нижний колонтитул Знак"/>
    <w:next w:val="877"/>
    <w:link w:val="843"/>
    <w:pPr>
      <w:pBdr/>
      <w:spacing/>
      <w:ind/>
    </w:pPr>
    <w:rPr>
      <w:sz w:val="24"/>
      <w:szCs w:val="24"/>
    </w:rPr>
  </w:style>
  <w:style w:type="character" w:styleId="878">
    <w:name w:val="ListLabel 1"/>
    <w:next w:val="878"/>
    <w:link w:val="843"/>
    <w:pPr>
      <w:pBdr/>
      <w:spacing/>
      <w:ind/>
    </w:pPr>
    <w:rPr>
      <w:b/>
    </w:rPr>
  </w:style>
  <w:style w:type="character" w:styleId="879">
    <w:name w:val="ListLabel 2"/>
    <w:next w:val="879"/>
    <w:link w:val="843"/>
    <w:pPr>
      <w:pBdr/>
      <w:spacing/>
      <w:ind/>
    </w:pPr>
    <w:rPr>
      <w:sz w:val="24"/>
      <w:szCs w:val="24"/>
    </w:rPr>
  </w:style>
  <w:style w:type="character" w:styleId="880">
    <w:name w:val="ListLabel 3"/>
    <w:next w:val="880"/>
    <w:link w:val="843"/>
    <w:pPr>
      <w:pBdr/>
      <w:spacing/>
      <w:ind/>
    </w:pPr>
    <w:rPr>
      <w:rFonts w:cs="Courier New"/>
    </w:rPr>
  </w:style>
  <w:style w:type="character" w:styleId="881">
    <w:name w:val="ListLabel 4"/>
    <w:next w:val="881"/>
    <w:link w:val="843"/>
    <w:pPr>
      <w:pBdr/>
      <w:spacing/>
      <w:ind/>
    </w:pPr>
    <w:rPr>
      <w:sz w:val="24"/>
    </w:rPr>
  </w:style>
  <w:style w:type="paragraph" w:styleId="882">
    <w:name w:val="Заголовок"/>
    <w:basedOn w:val="843"/>
    <w:next w:val="883"/>
    <w:link w:val="843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83">
    <w:name w:val="Основной текст"/>
    <w:basedOn w:val="843"/>
    <w:next w:val="883"/>
    <w:link w:val="843"/>
    <w:pPr>
      <w:pBdr/>
      <w:spacing w:after="140" w:before="0" w:line="288" w:lineRule="auto"/>
      <w:ind/>
    </w:pPr>
  </w:style>
  <w:style w:type="paragraph" w:styleId="884">
    <w:name w:val="Список"/>
    <w:basedOn w:val="883"/>
    <w:next w:val="884"/>
    <w:link w:val="843"/>
    <w:pPr>
      <w:pBdr/>
      <w:spacing/>
      <w:ind/>
    </w:pPr>
    <w:rPr>
      <w:rFonts w:cs="Mangal"/>
    </w:rPr>
  </w:style>
  <w:style w:type="paragraph" w:styleId="885">
    <w:name w:val="Название объекта"/>
    <w:basedOn w:val="843"/>
    <w:next w:val="885"/>
    <w:link w:val="843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6">
    <w:name w:val="Указатель1"/>
    <w:basedOn w:val="843"/>
    <w:next w:val="886"/>
    <w:link w:val="843"/>
    <w:pPr>
      <w:suppressLineNumbers w:val="true"/>
      <w:pBdr/>
      <w:spacing/>
      <w:ind/>
    </w:pPr>
    <w:rPr>
      <w:rFonts w:cs="Mangal"/>
    </w:rPr>
  </w:style>
  <w:style w:type="paragraph" w:styleId="887">
    <w:name w:val="Balloon Text"/>
    <w:basedOn w:val="843"/>
    <w:next w:val="887"/>
    <w:link w:val="843"/>
    <w:pPr>
      <w:pBdr/>
      <w:spacing/>
      <w:ind/>
    </w:pPr>
    <w:rPr>
      <w:rFonts w:ascii="Tahoma" w:hAnsi="Tahoma" w:cs="Tahoma"/>
      <w:sz w:val="16"/>
      <w:szCs w:val="16"/>
    </w:rPr>
  </w:style>
  <w:style w:type="paragraph" w:styleId="888">
    <w:name w:val="ConsPlusTitle"/>
    <w:next w:val="888"/>
    <w:link w:val="843"/>
    <w:pPr>
      <w:widowControl w:val="false"/>
      <w:pBdr/>
      <w:spacing/>
      <w:ind/>
    </w:pPr>
    <w:rPr>
      <w:rFonts w:ascii="Arial" w:hAnsi="Arial" w:cs="Arial"/>
      <w:b/>
      <w:bCs/>
      <w:color w:val="00000a"/>
      <w:sz w:val="16"/>
      <w:szCs w:val="16"/>
      <w:lang w:val="ru-RU" w:eastAsia="ru-RU" w:bidi="ar-SA"/>
    </w:rPr>
  </w:style>
  <w:style w:type="paragraph" w:styleId="889">
    <w:name w:val="ConsPlusNormal"/>
    <w:next w:val="889"/>
    <w:link w:val="843"/>
    <w:pPr>
      <w:widowControl w:val="false"/>
      <w:pBdr/>
      <w:spacing/>
      <w:ind w:firstLine="720"/>
    </w:pPr>
    <w:rPr>
      <w:rFonts w:ascii="Arial" w:hAnsi="Arial" w:cs="Arial"/>
      <w:color w:val="00000a"/>
      <w:sz w:val="24"/>
      <w:lang w:val="ru-RU" w:eastAsia="ru-RU" w:bidi="ar-SA"/>
    </w:rPr>
  </w:style>
  <w:style w:type="paragraph" w:styleId="890">
    <w:name w:val="Основной текст с отступом"/>
    <w:basedOn w:val="843"/>
    <w:next w:val="890"/>
    <w:link w:val="843"/>
    <w:pPr>
      <w:pBdr/>
      <w:spacing/>
      <w:ind w:right="0" w:firstLine="550" w:left="0"/>
      <w:jc w:val="both"/>
    </w:pPr>
    <w:rPr>
      <w:sz w:val="28"/>
      <w:szCs w:val="20"/>
    </w:rPr>
  </w:style>
  <w:style w:type="paragraph" w:styleId="891">
    <w:name w:val="ConsPlusNonformat"/>
    <w:next w:val="891"/>
    <w:link w:val="843"/>
    <w:pPr>
      <w:widowControl w:val="false"/>
      <w:pBdr/>
      <w:spacing/>
      <w:ind/>
    </w:pPr>
    <w:rPr>
      <w:rFonts w:ascii="Courier New" w:hAnsi="Courier New" w:cs="Courier New"/>
      <w:color w:val="00000a"/>
      <w:sz w:val="24"/>
      <w:lang w:val="ru-RU" w:eastAsia="ru-RU" w:bidi="ar-SA"/>
    </w:rPr>
  </w:style>
  <w:style w:type="paragraph" w:styleId="892">
    <w:name w:val="Знак"/>
    <w:basedOn w:val="843"/>
    <w:next w:val="892"/>
    <w:link w:val="843"/>
    <w:pPr>
      <w:pBdr/>
      <w:spacing w:after="160" w:before="0" w:line="240" w:lineRule="exact"/>
      <w:ind/>
    </w:pPr>
    <w:rPr>
      <w:rFonts w:ascii="Verdana" w:hAnsi="Verdana" w:cs="Verdana"/>
      <w:lang w:val="en-US" w:eastAsia="en-US"/>
    </w:rPr>
  </w:style>
  <w:style w:type="paragraph" w:styleId="893">
    <w:name w:val="tekstob"/>
    <w:basedOn w:val="843"/>
    <w:next w:val="893"/>
    <w:link w:val="843"/>
    <w:pPr>
      <w:pBdr/>
      <w:spacing w:after="280" w:before="280"/>
      <w:ind/>
    </w:pPr>
  </w:style>
  <w:style w:type="paragraph" w:styleId="894">
    <w:name w:val="Normal (Web)"/>
    <w:basedOn w:val="843"/>
    <w:next w:val="894"/>
    <w:link w:val="843"/>
    <w:pPr>
      <w:pBdr/>
      <w:spacing w:after="280" w:before="280"/>
      <w:ind/>
    </w:pPr>
  </w:style>
  <w:style w:type="paragraph" w:styleId="895">
    <w:name w:val="Default"/>
    <w:next w:val="895"/>
    <w:link w:val="843"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paragraph" w:styleId="896">
    <w:name w:val="Нормальный (таблица)"/>
    <w:basedOn w:val="843"/>
    <w:next w:val="896"/>
    <w:link w:val="843"/>
    <w:pPr>
      <w:widowControl w:val="false"/>
      <w:pBdr/>
      <w:spacing/>
      <w:ind/>
      <w:jc w:val="both"/>
    </w:pPr>
    <w:rPr>
      <w:rFonts w:ascii="Arial" w:hAnsi="Arial" w:cs="Arial"/>
      <w:sz w:val="26"/>
      <w:szCs w:val="26"/>
    </w:rPr>
  </w:style>
  <w:style w:type="paragraph" w:styleId="897">
    <w:name w:val="Прижатый влево"/>
    <w:basedOn w:val="843"/>
    <w:next w:val="897"/>
    <w:link w:val="843"/>
    <w:pPr>
      <w:widowControl w:val="false"/>
      <w:pBdr/>
      <w:spacing/>
      <w:ind/>
    </w:pPr>
    <w:rPr>
      <w:rFonts w:ascii="Arial" w:hAnsi="Arial" w:cs="Arial"/>
      <w:sz w:val="26"/>
      <w:szCs w:val="26"/>
    </w:rPr>
  </w:style>
  <w:style w:type="paragraph" w:styleId="898">
    <w:name w:val="Абзац списка1"/>
    <w:basedOn w:val="843"/>
    <w:next w:val="898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899">
    <w:name w:val="List Paragraph"/>
    <w:basedOn w:val="843"/>
    <w:next w:val="899"/>
    <w:link w:val="843"/>
    <w:pPr>
      <w:pBdr/>
      <w:spacing w:after="0" w:before="0"/>
      <w:ind w:right="0" w:firstLine="0" w:left="720"/>
      <w:contextualSpacing w:val="true"/>
    </w:pPr>
    <w:rPr>
      <w:lang w:eastAsia="ar-SA"/>
    </w:rPr>
  </w:style>
  <w:style w:type="paragraph" w:styleId="900">
    <w:name w:val="No Spacing"/>
    <w:next w:val="900"/>
    <w:link w:val="843"/>
    <w:pPr>
      <w:pBdr/>
      <w:spacing/>
      <w:ind/>
    </w:pPr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paragraph" w:styleId="901">
    <w:name w:val="Название объекта2"/>
    <w:basedOn w:val="843"/>
    <w:next w:val="901"/>
    <w:link w:val="843"/>
    <w:pPr>
      <w:pBdr/>
      <w:spacing/>
      <w:ind/>
      <w:jc w:val="center"/>
    </w:pPr>
    <w:rPr>
      <w:sz w:val="28"/>
      <w:szCs w:val="20"/>
      <w:lang w:eastAsia="ar-SA"/>
    </w:rPr>
  </w:style>
  <w:style w:type="paragraph" w:styleId="902">
    <w:name w:val="Абзац списка2"/>
    <w:basedOn w:val="843"/>
    <w:next w:val="902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903">
    <w:name w:val="Подзаголовок"/>
    <w:basedOn w:val="843"/>
    <w:next w:val="883"/>
    <w:link w:val="843"/>
    <w:qFormat/>
    <w:pPr>
      <w:pBdr/>
      <w:spacing/>
      <w:ind/>
      <w:jc w:val="center"/>
    </w:pPr>
    <w:rPr>
      <w:b/>
      <w:bCs/>
      <w:sz w:val="28"/>
    </w:rPr>
  </w:style>
  <w:style w:type="paragraph" w:styleId="904">
    <w:name w:val="parametervalue"/>
    <w:basedOn w:val="843"/>
    <w:next w:val="904"/>
    <w:link w:val="843"/>
    <w:pPr>
      <w:pBdr/>
      <w:spacing w:after="280" w:before="280"/>
      <w:ind/>
    </w:pPr>
    <w:rPr>
      <w:lang w:eastAsia="zh-CN"/>
    </w:rPr>
  </w:style>
  <w:style w:type="paragraph" w:styleId="905">
    <w:name w:val="Верхний колонтитул"/>
    <w:basedOn w:val="843"/>
    <w:next w:val="905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6">
    <w:name w:val="Нижний колонтитул"/>
    <w:basedOn w:val="843"/>
    <w:next w:val="906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7">
    <w:name w:val="Блочная цитата"/>
    <w:basedOn w:val="843"/>
    <w:next w:val="907"/>
    <w:link w:val="843"/>
    <w:pPr>
      <w:pBdr/>
      <w:spacing/>
      <w:ind/>
    </w:pPr>
  </w:style>
  <w:style w:type="paragraph" w:styleId="908">
    <w:name w:val="Название"/>
    <w:basedOn w:val="882"/>
    <w:next w:val="883"/>
    <w:link w:val="843"/>
    <w:qFormat/>
    <w:pPr>
      <w:pBdr/>
      <w:spacing/>
      <w:ind/>
    </w:pPr>
  </w:style>
  <w:style w:type="paragraph" w:styleId="909">
    <w:name w:val="Содержимое таблицы"/>
    <w:basedOn w:val="843"/>
    <w:next w:val="909"/>
    <w:link w:val="843"/>
    <w:pPr>
      <w:suppressLineNumbers w:val="true"/>
      <w:pBdr/>
      <w:spacing/>
      <w:ind/>
    </w:pPr>
  </w:style>
  <w:style w:type="paragraph" w:styleId="910">
    <w:name w:val="Заголовок таблицы"/>
    <w:basedOn w:val="909"/>
    <w:next w:val="910"/>
    <w:link w:val="843"/>
    <w:pPr>
      <w:suppressLineNumbers w:val="true"/>
      <w:pBdr/>
      <w:spacing/>
      <w:ind/>
      <w:jc w:val="center"/>
    </w:pPr>
    <w:rPr>
      <w:b/>
      <w:bCs/>
    </w:rPr>
  </w:style>
  <w:style w:type="paragraph" w:styleId="911">
    <w:name w:val="Содержимое списка"/>
    <w:basedOn w:val="843"/>
    <w:next w:val="911"/>
    <w:link w:val="843"/>
    <w:pPr>
      <w:pBdr/>
      <w:spacing/>
      <w:ind w:right="0" w:firstLine="0" w:left="567"/>
    </w:pPr>
  </w:style>
  <w:style w:type="paragraph" w:styleId="912">
    <w:name w:val="Заголовок списка"/>
    <w:basedOn w:val="843"/>
    <w:next w:val="911"/>
    <w:link w:val="843"/>
    <w:pPr>
      <w:pBdr/>
      <w:spacing/>
      <w:ind w:right="0" w:firstLine="0" w:left="0"/>
    </w:pPr>
  </w:style>
  <w:style w:type="character" w:styleId="913" w:customStyle="1">
    <w:name w:val="Интернет-ссылка"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 ГОРОДА КАЛУГИ</dc:title>
  <dc:creator>gricynaia</dc:creator>
  <cp:revision>7</cp:revision>
  <dcterms:created xsi:type="dcterms:W3CDTF">2021-11-10T14:41:00Z</dcterms:created>
  <dcterms:modified xsi:type="dcterms:W3CDTF">2025-09-18T12:05:30Z</dcterms:modified>
  <cp:version>983040</cp:version>
</cp:coreProperties>
</file>