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2B4EDB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31 января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>
        <w:rPr>
          <w:rFonts w:ascii="Times New Roman" w:eastAsia="Arial" w:hAnsi="Times New Roman" w:cs="Times New Roman"/>
          <w:color w:val="000000"/>
        </w:rPr>
        <w:t>ициативного проекта</w:t>
      </w:r>
      <w:r w:rsidR="000B5BC4">
        <w:rPr>
          <w:rFonts w:ascii="Times New Roman" w:eastAsia="Arial" w:hAnsi="Times New Roman" w:cs="Times New Roman"/>
          <w:color w:val="000000"/>
        </w:rPr>
        <w:t xml:space="preserve"> «</w:t>
      </w:r>
      <w:r w:rsidR="000B5BC4">
        <w:rPr>
          <w:rFonts w:ascii="Times New Roman" w:hAnsi="Times New Roman" w:cs="Times New Roman"/>
        </w:rPr>
        <w:t xml:space="preserve">Баскетбольная площадка МКР </w:t>
      </w:r>
      <w:proofErr w:type="gramStart"/>
      <w:r w:rsidR="000B5BC4">
        <w:rPr>
          <w:rFonts w:ascii="Times New Roman" w:hAnsi="Times New Roman" w:cs="Times New Roman"/>
        </w:rPr>
        <w:t>Хороший</w:t>
      </w:r>
      <w:proofErr w:type="gramEnd"/>
      <w:r w:rsidR="000B5BC4">
        <w:rPr>
          <w:rFonts w:ascii="Times New Roman" w:hAnsi="Times New Roman" w:cs="Times New Roman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Default="00C71711" w:rsidP="000B5BC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4968D5">
        <w:rPr>
          <w:rFonts w:ascii="Times New Roman" w:eastAsia="Arial" w:hAnsi="Times New Roman" w:cs="Times New Roman"/>
          <w:color w:val="000000"/>
        </w:rPr>
        <w:t>«</w:t>
      </w:r>
      <w:r w:rsidR="000B5BC4">
        <w:rPr>
          <w:rFonts w:ascii="Times New Roman" w:hAnsi="Times New Roman" w:cs="Times New Roman"/>
        </w:rPr>
        <w:t xml:space="preserve">Баскетбольная площадка МКР </w:t>
      </w:r>
      <w:proofErr w:type="gramStart"/>
      <w:r w:rsidR="000B5BC4">
        <w:rPr>
          <w:rFonts w:ascii="Times New Roman" w:hAnsi="Times New Roman" w:cs="Times New Roman"/>
        </w:rPr>
        <w:t>Хороший</w:t>
      </w:r>
      <w:proofErr w:type="gramEnd"/>
      <w:r w:rsidR="004968D5" w:rsidRPr="007562EE"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0"/>
        <w:gridCol w:w="4116"/>
        <w:gridCol w:w="4497"/>
      </w:tblGrid>
      <w:tr w:rsidR="000B5BC4" w:rsidTr="00EF33AE">
        <w:trPr>
          <w:trHeight w:val="53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Общая характеристика инициативного проекта </w:t>
            </w:r>
            <w:bookmarkStart w:id="0" w:name="_GoBack"/>
            <w:bookmarkEnd w:id="0"/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</w:p>
        </w:tc>
      </w:tr>
      <w:tr w:rsidR="000B5BC4" w:rsidTr="00EF33AE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</w:pPr>
            <w:r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Баскетбольная площадка МКР </w:t>
            </w:r>
            <w:proofErr w:type="gramStart"/>
            <w:r>
              <w:rPr>
                <w:rFonts w:ascii="Times New Roman" w:hAnsi="Times New Roman" w:cs="Times New Roman"/>
              </w:rPr>
              <w:t>Хороший</w:t>
            </w:r>
            <w:proofErr w:type="gramEnd"/>
          </w:p>
        </w:tc>
      </w:tr>
      <w:tr w:rsidR="000B5BC4" w:rsidTr="00EF33AE">
        <w:trPr>
          <w:trHeight w:val="11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Сведения о территории </w:t>
            </w:r>
            <w:r>
              <w:t>городского округа города Калуги Калужской области</w:t>
            </w:r>
            <w:r>
              <w:rPr>
                <w:rFonts w:ascii="Times New Roman" w:hAnsi="Times New Roman" w:cs="Times New Roman"/>
              </w:rPr>
              <w:t>, на которой будет реализован инициативный проект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Калуга, ул. </w:t>
            </w:r>
            <w:proofErr w:type="spellStart"/>
            <w:r>
              <w:rPr>
                <w:rFonts w:ascii="Times New Roman" w:hAnsi="Times New Roman" w:cs="Times New Roman"/>
              </w:rPr>
              <w:t>Фомушина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д.29,31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орошая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2,4,6</w:t>
            </w:r>
          </w:p>
          <w:p w:rsidR="000B5BC4" w:rsidRDefault="000B5BC4" w:rsidP="00EF33AE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BC4" w:rsidTr="00EF33AE">
        <w:trPr>
          <w:trHeight w:val="48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Описание инициативного проекта в том числе: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B5BC4" w:rsidTr="00EF33AE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Цель и задачи проекта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проекта – создание благоустроенного общественного пространства для 4 000 жителей микрорайона </w:t>
            </w:r>
            <w:proofErr w:type="gramStart"/>
            <w:r>
              <w:rPr>
                <w:rFonts w:ascii="Times New Roman" w:hAnsi="Times New Roman" w:cs="Times New Roman"/>
              </w:rPr>
              <w:t>Хороший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проекта:</w:t>
            </w:r>
          </w:p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установка покрытия для баскетбольной площадки; </w:t>
            </w:r>
            <w:r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земельный участок с кадастровым номером 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40:26:000384:5081. площадь 15,1*27,5=415,24 </w:t>
            </w:r>
            <w:proofErr w:type="spellStart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.</w:t>
            </w:r>
          </w:p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- установка 3-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ограждения для баскетбольной площадки;</w:t>
            </w:r>
          </w:p>
        </w:tc>
      </w:tr>
      <w:tr w:rsidR="000B5BC4" w:rsidTr="00EF33AE">
        <w:trPr>
          <w:trHeight w:val="11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Описание проблемы, решение которой имеет приоритетное значение для жителей </w:t>
            </w:r>
            <w:r>
              <w:t>городского округа города Калуги Калужской области</w:t>
            </w:r>
            <w:r>
              <w:rPr>
                <w:rFonts w:ascii="Times New Roman" w:hAnsi="Times New Roman" w:cs="Times New Roman"/>
              </w:rPr>
              <w:t xml:space="preserve"> или его части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 xml:space="preserve">На сегодняшний день в микрорайоне Хороший детские спортивные площадки находятся в аварийном состоянии, что влечет за собой угрозу жизни и здоровья детей. </w:t>
            </w:r>
          </w:p>
        </w:tc>
      </w:tr>
      <w:tr w:rsidR="000B5BC4" w:rsidTr="00EF33AE">
        <w:trPr>
          <w:trHeight w:val="51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Обоснование предложений по решению указанной проблемы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Успешная реализация проекта позволит создать безопасную игровую зону для жителей микрорайона, в том числе для большего количества детей. Устройство детской площадки позволит объединить ребят микрорайона и развивать в них физическую активность, занимать их свободное время.</w:t>
            </w:r>
          </w:p>
        </w:tc>
      </w:tr>
      <w:tr w:rsidR="000B5BC4" w:rsidTr="00EF33AE">
        <w:trPr>
          <w:trHeight w:val="64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Мероприятия, осуществляемые в рамках реализации инициативного проекта (описание необходимых подготовительных мероприятий,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конкретных мероприятий в рамках реализации инициативного проекта и иных мероприятий, без которых инициативный проект не может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считаться завершенным)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работ, которые необходимо выполнить в рамках реализации проекта: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Демонтаж старого покрытия площадки 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15,1*27,5=415,24 </w:t>
            </w:r>
            <w:proofErr w:type="spellStart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.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Демонтаж старого ограждения 85,2 </w:t>
            </w: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нового резинового </w:t>
            </w:r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 xml:space="preserve">15,1*27,5=415,24 </w:t>
            </w:r>
            <w:proofErr w:type="spellStart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покрытия.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Установка нового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 xml:space="preserve"> ограждения 85,2 </w:t>
            </w: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 высота 5м. Диаметр прута 5 мм.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штанг для натягивания сетки для волейбола. Установка сетки.</w:t>
            </w:r>
          </w:p>
          <w:p w:rsidR="000B5BC4" w:rsidRDefault="000B5BC4" w:rsidP="000B5BC4">
            <w:pPr>
              <w:pStyle w:val="a7"/>
              <w:numPr>
                <w:ilvl w:val="0"/>
                <w:numId w:val="1"/>
              </w:numPr>
              <w:snapToGrid w:val="0"/>
            </w:pPr>
            <w:r>
              <w:rPr>
                <w:rFonts w:ascii="Times New Roman" w:hAnsi="Times New Roman" w:cs="Times New Roman"/>
              </w:rPr>
              <w:t>Нанесение разметки для игры в баскетбол и волейбол</w:t>
            </w:r>
          </w:p>
        </w:tc>
      </w:tr>
      <w:tr w:rsidR="000B5BC4" w:rsidTr="00EF33AE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Ожидаемые результаты, в том числе: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B5BC4" w:rsidTr="00EF33AE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Эффективность реализации проекта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Главным показателем эффективности реализации проекта являются уровень и качество жизни населения. Благоустройство территории благоприятно скажется на развитии детей микрорайона.</w:t>
            </w:r>
          </w:p>
        </w:tc>
      </w:tr>
      <w:tr w:rsidR="000B5BC4" w:rsidTr="00EF33AE">
        <w:trPr>
          <w:trHeight w:val="11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6.2</w:t>
            </w:r>
          </w:p>
          <w:p w:rsidR="000B5BC4" w:rsidRDefault="000B5BC4" w:rsidP="00EF33AE">
            <w:pPr>
              <w:pStyle w:val="a7"/>
              <w:jc w:val="center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Количество прямых </w:t>
            </w:r>
            <w:proofErr w:type="spellStart"/>
            <w:r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800 человек. Площадкой будут пользоваться все жители микрорайона от младшего до старшего поколения. Т.к. старшее поколение не только гуляет с детьми, но и играет в активные спортивные игры с детьми</w:t>
            </w:r>
          </w:p>
        </w:tc>
      </w:tr>
      <w:tr w:rsidR="000B5BC4" w:rsidTr="00EF33AE">
        <w:trPr>
          <w:trHeight w:val="53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tabs>
                <w:tab w:val="left" w:pos="364"/>
              </w:tabs>
              <w:spacing w:line="11" w:lineRule="atLeast"/>
            </w:pPr>
            <w:r>
              <w:rPr>
                <w:rFonts w:ascii="Times New Roman" w:hAnsi="Times New Roman" w:cs="Times New Roma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</w:t>
            </w:r>
            <w:r>
              <w:rPr>
                <w:rFonts w:ascii="Times New Roman" w:eastAsia="Courier New CYR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кто будет ответственным за обеспечение сохранности объекта и т.д.)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Собственники многоквартирных домов ул. </w:t>
            </w:r>
            <w:proofErr w:type="spellStart"/>
            <w:r>
              <w:rPr>
                <w:rFonts w:ascii="Times New Roman" w:hAnsi="Times New Roman" w:cs="Times New Roman"/>
              </w:rPr>
              <w:t>Фомушина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29,31,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орошая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2,4,6 </w:t>
            </w:r>
          </w:p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(уборка, ремонт)</w:t>
            </w:r>
          </w:p>
        </w:tc>
      </w:tr>
      <w:tr w:rsidR="000B5BC4" w:rsidTr="00EF33AE">
        <w:trPr>
          <w:trHeight w:val="135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Предварительный расчет необходимых расходов на реализацию инициативного проекта с приложением сметной документации, прайс-листов и др.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2 112 254, 11 рублей</w:t>
            </w:r>
          </w:p>
        </w:tc>
      </w:tr>
      <w:tr w:rsidR="000B5BC4" w:rsidTr="00EF33AE">
        <w:trPr>
          <w:trHeight w:val="164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91% - 1 912 254,11  рублей</w:t>
            </w:r>
          </w:p>
        </w:tc>
      </w:tr>
      <w:tr w:rsidR="000B5BC4" w:rsidTr="00EF33AE">
        <w:trPr>
          <w:trHeight w:val="8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Объем инициативных платежей, обеспечиваемый инициатором проекта, в том числе: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9% - 200 000 рублей</w:t>
            </w:r>
          </w:p>
        </w:tc>
      </w:tr>
      <w:tr w:rsidR="000B5BC4" w:rsidTr="00EF33AE">
        <w:trPr>
          <w:trHeight w:val="2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Денежные средства граждан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 xml:space="preserve">200 000 рублей </w:t>
            </w:r>
          </w:p>
        </w:tc>
      </w:tr>
      <w:tr w:rsidR="000B5BC4" w:rsidTr="00EF33AE">
        <w:trPr>
          <w:trHeight w:val="53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Денежные средства юридических лиц, индивидуальных предпринимателей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t xml:space="preserve"> - </w:t>
            </w:r>
          </w:p>
        </w:tc>
      </w:tr>
      <w:tr w:rsidR="000B5BC4" w:rsidTr="00EF33AE">
        <w:trPr>
          <w:trHeight w:val="72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</w:rPr>
              <w:t>неденежного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вклада, обеспечиваемый инициатором проекта, в том числе: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B5BC4" w:rsidTr="00EF33AE">
        <w:trPr>
          <w:trHeight w:val="82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11.1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proofErr w:type="spellStart"/>
            <w:r>
              <w:rPr>
                <w:rFonts w:ascii="Times New Roman" w:hAnsi="Times New Roman" w:cs="Times New Roman"/>
              </w:rPr>
              <w:t>Неденежный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вклад граждан (добровольное имущественное участие, трудовое участие)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tabs>
                <w:tab w:val="left" w:pos="3385"/>
                <w:tab w:val="center" w:pos="4677"/>
              </w:tabs>
              <w:spacing w:after="0" w:line="240" w:lineRule="auto"/>
            </w:pPr>
            <w:r>
              <w:rPr>
                <w:rFonts w:ascii="Times New Roman" w:eastAsia="font356" w:hAnsi="Times New Roman" w:cs="Times New Roman"/>
                <w:sz w:val="24"/>
                <w:szCs w:val="24"/>
                <w:lang w:eastAsia="ru-RU"/>
              </w:rPr>
              <w:t>Уборка территории от мусора, субботники, покраска</w:t>
            </w:r>
          </w:p>
        </w:tc>
      </w:tr>
      <w:tr w:rsidR="000B5BC4" w:rsidTr="00EF33AE">
        <w:trPr>
          <w:trHeight w:val="107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proofErr w:type="spellStart"/>
            <w:r>
              <w:rPr>
                <w:rFonts w:ascii="Times New Roman" w:hAnsi="Times New Roman" w:cs="Times New Roman"/>
              </w:rPr>
              <w:t>Неденежный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вклад юридических лиц, индивидуальных предпринимателей (добровольное имущественное участие, трудовое участие)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t xml:space="preserve"> - </w:t>
            </w:r>
          </w:p>
        </w:tc>
      </w:tr>
      <w:tr w:rsidR="000B5BC4" w:rsidTr="00EF33AE">
        <w:trPr>
          <w:trHeight w:val="16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BC4" w:rsidRDefault="000B5BC4" w:rsidP="00EF33AE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3"/>
              <w:tabs>
                <w:tab w:val="left" w:pos="364"/>
              </w:tabs>
              <w:spacing w:after="0" w:line="11" w:lineRule="atLeast"/>
            </w:pPr>
            <w:r>
              <w:rPr>
                <w:rFonts w:ascii="Times New Roman" w:hAnsi="Times New Roman" w:cs="Times New Roman"/>
              </w:rPr>
              <w:t>Планируемые сроки реализации проекта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BC4" w:rsidRDefault="000B5BC4" w:rsidP="00EF33AE">
            <w:pPr>
              <w:pStyle w:val="a7"/>
              <w:snapToGrid w:val="0"/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</w:tr>
    </w:tbl>
    <w:p w:rsidR="000B5BC4" w:rsidRPr="007562EE" w:rsidRDefault="000B5BC4">
      <w:pPr>
        <w:rPr>
          <w:rFonts w:ascii="Times New Roman" w:eastAsia="Arial" w:hAnsi="Times New Roman" w:cs="Times New Roman"/>
          <w:color w:val="000000"/>
        </w:rPr>
      </w:pPr>
    </w:p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56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B5BC4"/>
    <w:rsid w:val="000F58C3"/>
    <w:rsid w:val="00231119"/>
    <w:rsid w:val="002B4EDB"/>
    <w:rsid w:val="004968D5"/>
    <w:rsid w:val="005F1A4B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0B5BC4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0B5BC4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9</cp:revision>
  <dcterms:created xsi:type="dcterms:W3CDTF">2026-03-05T11:31:00Z</dcterms:created>
  <dcterms:modified xsi:type="dcterms:W3CDTF">2026-03-05T12:10:00Z</dcterms:modified>
</cp:coreProperties>
</file>