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Pag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0"/>
        <w:rPr>
          <w:rFonts w:ascii="Times New Roman" w:hAnsi="Times New Roman" w:cs="Times New Roman"/>
          <w:sz w:val="24"/>
          <w:szCs w:val="24"/>
        </w:rPr>
      </w:pPr>
      <w:r>
        <w:rPr>
          <w:rFonts w:cs="Times New Roman" w:ascii="Times New Roman" w:hAnsi="Times New Roman"/>
          <w:color w:val="000000"/>
          <w:sz w:val="24"/>
          <w:szCs w:val="24"/>
        </w:rPr>
        <w:t>РОССИЙСКАЯ ФЕДЕРАЦИЯ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КАЛУЖСКАЯ ОБЛАСТЬ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ГОРОДСКАЯ УПРАВА ГОРОДА КАЛУГИ</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ПОСТАНОВЛЕНИЕ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30 декабря 2020 г. N 413-п</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УТВЕРЖДЕНИИ ВЕДОМСТВЕННОЙ ЦЕЛЕВОЙ ПРОГРАММЫ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МУНИЦИПАЛЬНОГО ОБРАЗОВАНИЯ "ГОРОД КАЛУГА" "УПРАВЛЕНИЕ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МУНИЦИПАЛЬНЫМИ ФИНАНСАМИ МУНИЦИПАЛЬНОГО ОБРАЗОВАНИЯ "ГОРОД</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КАЛУГА"</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Городской Управы г. Калуги</w:t>
      </w:r>
    </w:p>
    <w:p>
      <w:pPr>
        <w:pStyle w:val="ConsPlusNormal"/>
        <w:jc w:val="center"/>
        <w:rPr>
          <w:rFonts w:ascii="Times New Roman" w:hAnsi="Times New Roman" w:cs="Times New Roman"/>
          <w:color w:val="392C69"/>
          <w:sz w:val="24"/>
          <w:szCs w:val="24"/>
        </w:rPr>
      </w:pPr>
      <w:r>
        <w:rPr>
          <w:rFonts w:cs="Times New Roman" w:ascii="Times New Roman" w:hAnsi="Times New Roman"/>
          <w:color w:val="000000"/>
          <w:sz w:val="24"/>
          <w:szCs w:val="24"/>
        </w:rPr>
        <w:t>от 30.12.2021 N 462-п)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статьями 36</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44</w:t>
      </w:r>
      <w:r>
        <w:rPr>
          <w:rFonts w:cs="Times New Roman" w:ascii="Times New Roman" w:hAnsi="Times New Roman"/>
          <w:color w:val="000000"/>
          <w:sz w:val="24"/>
          <w:szCs w:val="24"/>
        </w:rPr>
        <w:t xml:space="preserve"> Устава муниципального образования "Город Калуга", </w:t>
      </w:r>
      <w:r>
        <w:rPr>
          <w:rFonts w:cs="Times New Roman" w:ascii="Times New Roman" w:hAnsi="Times New Roman"/>
          <w:color w:val="000000"/>
          <w:sz w:val="24"/>
          <w:szCs w:val="24"/>
        </w:rPr>
        <w:t>постановлением</w:t>
      </w:r>
      <w:r>
        <w:rPr>
          <w:rFonts w:cs="Times New Roman" w:ascii="Times New Roman" w:hAnsi="Times New Roman"/>
          <w:color w:val="000000"/>
          <w:sz w:val="24"/>
          <w:szCs w:val="24"/>
        </w:rPr>
        <w:t xml:space="preserve"> Городского Головы городского округа "Город Калуга" от 23.06.2006 N 169-п "Об утверждении порядка разработки, утверждения и реализации ведомственных целевых программ, финансируемых за счет средств бюджета муниципального образования "Город Калуга", в целях повышения эффективности управления муниципальными финансами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ПОСТАНОВЛЯЮ:</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1. Утвердить ведомственную целевую </w:t>
      </w:r>
      <w:r>
        <w:rPr>
          <w:rFonts w:cs="Times New Roman" w:ascii="Times New Roman" w:hAnsi="Times New Roman"/>
          <w:color w:val="000000"/>
          <w:sz w:val="24"/>
          <w:szCs w:val="24"/>
        </w:rPr>
        <w:t>программу</w:t>
      </w:r>
      <w:r>
        <w:rPr>
          <w:rFonts w:cs="Times New Roman" w:ascii="Times New Roman" w:hAnsi="Times New Roman"/>
          <w:color w:val="000000"/>
          <w:sz w:val="24"/>
          <w:szCs w:val="24"/>
        </w:rPr>
        <w:t xml:space="preserve"> муниципального образования "Город Калуга" "Управление муниципальными финансами муниципального образования "Город Калуга" в соответствии с приложением к настоящему Постановлению.</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 Признать утратившим силу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Городской Управы города Калуги от 31.12.2019 N 560-п "Об утверждении ведомственной целевой программы муниципального образования "Город Калуга" "Управление муниципальными финансами муниципального образования "Город Калуга".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Настоящее Постановление вступает в силу с 01.01.2021, но не ранее его официального обнародования и подлежит опубликованию.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Контроль за исполнением настоящего Постановления возложить на управление финансов города Калуги.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Городской Голова города Калуги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Д.А.Денисов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0" w:name="_GoBack"/>
      <w:bookmarkStart w:id="1" w:name="_GoBack"/>
      <w:bookmarkEnd w:id="1"/>
    </w:p>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Постановлению</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Городской Управы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города Калуги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30 декабря 2020 г. N 413-п</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Городской Управы г. Калуги</w:t>
      </w:r>
    </w:p>
    <w:p>
      <w:pPr>
        <w:pStyle w:val="ConsPlusNormal"/>
        <w:jc w:val="center"/>
        <w:rPr>
          <w:rFonts w:ascii="Times New Roman" w:hAnsi="Times New Roman" w:cs="Times New Roman"/>
          <w:color w:val="392C69"/>
          <w:sz w:val="24"/>
          <w:szCs w:val="24"/>
        </w:rPr>
      </w:pPr>
      <w:r>
        <w:rPr>
          <w:rFonts w:cs="Times New Roman" w:ascii="Times New Roman" w:hAnsi="Times New Roman"/>
          <w:color w:val="000000"/>
          <w:sz w:val="24"/>
          <w:szCs w:val="24"/>
        </w:rPr>
        <w:t>от 30.12.2021 N 462-п)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bookmarkStart w:id="2" w:name="P40"/>
      <w:bookmarkEnd w:id="2"/>
      <w:r>
        <w:rPr>
          <w:rFonts w:cs="Times New Roman" w:ascii="Times New Roman" w:hAnsi="Times New Roman"/>
          <w:color w:val="000000"/>
          <w:sz w:val="24"/>
          <w:szCs w:val="24"/>
        </w:rPr>
        <w:t>Раздел 1</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ПАСПОРТ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ВЕДОМСТВЕННОЙ ЦЕЛЕВОЙ ПРОГРАММЫ МУНИЦИПАЛЬНОГО ОБРАЗОВАНИЯ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"ГОРОД КАЛУГА" "УПРАВЛЕНИЕ МУНИЦИПАЛЬНЫМИ ФИНАНСАМИ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МУНИЦИПАЛЬНОГО ОБРАЗОВАНИЯ "ГОРОД КАЛУГА"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06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565"/>
        <w:gridCol w:w="2267"/>
        <w:gridCol w:w="2494"/>
        <w:gridCol w:w="1020"/>
        <w:gridCol w:w="907"/>
        <w:gridCol w:w="907"/>
        <w:gridCol w:w="907"/>
      </w:tblGrid>
      <w:tr>
        <w:trPr/>
        <w:tc>
          <w:tcPr>
            <w:tcW w:w="5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22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Наименование главного распорядителя бюджетных средств</w:t>
            </w:r>
          </w:p>
        </w:tc>
        <w:tc>
          <w:tcPr>
            <w:tcW w:w="6235"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финансов города Калуги</w:t>
            </w:r>
          </w:p>
        </w:tc>
      </w:tr>
      <w:tr>
        <w:trPr/>
        <w:tc>
          <w:tcPr>
            <w:tcW w:w="5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22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Наименование ведомственной целевой программы (далее - ВЦП)</w:t>
            </w:r>
          </w:p>
        </w:tc>
        <w:tc>
          <w:tcPr>
            <w:tcW w:w="6235"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муниципальными финансами муниципального образования "Город Калуга"</w:t>
            </w:r>
          </w:p>
        </w:tc>
      </w:tr>
      <w:tr>
        <w:trPr/>
        <w:tc>
          <w:tcPr>
            <w:tcW w:w="5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22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Наименование подразделения, ответственного за реализацию ВЦП</w:t>
            </w:r>
          </w:p>
        </w:tc>
        <w:tc>
          <w:tcPr>
            <w:tcW w:w="6235"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Структурные подразделения управления финансов города Калуги: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комитет финансового мониторинга и управления средствами;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комитет бюджетного планирования;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комитет администрирования доходов и долговой политики;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комитет бухгалтерского учета и сводной отчетности исполнения бюджета;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комитет по казначейскому исполнению бюджета;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комитет тарифной политики</w:t>
            </w:r>
          </w:p>
        </w:tc>
      </w:tr>
      <w:tr>
        <w:trPr/>
        <w:tc>
          <w:tcPr>
            <w:tcW w:w="5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22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Цель ВЦП</w:t>
            </w:r>
          </w:p>
        </w:tc>
        <w:tc>
          <w:tcPr>
            <w:tcW w:w="6235"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Повышение эффективности управления муниципальными финансами при реализации приоритетов и целей социально-экономического развития муниципального образования "Город Калуга"</w:t>
            </w:r>
          </w:p>
        </w:tc>
      </w:tr>
      <w:tr>
        <w:trPr/>
        <w:tc>
          <w:tcPr>
            <w:tcW w:w="5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22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Задачи ВЦП</w:t>
            </w:r>
          </w:p>
        </w:tc>
        <w:tc>
          <w:tcPr>
            <w:tcW w:w="6235"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1. Повышение эффективности бюджетных расходов и совершенствование системы управления бюджетным процессом.</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2. Обеспечение долгосрочной сбалансированности и устойчивости бюджета муниципального образования "Город Калуга" (далее - бюджет Калуги).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3. Эффективное управление муниципальным долгом.</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4. Развитие доходного потенциала муниципального образования "Город Калуга"</w:t>
            </w:r>
          </w:p>
        </w:tc>
      </w:tr>
      <w:tr>
        <w:trPr/>
        <w:tc>
          <w:tcPr>
            <w:tcW w:w="5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22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Сроки реализации ВЦП</w:t>
            </w:r>
          </w:p>
        </w:tc>
        <w:tc>
          <w:tcPr>
            <w:tcW w:w="6235"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годы</w:t>
            </w:r>
          </w:p>
        </w:tc>
      </w:tr>
      <w:tr>
        <w:trPr/>
        <w:tc>
          <w:tcPr>
            <w:tcW w:w="56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226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Целевые индикаторы по годам реализации ВЦП</w:t>
            </w:r>
          </w:p>
        </w:tc>
        <w:tc>
          <w:tcPr>
            <w:tcW w:w="249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целевого индикатора</w:t>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Единица измерения</w:t>
            </w:r>
          </w:p>
        </w:tc>
        <w:tc>
          <w:tcPr>
            <w:tcW w:w="272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По годам</w:t>
            </w:r>
          </w:p>
        </w:tc>
      </w:tr>
      <w:tr>
        <w:trPr/>
        <w:tc>
          <w:tcPr>
            <w:tcW w:w="56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9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2021</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2022</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2023</w:t>
            </w:r>
          </w:p>
        </w:tc>
      </w:tr>
      <w:tr>
        <w:trPr/>
        <w:tc>
          <w:tcPr>
            <w:tcW w:w="56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1. Доля программных расходов в общем объеме расходов бюджета Калуги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56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 Доля расходов на формирование резервного фонда Городской Управы города Калуги в общем объеме расходов бюджета Калуги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56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3. Отношение дефицита бюджета к годовому объему доходов муниципального образования "Город Калуга" без учета безвозмездных поступлений при утверждении бюджета Калуги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56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4. Отношение объема просроченной кредиторской задолженности бюджета Калуги к расходам бюджета Калуги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0</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0</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0</w:t>
            </w:r>
          </w:p>
        </w:tc>
      </w:tr>
      <w:tr>
        <w:trPr/>
        <w:tc>
          <w:tcPr>
            <w:tcW w:w="56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5. Отношение расходов на обслуживание муниципального долга муниципального образования "Город Калуга" к объему расходов муниципального бюджета, за исключением расходов, осуществляемых за счет субвенций</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56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6. Объем налоговых и неналоговых доходов бюджета Калуги на душу населения</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тыс. руб.</w: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5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8</w:t>
            </w:r>
          </w:p>
        </w:tc>
        <w:tc>
          <w:tcPr>
            <w:tcW w:w="22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Объемы финансирования ВЦП, тыс. руб.</w:t>
            </w:r>
          </w:p>
        </w:tc>
        <w:tc>
          <w:tcPr>
            <w:tcW w:w="6235"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Всего на 2021 - 2023 годы: 819083,3 тыс. рублей,</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в том числе по годам:</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- 2021 - 247850,9 тыс. рублей;</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- 2022 - 270616,2 тыс. рублей;</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- 2023 - 300616,2 тыс. рублей</w:t>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Раздел 2</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ХАРАКТЕРИСТИКА СФЕРЫ ДЕЙСТВИЯ ВЦП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Эффективное, ответственное и прозрачное управление муниципальными финансами является базовым условием создания и поддержания благоприятных условий для повышения уровня и качества жизни населения, реализации приоритетных задач социально-экономического развития муниципального образования "Город Калуга".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Управление муниципальными финансами муниципального образования "Город Калуга" ориентировано на обеспечение финансовой устойчивости и долгосрочной сбалансированности бюджета муниципального образования, основанной на рациональном распределении бюджетных ресурсов для выполнения установленных полномочий и решения муниципальных задач.</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Данная ВЦП разработана с учетом преемственности целей и задач ВЦП "Управление муниципальными финансами муниципального образования "Город Калуга", реализуемой в предыдущие годы, и обусловлена необходимостью применения эффективных подходов к реализации на территории муниципального образования "Город Калуга" актуальных и перспективных задач в бюджетно-финансовой сфере на среднесрочную перспективу.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рамках реализации ВЦП необходимо обеспечить дальнейшее совершенствование инструментов программно-целевого планирования, использование механизма проектного управления, снижение долговой нагрузки.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Комплексный подход к выполнению задач в рамках ВЦП позволит обеспечить эффективное решение актуальных вопросов развития бюджетной системы муниципального образования "Город Калуга".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Задача 1. Повышение эффективности бюджетных расходов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совершенствование системы управления бюджетным процессом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На сегодняшний день в условиях дефицитности и ограниченности финансовых ресурсов как на государственном уровне, так и, соответственно, на муниципальном на первый план выходит жесткий контроль за расходованием бюджетных средств, повышением эффективности бюджетных расходов и финансовой дисциплины.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повышения эффективности и результативности использования бюджетных средств бюджет города Калуги формируется в программно-целевом формате, что позволяет оценить эффективность и определить конечный результат использования бюджетных средств.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Совершенствование программно-целевого метода планирования бюджета на основе использования проектных принципов управления, при котором муниципальные программы должны стать действенным механизмом для принятия наиболее взвешенных решений о распределении принимаемых бюджетных обязательств, направленных на исполнение всех социально значимых обязательств и достижение целей по приоритетным направлениям и проектам, в том числе национальным проектам, а также входящим в их состав региональным проектам в пределах полномочий городского округа, - это одно из приоритетных направлений повышения эффективности бюджетных расходов.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Для эффективного управления бюджетным процессом будут продолжены внедрение, развитие и актуализация программных комплексов, направленных на обеспечение непрерывного и бесперебойного автоматизированного процесса в муниципальном образовании "Город Калуга", а также поддержание в актуальном состоянии системы юридически значимого электронного документооборота.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Проверка смет на проектно-изыскательские работы, строительство, реконструкцию, капитальный и текущий ремонт объектов, финансовое обеспечение которых осуществляется за счет средств бюджета Калуги, и проверка экономической обоснованности цен (тарифов) на все товары, работы (услуги), подлежащие регулированию органами местного самоуправления муниципального образования "Город Калуга" в соответствии с законодательством, будут направлены на повышение эффективности расходования бюджетных средств и укрепление финансово-экономического состояния муниципальных предприятий и учреждений.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Одной из важных задач по обеспечению эффективности бюджетных расходов является обеспечение своевременного проведения платежей муниципальных учреждений на условиях строгого соблюдения требований бюджетного законодательства, контроль их целевого использования. Для выполнения данной задачи в рамках осуществления кассового обслуживания исполнения бюджета управление финансов города Калуги (далее - управление финансов) осуществляет ежедневный учет бюджетных и денежных обязательств получателей бюджетных средств, а также санкционирование оплаты денежных обязательств получателей бюджетных средств и расходов муниципальных бюджетных и автономных учреждений, источником финансового обеспечения которых являются целевые субсидии, проверку документов, служащих основанием для возникновения денежных обязательств.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Эффективность бюджетных расходов неразрывно связана с эффективностью и законностью осуществления закупок муниципальными учреждениями. В этой связи важным мероприятием для управления финансов является ежедневное осуществление контрольных функций, возложенных на финансовый орган в соответствии с </w:t>
      </w:r>
      <w:r>
        <w:rPr>
          <w:rFonts w:cs="Times New Roman" w:ascii="Times New Roman" w:hAnsi="Times New Roman"/>
          <w:color w:val="000000"/>
          <w:sz w:val="24"/>
          <w:szCs w:val="24"/>
        </w:rPr>
        <w:t>частью 5 статьи 99</w:t>
      </w:r>
      <w:r>
        <w:rPr>
          <w:rFonts w:cs="Times New Roman" w:ascii="Times New Roman" w:hAnsi="Times New Roman"/>
          <w:color w:val="000000"/>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формирования полной и достоверной информации об исполнении бюджета Калуги и плана финансово-хозяйственной деятельности бюджетных и автономных учреждений управлением финансов принимаются и сводятся месячные, квартальные и годовые формы сводной бюджетной и бухгалтерской отчетности главных распорядителей бюджетных средств, главных администраторов доходов бюджета, а также сводная бухгалтерская отчетность бюджетных и автономных учреждений, в отношении которых принято решение о предоставлении им субсидий из бюджета.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Современное развитие отношений в сфере общественных финансов предъявляет новые требования к составу и качеству информации о финансовой деятельности публично-правовых образований, а также к открытости информации о результатах их деятельности. Стремительные темпы информатизации общества заставляют более тщательно подходить к вопросу о публикации в сети Интернет сведений о своих бюджетах и проводимой бюджетной политике.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обеспечения доступности и открытости для населения информации о бюджетном процессе в муниципальном образовании "Город Калуга" управлением финансов на официальном сайте Городской Управы города Калуги в информационно-телекоммуникационной сети Интернет своевременно размещаются и актуализируются нормативные правовые акты о бюджете Калуги и бюджетном процессе. В рамках данного мероприятия ежегодно публикуется проект "Бюджет для граждан", направленный на предоставление гражданам в понятной и доступной форме информации о параметрах местного бюджета, приоритетах бюджетной и налоговой политики в муниципальном образовании "Город Калуга".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Также для обеспечения гласности бюджетного процесса в городе Калуге, в том числе в целях участия жителей города в бюджетном процессе в муниципальном образовании "Город Калуга" дважды в год проводятся публичные слушания по проекту бюджета Калуги на очередной финансовый год и плановый период и годовому отчету об исполнении бюджета Калуги.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Кроме того, в открытом доступе на едином портале бюджетной системы Российской Федерации в целях обеспечения принципа прозрачности (открытости) бюджета Калуги и бюджетного процесса в муниципальном образовании "Город Калуга" размещается информация, определенная требованиями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финансов Российской Федерации от 28.12.2016 N 243н "О составе и порядке размещения и предоставления информации на едином портале бюджетной системы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повышения эффективности деятельности и качества управления средствами бюджета Калуги управление финансов осуществляет оценку качества финансового менеджмента главных распорядителей бюджетных средств муниципального образования "Город Калуга", являющихся органами Городской Управы города Калуги (далее - ГРБС), в соответствии с Порядком оценки качества финансового менеджмента ГРБС (далее - Порядок) и Методикой балльной оценки качества финансового менеджмента ГРБС (далее - Методика), утвержденными постановлением Городской Управы города Калуги от 06.07.2018 N 7088-пи.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рамках решения поставленных ВЦП задач представителями управления финансов проводятся обучающие мероприятия с участием руководителей структурных подразделений, специалистов финансово-экономических и бухгалтерских служб структурных подразделений Городской Управы города Калуги по наиболее актуальным вопросам, реализация данного мероприятия позволит повысить уровень знаний в области муниципальных финансов, что в современных условиях является необходимым условием дальнейшего развития системы управления муниципальными финансами.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Управление финансов осуществляет управление резервным фондом Городской Управы города Калуги (далее - резервный фонд), созданным для финансирования непредвиденных расходов, которые не могут быть предусмотрены при формировании бюджета Калуги на очередной финансовый год и плановый период,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Управление резервным фондом включает в себя рассмотрение обращений о выделении средств из резервного фонда на соответствие требованиям бюджетного законодательства, подготовку проектов правовых актов Городской Управы города Калуги о выделении бюджетных ассигнований из резервного фонда, своевременное перечисление бюджетных средств на основании принятых правовых актов Городской Управы города Калуги о выделении бюджетных ассигнований из резервного фонда.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Задача 2. Обеспечение долгосрочной сбалансированности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устойчивости бюджета Калуги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Необходимым условием достижения целей социально-экономического развития города является долгосрочная сбалансированность и устойчивость бюджетной системы. Эффективная и ответственная бюджетная политика является важнейшей предпосылкой для улучшения качества жизни населения.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Сбалансированность бюджета - один из основополагающих принципов формирования и исполнения бюджета. Обеспечение соответствия объема расходных обязательств реальным доходным источникам и источникам покрытия дефицита бюджета является первоочередной мерой противодействия бюджетным рискам.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Для обеспечения сбалансированности бюджета Калуги будет продолжена работа по мобилизации резервов роста доходов бюджета. Планирование бюджетных расходов будет проводиться с учетом необходимости реализации проектов и программ по основным направлениям стратегии социально-экономического развития муниципального образования "Город Калуга". При этом необходимо обеспечить соблюдение ограничений размера дефицита местного бюджета в соответствии с бюджетным законодательством.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 предстоящий среднесрочный период предусматриваются осуществление последовательного проведения контроля за целевым, экономным и эффективным расходованием бюджетных средств, проведение мониторинга состояния кредиторской задолженности ГРБС и контроль за своевременным ее погашением, использование наиболее эффективных форм бюджетных заимствований.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Задача 3. Эффективное управление муниципальным долгом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Актуальной задачей, как и в предыдущие годы, остается принятие активных мер по повышению эффективности управления муниципальным долгом.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Реализация взвешенной долговой политики в муниципальном образовании "Город Калуга" позволяет ежегодно экономить значительные средства бюджета на обслуживание муниципального долга.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Необходимо обеспечить полное и своевременное исполнение долговых обязательств, в том числе по кредитам кредитных организаций, бюджетным кредитам. В целях сокращения расходов на обслуживание муниципального долга, являющегося инструментом решения стоящих перед органами местного самоуправления муниципального образования "Город Калуга" задач, необходимо продолжить работу: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по проведению 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электронных аукционов по привлечению кредитных ресурсов;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 мониторингу процентных ставок кредитных организаций в целях рефинансирования действующих долговых обязательств;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 досрочному погашению основного долга по отдельным муниципальным контрактам на оказание услуг по предоставлению заемных средств для осуществления финансирования дефицита бюджета и/или погашения долговых обязательств муниципального образования "Город Калуга";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 привлечению бюджетных кредитов на пополнение остатка средств на едином счете бюджета.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Проводимая работа будет направлена на сокращение объема муниципального долга и недопущение образования просроченной задолженности по кредитам.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рамках ВЦП будет продолжена реализация мероприятий, направленных на поддержание безопасного уровня муниципального долга, повышение долговой устойчивости муниципального образования "Город Калуга".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Задача 4. Развитие доходного потенциала муниципального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образования "Город Калуга"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Первоочередной задачей по-прежнему остается обеспечение качественного прогнозирования доходных источников и выполнение утвержденного плана по поступлениям доходов местного бюджета, повышение качества администрирования доходов местного бюджета главными администраторами доходов бюджета, реализации мер, направленных на укрепление и развитие доходного потенциала.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рамках поставленных задач будет продолжена работа по реализации мероприятий, направленных: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 наращивание стабильных доходных источников и мобилизацию в бюджет имеющихся резервов;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 повышение уровня собираемости налоговых и неналоговых доходов и сокращение задолженности по обязательным платежам в бюджет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 проведение взвешенной политики в области предоставления налоговых льгот по платежам в бюджет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увеличения поступлений налоговых и неналоговых доходов в местный бюджет будет продолжена работа межведомственной комиссии по укреплению бюджетной и налоговой дисциплины муниципального образования "Город Калуга".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Кроме того, в целях недопущения сокращения поступлений неналоговых доходов главным администраторам доходов бюджета Калуги необходимо продолжить активную претензионную и исковую работу по сокращению объемов имеющейся задолженности по администрируемым неналоговым доходам.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Приоритетным направлением в предстоящем трехлетнем периоде является работа по расширению налоговой базы по имущественным налогам. В целях сокращения количества незарегистрированного недвижимого имущества будет продолжена разъяснительная работа среди населения города о необходимости регистрации и постановки на налоговый учет объектов налогообложения.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Целенаправленная работа финансового органа в данных направлениях будет способствовать полному и своевременному поступлению доходов, а также позволит устранить возможные издержки, ведущие к потерям бюджета.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программных мероприятий ВЦП определен исходя из необходимости достижения поставленных целей, а также исходя из функций и полномочий управления финансов.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программных мероприятий ВЦП приведен в разделе 3.</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Раздел 3</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sectPr>
          <w:type w:val="nextPage"/>
          <w:pgSz w:w="11906" w:h="16838"/>
          <w:pgMar w:left="1701" w:right="850" w:header="0" w:top="1134" w:footer="0" w:bottom="1134" w:gutter="0"/>
          <w:pgNumType w:fmt="decimal"/>
          <w:formProt w:val="false"/>
          <w:textDirection w:val="lrTb"/>
          <w:docGrid w:type="default" w:linePitch="360" w:charSpace="4096"/>
        </w:sect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ПЕРЕЧЕНЬ ПРОГРАММНЫХ МЕРОПРИЯТИЙ ВЦП</w:t>
      </w:r>
    </w:p>
    <w:tbl>
      <w:tblPr>
        <w:tblW w:w="1360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2890"/>
        <w:gridCol w:w="1020"/>
        <w:gridCol w:w="1020"/>
        <w:gridCol w:w="1020"/>
        <w:gridCol w:w="1019"/>
        <w:gridCol w:w="2"/>
        <w:gridCol w:w="2437"/>
        <w:gridCol w:w="1303"/>
        <w:gridCol w:w="964"/>
        <w:gridCol w:w="965"/>
        <w:gridCol w:w="960"/>
      </w:tblGrid>
      <w:tr>
        <w:trPr/>
        <w:tc>
          <w:tcPr>
            <w:tcW w:w="289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Содержание мероприятия</w:t>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реализации</w:t>
            </w:r>
          </w:p>
        </w:tc>
        <w:tc>
          <w:tcPr>
            <w:tcW w:w="305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Объем расходов на реализацию, тыс. руб.</w:t>
            </w:r>
          </w:p>
        </w:tc>
        <w:tc>
          <w:tcPr>
            <w:tcW w:w="6631"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Показатели результативности деятельности</w:t>
            </w:r>
          </w:p>
        </w:tc>
      </w:tr>
      <w:tr>
        <w:trPr/>
        <w:tc>
          <w:tcPr>
            <w:tcW w:w="289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2021 год</w:t>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2022 год</w:t>
            </w:r>
          </w:p>
        </w:tc>
        <w:tc>
          <w:tcPr>
            <w:tcW w:w="102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2023 год</w:t>
            </w:r>
          </w:p>
        </w:tc>
        <w:tc>
          <w:tcPr>
            <w:tcW w:w="243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индикатора</w:t>
            </w:r>
          </w:p>
        </w:tc>
        <w:tc>
          <w:tcPr>
            <w:tcW w:w="130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Единица измерения</w:t>
            </w:r>
          </w:p>
        </w:tc>
        <w:tc>
          <w:tcPr>
            <w:tcW w:w="288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Значение индикатора</w:t>
            </w:r>
          </w:p>
        </w:tc>
      </w:tr>
      <w:tr>
        <w:trPr/>
        <w:tc>
          <w:tcPr>
            <w:tcW w:w="289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3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2021 год</w:t>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2022 год</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2023 год</w:t>
            </w:r>
          </w:p>
        </w:tc>
      </w:tr>
      <w:tr>
        <w:trPr/>
        <w:tc>
          <w:tcPr>
            <w:tcW w:w="289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Задача 1.</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Повышение эффективности бюджетных расходов и совершенствование системы управления бюджетным процессом</w:t>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65850,9</w:t>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70616,2</w:t>
            </w:r>
          </w:p>
        </w:tc>
        <w:tc>
          <w:tcPr>
            <w:tcW w:w="102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80616,2</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Доля программных расходов в общем объеме расходов бюджета Калуги</w:t>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289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Доля расходов на формирование резервного фонда Городской Управы города Калуги в общем объеме расходов бюджета Калуги</w:t>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Повышение качества организации бюджетного процесса в муниципальном образовании "Город Калуга" на всех его стадиях, обеспечение деятельности управления финансов</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60350,9</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60616,2</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60616,2</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2.</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Формирование проекта бюджета Калуги на очередной финансовый год и плановый период в соответствии с требованиями бюджетного законодательства</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3.</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Формирование бюджета Калуги в "программном формате"</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4.</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Обеспечение непрерывного автоматизированного бюджетного процесса в муниципальном образовании "Город Калуга" посредством модернизации и развития автоматизированной системы управления бюджетным процессом, внедрения новых программных комплексов и поддержания в актуальном состоянии системы юридически значимого электронного документооборота</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5.</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Осуществление проверки смет на проектно-изыскательские работы, строительство, реконструкцию, капитальный и текущий ремонт объектов, финансовое обеспечение которых осуществляется за счет средств бюджета Калуги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6.</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Осуществление проверки экономической обоснованности цен (тарифов) на все товары, работы (услуги), подлежащие регулированию органами местного самоуправления муниципального образования "Город Калуга", в соответствии с законодательством Российской Федерации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7.</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Осуществление в соответствии с законодательством кассового обслуживания исполнения бюджета Калуги, а также муниципальных бюджетных и автономных учреждений</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8.</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Осуществление учета бюджетных и денежных обязательств получателей бюджетных средств, санкционирование оплаты денежных обязательств получателей бюджетных средств и расходов муниципальных бюджетных и автономных учреждений, источником финансового обеспечения которых являются целевые субсидии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9.</w:t>
            </w:r>
          </w:p>
          <w:p>
            <w:pPr>
              <w:pStyle w:val="ConsPlusNormal"/>
              <w:rPr>
                <w:color w:val="000000"/>
              </w:rPr>
            </w:pPr>
            <w:r>
              <w:rPr>
                <w:rFonts w:cs="Times New Roman" w:ascii="Times New Roman" w:hAnsi="Times New Roman"/>
                <w:color w:val="000000"/>
                <w:sz w:val="24"/>
                <w:szCs w:val="24"/>
              </w:rPr>
              <w:t xml:space="preserve">Осуществление контроля в соответствии с </w:t>
            </w:r>
            <w:r>
              <w:rPr>
                <w:rFonts w:cs="Times New Roman" w:ascii="Times New Roman" w:hAnsi="Times New Roman"/>
                <w:color w:val="000000"/>
                <w:sz w:val="24"/>
                <w:szCs w:val="24"/>
              </w:rPr>
              <w:t>частью 5 статьи 99</w:t>
            </w:r>
            <w:r>
              <w:rPr>
                <w:rFonts w:cs="Times New Roman" w:ascii="Times New Roman" w:hAnsi="Times New Roman"/>
                <w:color w:val="000000"/>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10.</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Получение и сведение финансовой отчетности муниципального образования "Город Калуга" посредством единого программного продукта с уровня получателей бюджетных средств</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11.</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Размещение информации о бюджете Калуги и бюджетном процессе в муниципальном образовании "Город Калуга" на официальном сайте Городской Управы города Калуги и едином портале бюджетной системы Российской Федерации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12.</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Подготовка материалов и участие в публичных слушаниях по проекту бюджета Калуги и отчету о его исполнении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13.</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Проведение оценки качества финансового менеджмента ГРБС в соответствии с утвержденными Порядком и Методикой</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14.</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Проведение представителями управления финансов обучающих мероприятий с участием руководителей, специалистов финансово-экономических и бухгалтерских служб структурных подразделений Городской Управы города Калуги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15.</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Управление резервным фондом Городской Управы города Калуги для исполнения расходных обязательств муниципалитета</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5500,0</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10000,0</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20000,0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Всего по задаче 1</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65850,9</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70616,2</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80616,2</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Задача 2.</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Обеспечение долгосрочной сбалансированности и устойчивости бюджета Калуги</w:t>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Отношение дефицита бюджета к годовому объему доходов муниципального образования "Город Калуга" без учета безвозмездных поступлений при утверждении бюджета Калуги</w:t>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289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Отношение объема просроченной кредиторской задолженности бюджета Калуги к расходам бюджета Калуги</w:t>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0</w:t>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0</w: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0</w:t>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Снижение размера дефицита бюджета Калуги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2.</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Мониторинг состояния кредиторской задолженности главных распорядителей средств бюджета и контроль за своевременным ее погашением</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Всего по задаче 2</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Задача 3.</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Эффективное управление муниципальным долгом</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182000,0</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200000,0</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220000,0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Отношение расходов на обслуживание муниципального долга муниципального образования "Город Калуга" к объему расходов муниципального бюджета за исключением расходов, осуществляемых за счет субвенций</w:t>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Оптимизация структуры и объема муниципального долга</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2.</w:t>
            </w:r>
          </w:p>
          <w:p>
            <w:pPr>
              <w:pStyle w:val="ConsPlusNormal"/>
              <w:rPr>
                <w:color w:val="000000"/>
              </w:rPr>
            </w:pPr>
            <w:r>
              <w:rPr>
                <w:rFonts w:cs="Times New Roman" w:ascii="Times New Roman" w:hAnsi="Times New Roman"/>
                <w:color w:val="000000"/>
                <w:sz w:val="24"/>
                <w:szCs w:val="24"/>
              </w:rPr>
              <w:t xml:space="preserve">Поддержание объема муниципального долга на экономически безопасном уровне и обеспечение расходов на его обслуживание в пределах, установленных Бюджетным </w:t>
            </w:r>
            <w:r>
              <w:rPr>
                <w:rFonts w:cs="Times New Roman" w:ascii="Times New Roman" w:hAnsi="Times New Roman"/>
                <w:color w:val="000000"/>
                <w:sz w:val="24"/>
                <w:szCs w:val="24"/>
              </w:rPr>
              <w:t>кодексом</w:t>
            </w:r>
            <w:r>
              <w:rPr>
                <w:rFonts w:cs="Times New Roman" w:ascii="Times New Roman" w:hAnsi="Times New Roman"/>
                <w:color w:val="000000"/>
                <w:sz w:val="24"/>
                <w:szCs w:val="24"/>
              </w:rPr>
              <w:t xml:space="preserve"> Российской Федерации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182000,0</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200000,0</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220000,0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3.</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Привлечение кредитов от кредитных организаций на оптимально возможный период времени и под оптимальные процентные ставки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Всего по задаче 3</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182000,0</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200000,0</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220000,0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Задача 4.</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Развитие доходного потенциала муниципального образования "Город Калуга"</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Объем налоговых и неналоговых доходов бюджета Калуги на душу населения</w:t>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тыс. рублей</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color w:val="000000"/>
              </w:rPr>
              <w:pict>
                <v:shape id="shape_0" stroked="f" style="position:absolute;margin-left:0pt;margin-top:-0.05pt;width:0pt;height:0pt;mso-position-vertical:top">
                  <w10:wrap type="none"/>
                  <v:fill o:detectmouseclick="t" on="false"/>
                  <v:stroke color="#3465a4" joinstyle="round" endcap="flat"/>
                </v:shape>
              </w:pict>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1.</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Реализация мероприятий по повышению собираемости налоговых и неналоговых доходов в бюджет Калуги и сокращению задолженности по обязательным платежам в бюджет Калуги</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Мероприятие 2.</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Проведение работы по повышению качества администрирования доходных источников бюджета Калуги участниками бюджетного процесса</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Всего по задаче 4</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2021 - 2023 гг.</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X</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Итого по ВЦП</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247850,9</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270616,2</w:t>
            </w:r>
          </w:p>
        </w:tc>
        <w:tc>
          <w:tcPr>
            <w:tcW w:w="10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300616,2</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sectPr>
          <w:type w:val="nextPage"/>
          <w:pgSz w:orient="landscape" w:w="16838" w:h="11906"/>
          <w:pgMar w:left="1134" w:right="1134" w:header="0" w:top="1701" w:footer="0" w:bottom="850" w:gutter="0"/>
          <w:pgNumType w:fmt="decimal"/>
          <w:formProt w:val="false"/>
          <w:textDirection w:val="lrTb"/>
          <w:docGrid w:type="default" w:linePitch="100" w:charSpace="4096"/>
        </w:sect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Раздел 4</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МЕХАНИЗМ РЕАЛИЗАЦИИ ВЦП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Разработчиком и главным распорядителем бюджетных средств на реализацию ВЦП является управление финансов.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Общее руководство, контроль и мониторинг за ходом реализации ВЦП осуществляют заместитель Городского Головы - начальник управления финансов города Калуги, его заместители.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Ответственными исполнителями мероприятий ВЦП являются структурные подразделения управления финансов, которые в пределах своей компетенции: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осуществляют планирование, организацию реализации, исполнение и контроль реализации программных мероприятий;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разрабатывают нормативные правовые акты, необходимые для реализации программных мероприятий, и (или) вносят изменения в действующие, обеспечивают своевременное их принятие;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 мере необходимости осуществляют уточнение программных мероприятий и (или) объемов финансирования;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несут ответственность за своевременную, полную и качественную реализацию программных мероприятий и подготовку отчета о выполнении ВЦП;</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обеспечивают размещение в электронном виде на официальном сайте Городской Управы города Калуги в информационно-телекоммуникационной сети Интернет информации о ходе и результатах реализации ВЦП.</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Финансирование ВЦП осуществляется за счет средств бюджета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выделении средств из резервного фонда Городской Управы города Калуги соответствующему структурному подразделению Городской Управы города Калуги средства перераспределяются на основании правового акта Городской Управы города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Объемы финансовых средств, направляемых на реализацию ВЦП из бюджета Калуги, уточняются при внесении изменений в решение Городской Думы города Калуги о бюджете Калуги на очередной финансовый год и плановый период.</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Управление финансов направляет отчет о выполнении ВЦП с пояснительной запиской, включающей оценку результативности реализации ВЦП, причины и обоснования отклонения фактически достигнутых значений целевых индикаторов ВЦП от запланированных, а также меры по повышению эффективности, выявлению факторов, негативно влияющих на реализацию ВЦП, в управление экономики и имущественных отношений города Калуги ежегодно не позднее 1 марта года, следующего за отчетным.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Раздел 5</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ЭФФЕКТИВНОСТЬ РЕАЛИЗАЦИИ ВЦП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Основными ожидаемыми результатами реализации ВЦП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повышение качества организации бюджетного процесса в муниципальном образовании "Город Калуга" на всех его стадиях;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обеспечение долгосрочной устойчивости и сбалансированности бюджета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повышение эффективности управления муниципальным долгом;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повышение качества финансового менеджмента ГРБС;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обеспечение открытости и прозрачности общественных финансов муниципального образования "Город Калуга".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Оценка эффективности ВЦП осуществляется путем оценки достижения плановых параметров ВЦП к фактическим результатам, а именно: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оценка степени достижения целей и решения задач ВЦП в целом путем сопоставления фактических значений показателей (индикаторов) ВЦП и их плановых значений по формуле: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Сд = Зф / Зп x 100%,</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где - Сд - степень достижения целей;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Зф - фактическое значение показателей (индикаторов);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Зп - плановое значение показателей (индикаторов).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pBdr>
          <w:top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Tahoma">
    <w:charset w:val="cc"/>
    <w:family w:val="roman"/>
    <w:pitch w:val="variable"/>
  </w:font>
</w:fonts>
</file>

<file path=word/settings.xml><?xml version="1.0" encoding="utf-8"?>
<w:settings xmlns:w="http://schemas.openxmlformats.org/wordprocessingml/2006/main">
  <w:zoom w:percent="9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2d2f7f"/>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 w:customStyle="1">
    <w:name w:val="ConsPlusTitle"/>
    <w:qFormat/>
    <w:rsid w:val="002d2f7f"/>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TitlePage" w:customStyle="1">
    <w:name w:val="ConsPlusTitlePage"/>
    <w:qFormat/>
    <w:rsid w:val="002d2f7f"/>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LibreOffice/6.1.0.3$Windows_X86_64 LibreOffice_project/efb621ed25068d70781dc026f7e9c5187a4decd1</Application>
  <Pages>21</Pages>
  <Words>3434</Words>
  <Characters>24814</Characters>
  <CharactersWithSpaces>27868</CharactersWithSpaces>
  <Paragraphs>410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2022-01-27T09:09:00Z</dcterms:created>
  <dc:creator>Скок Ольга Викторовна</dc:creator>
  <dc:description/>
  <dc:language>ru-RU</dc:language>
  <cp:lastModifiedBy/>
  <dcterms:modified xsi:type="dcterms:W3CDTF">2022-01-27T12:12:31Z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