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80"/>
        <w:pBdr/>
        <w:spacing/>
        <w:ind/>
        <w:rPr/>
      </w:pPr>
      <w:r>
        <w:t xml:space="preserve">Пояснительная записка</w:t>
      </w:r>
      <w:r/>
    </w:p>
    <w:p>
      <w:pPr>
        <w:pStyle w:val="659"/>
        <w:pBdr/>
        <w:spacing/>
        <w:ind/>
        <w:jc w:val="center"/>
        <w:rPr/>
      </w:pPr>
      <w:r>
        <w:rPr>
          <w:b/>
          <w:bCs/>
        </w:rPr>
        <w:t xml:space="preserve">к проекту постановления администрации городского округа города Калуги</w:t>
      </w:r>
      <w:r/>
    </w:p>
    <w:p>
      <w:pPr>
        <w:pStyle w:val="701"/>
        <w:pBdr/>
        <w:tabs>
          <w:tab w:val="left" w:leader="none" w:pos="3402"/>
        </w:tabs>
        <w:spacing w:after="0" w:before="0"/>
        <w:ind w:right="340" w:firstLine="0" w:left="0"/>
        <w:contextualSpacing w:val="true"/>
        <w:rPr/>
      </w:pPr>
      <w:r>
        <w:rPr>
          <w:color w:val="000000"/>
          <w:sz w:val="24"/>
          <w:szCs w:val="24"/>
        </w:rPr>
        <w:t xml:space="preserve">«</w:t>
      </w:r>
      <w:r>
        <w:rPr>
          <w:color w:val="000000"/>
          <w:sz w:val="24"/>
          <w:szCs w:val="24"/>
        </w:rPr>
        <w:t xml:space="preserve">О внесении изменений в постановление Городской Управы города Калуги  от 29.06.2012 № 246-п «Об утверждении административного регламента по предоставлению муниципальной услуги по выдаче выписок из реестра муниципальной собственности на земельные участки муни</w:t>
      </w:r>
      <w:r>
        <w:rPr>
          <w:color w:val="000000"/>
          <w:sz w:val="24"/>
          <w:szCs w:val="24"/>
        </w:rPr>
        <w:t xml:space="preserve">ципального образования «Город Калуга</w:t>
      </w:r>
      <w:r>
        <w:rPr>
          <w:rFonts w:ascii="Times New Roman" w:hAnsi="Times New Roman" w:eastAsia="TimesNewRomanPS-ItalicMT" w:cs="Times New Roman"/>
          <w:b/>
          <w:bCs/>
          <w:i w:val="0"/>
          <w:color w:val="000000"/>
          <w:sz w:val="24"/>
          <w:szCs w:val="24"/>
          <w:lang w:eastAsia="ru-RU"/>
        </w:rPr>
        <w:t xml:space="preserve">»</w:t>
      </w:r>
      <w:r/>
    </w:p>
    <w:p>
      <w:pPr>
        <w:pStyle w:val="701"/>
        <w:pBdr/>
        <w:tabs>
          <w:tab w:val="left" w:leader="none" w:pos="3402"/>
        </w:tabs>
        <w:spacing w:after="0" w:before="0"/>
        <w:ind w:right="340" w:firstLine="0" w:left="0"/>
        <w:contextualSpacing w:val="true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59"/>
        <w:pBdr/>
        <w:tabs>
          <w:tab w:val="left" w:leader="none" w:pos="3402"/>
        </w:tabs>
        <w:spacing w:after="0" w:before="0"/>
        <w:ind w:right="340" w:firstLine="0" w:left="0"/>
        <w:contextualSpacing w:val="true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59"/>
        <w:pBdr/>
        <w:spacing/>
        <w:ind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59"/>
        <w:pBdr/>
        <w:spacing/>
        <w:ind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90"/>
        <w:pBdr/>
        <w:spacing w:after="0" w:before="0"/>
        <w:ind/>
        <w:contextualSpacing w:val="true"/>
        <w:rPr/>
      </w:pPr>
      <w:r>
        <w:t xml:space="preserve">Проект разработан в целях приведения </w:t>
      </w:r>
      <w:r>
        <w:rPr>
          <w:highlight w:val="white"/>
        </w:rPr>
        <w:t xml:space="preserve">в соответствие регламента по предоставлению муниципальной услуги с изменениями, внесенными  в </w:t>
      </w:r>
      <w:r>
        <w:rPr>
          <w:rFonts w:eastAsia="NSimSun"/>
          <w:color w:val="000000"/>
          <w:lang w:bidi="hi-IN"/>
        </w:rPr>
        <w:t xml:space="preserve">Устав</w:t>
      </w:r>
      <w:r>
        <w:rPr>
          <w:rFonts w:eastAsia="NSimSun"/>
          <w:lang w:bidi="hi-IN"/>
        </w:rPr>
        <w:t xml:space="preserve"> городского округа города Калуги Калужской области</w:t>
      </w:r>
      <w:r>
        <w:t xml:space="preserve">.</w:t>
      </w:r>
      <w:r/>
    </w:p>
    <w:p>
      <w:pPr>
        <w:pStyle w:val="700"/>
        <w:widowControl w:val="true"/>
        <w:pBdr/>
        <w:bidi w:val="false"/>
        <w:spacing w:after="0" w:before="0"/>
        <w:ind w:right="0" w:firstLine="720" w:left="0"/>
        <w:contextualSpacing w:val="true"/>
        <w:jc w:val="both"/>
        <w:rPr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Реализация данного проекта не требует дополнительного финансирования из бюджета </w:t>
      </w:r>
      <w:r>
        <w:rPr>
          <w:rFonts w:ascii="Times New Roman" w:hAnsi="Times New Roman" w:eastAsia="NSimSun" w:cs="Times New Roman"/>
          <w:b w:val="0"/>
          <w:bCs w:val="0"/>
          <w:sz w:val="24"/>
          <w:szCs w:val="24"/>
          <w:lang w:bidi="hi-IN"/>
        </w:rPr>
        <w:t xml:space="preserve">городского округа города Калуги Калужской области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/>
    </w:p>
    <w:p>
      <w:pPr>
        <w:pStyle w:val="700"/>
        <w:widowControl w:val="true"/>
        <w:pBdr/>
        <w:bidi w:val="false"/>
        <w:spacing w:after="0" w:before="0"/>
        <w:ind w:right="0" w:firstLine="720" w:left="0"/>
        <w:contextualSpacing w:val="tru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sectPr>
      <w:headerReference w:type="default" r:id="rId9"/>
      <w:headerReference w:type="first" r:id="rId10"/>
      <w:footnotePr>
        <w:numRestart w:val="continuous"/>
      </w:footnotePr>
      <w:endnotePr/>
      <w:type w:val="nextPage"/>
      <w:pgSz w:h="16838" w:orient="portrait" w:w="11906"/>
      <w:pgMar w:top="1134" w:right="850" w:bottom="1134" w:left="1701" w:header="708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-ItalicMT">
    <w:panose1 w:val="02020603050405020304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Times New Roman">
    <w:panose1 w:val="02020603050405020304"/>
  </w:font>
  <w:font w:name="NSimSun">
    <w:panose1 w:val="02010609030101010101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4"/>
      <w:pBdr/>
      <w:spacing/>
      <w:ind/>
      <w:jc w:val="right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0</w:t>
    </w:r>
    <w:r>
      <w:fldChar w:fldCharType="end"/>
    </w:r>
    <w:r/>
  </w:p>
  <w:p>
    <w:pPr>
      <w:pStyle w:val="69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4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432" w:left="432"/>
      </w:pPr>
      <w:pStyle w:val="660"/>
      <w:rPr/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576" w:left="576"/>
      </w:pPr>
      <w:pStyle w:val="661"/>
      <w:rPr/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720" w:left="720"/>
      </w:pPr>
      <w:pStyle w:val="662"/>
      <w:rPr/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5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59"/>
    <w:next w:val="659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59"/>
    <w:next w:val="659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59"/>
    <w:next w:val="65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59"/>
    <w:next w:val="65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59"/>
    <w:next w:val="65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59"/>
    <w:next w:val="65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59"/>
    <w:next w:val="65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59"/>
    <w:next w:val="65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59"/>
    <w:next w:val="65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59"/>
    <w:next w:val="65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59"/>
    <w:next w:val="65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59"/>
    <w:next w:val="65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59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59"/>
    <w:next w:val="65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5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59"/>
    <w:link w:val="176"/>
    <w:uiPriority w:val="99"/>
    <w:unhideWhenUsed/>
    <w:pPr>
      <w:pBdr/>
      <w:tabs>
        <w:tab w:val="bar" w:leader="none" w:pos="4844"/>
        <w:tab w:val="bar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59"/>
    <w:link w:val="178"/>
    <w:uiPriority w:val="99"/>
    <w:unhideWhenUsed/>
    <w:pPr>
      <w:pBdr/>
      <w:tabs>
        <w:tab w:val="bar" w:leader="none" w:pos="4844"/>
        <w:tab w:val="bar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59"/>
    <w:next w:val="65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5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5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59"/>
    <w:next w:val="659"/>
    <w:uiPriority w:val="99"/>
    <w:unhideWhenUsed/>
    <w:pPr>
      <w:pBdr/>
      <w:spacing w:after="0" w:afterAutospacing="0"/>
      <w:ind/>
    </w:pPr>
  </w:style>
  <w:style w:type="table" w:styleId="658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9" w:default="1">
    <w:name w:val="Normal"/>
    <w:next w:val="659"/>
    <w:link w:val="659"/>
    <w:pPr>
      <w:widowControl w:val="true"/>
      <w:pBdr/>
      <w:bidi w:val="false"/>
      <w:spacing/>
      <w:ind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660">
    <w:name w:val="Заголовок 1"/>
    <w:basedOn w:val="680"/>
    <w:next w:val="681"/>
    <w:link w:val="659"/>
    <w:pPr>
      <w:numPr>
        <w:ilvl w:val="0"/>
        <w:numId w:val="1"/>
      </w:numPr>
      <w:pBdr/>
      <w:spacing w:after="120" w:before="240"/>
      <w:ind/>
      <w:outlineLvl w:val="0"/>
    </w:pPr>
    <w:rPr>
      <w:b/>
      <w:bCs/>
      <w:sz w:val="36"/>
      <w:szCs w:val="36"/>
    </w:rPr>
  </w:style>
  <w:style w:type="paragraph" w:styleId="661">
    <w:name w:val="Заголовок 2"/>
    <w:basedOn w:val="680"/>
    <w:next w:val="681"/>
    <w:link w:val="659"/>
    <w:pPr>
      <w:numPr>
        <w:ilvl w:val="1"/>
        <w:numId w:val="1"/>
      </w:numPr>
      <w:pBdr/>
      <w:spacing w:after="120" w:before="200"/>
      <w:ind/>
      <w:outlineLvl w:val="1"/>
    </w:pPr>
    <w:rPr>
      <w:b/>
      <w:bCs/>
      <w:sz w:val="32"/>
      <w:szCs w:val="32"/>
    </w:rPr>
  </w:style>
  <w:style w:type="paragraph" w:styleId="662">
    <w:name w:val="Заголовок 3"/>
    <w:basedOn w:val="680"/>
    <w:next w:val="681"/>
    <w:link w:val="659"/>
    <w:pPr>
      <w:numPr>
        <w:ilvl w:val="2"/>
        <w:numId w:val="1"/>
      </w:numPr>
      <w:pBdr/>
      <w:spacing w:after="120" w:before="140"/>
      <w:ind/>
      <w:outlineLvl w:val="2"/>
    </w:pPr>
    <w:rPr>
      <w:b/>
      <w:bCs/>
      <w:sz w:val="28"/>
      <w:szCs w:val="28"/>
    </w:rPr>
  </w:style>
  <w:style w:type="character" w:styleId="663">
    <w:name w:val="WW8Num1z0"/>
    <w:next w:val="663"/>
    <w:link w:val="659"/>
    <w:pPr>
      <w:pBdr/>
      <w:spacing/>
      <w:ind/>
    </w:pPr>
  </w:style>
  <w:style w:type="character" w:styleId="664">
    <w:name w:val="WW8Num1z1"/>
    <w:next w:val="664"/>
    <w:link w:val="659"/>
    <w:pPr>
      <w:pBdr/>
      <w:spacing/>
      <w:ind/>
    </w:pPr>
  </w:style>
  <w:style w:type="character" w:styleId="665">
    <w:name w:val="WW8Num1z2"/>
    <w:next w:val="665"/>
    <w:link w:val="659"/>
    <w:pPr>
      <w:pBdr/>
      <w:spacing/>
      <w:ind/>
    </w:pPr>
  </w:style>
  <w:style w:type="character" w:styleId="666">
    <w:name w:val="WW8Num1z3"/>
    <w:next w:val="666"/>
    <w:link w:val="659"/>
    <w:pPr>
      <w:pBdr/>
      <w:spacing/>
      <w:ind/>
    </w:pPr>
  </w:style>
  <w:style w:type="character" w:styleId="667">
    <w:name w:val="WW8Num1z4"/>
    <w:next w:val="667"/>
    <w:link w:val="659"/>
    <w:pPr>
      <w:pBdr/>
      <w:spacing/>
      <w:ind/>
    </w:pPr>
  </w:style>
  <w:style w:type="character" w:styleId="668">
    <w:name w:val="WW8Num1z5"/>
    <w:next w:val="668"/>
    <w:link w:val="659"/>
    <w:pPr>
      <w:pBdr/>
      <w:spacing/>
      <w:ind/>
    </w:pPr>
  </w:style>
  <w:style w:type="character" w:styleId="669">
    <w:name w:val="WW8Num1z6"/>
    <w:next w:val="669"/>
    <w:link w:val="659"/>
    <w:pPr>
      <w:pBdr/>
      <w:spacing/>
      <w:ind/>
    </w:pPr>
  </w:style>
  <w:style w:type="character" w:styleId="670">
    <w:name w:val="WW8Num1z7"/>
    <w:next w:val="670"/>
    <w:link w:val="659"/>
    <w:pPr>
      <w:pBdr/>
      <w:spacing/>
      <w:ind/>
    </w:pPr>
  </w:style>
  <w:style w:type="character" w:styleId="671">
    <w:name w:val="WW8Num1z8"/>
    <w:next w:val="671"/>
    <w:link w:val="659"/>
    <w:pPr>
      <w:pBdr/>
      <w:spacing/>
      <w:ind/>
    </w:pPr>
  </w:style>
  <w:style w:type="character" w:styleId="672">
    <w:name w:val="Основной шрифт абзаца"/>
    <w:next w:val="672"/>
    <w:link w:val="659"/>
    <w:pPr>
      <w:pBdr/>
      <w:spacing/>
      <w:ind/>
    </w:pPr>
  </w:style>
  <w:style w:type="character" w:styleId="673">
    <w:name w:val="Основной шрифт абзаца2"/>
    <w:next w:val="673"/>
    <w:link w:val="659"/>
    <w:pPr>
      <w:pBdr/>
      <w:spacing/>
      <w:ind/>
    </w:pPr>
  </w:style>
  <w:style w:type="character" w:styleId="674">
    <w:name w:val="Основной шрифт абзаца1"/>
    <w:next w:val="674"/>
    <w:link w:val="659"/>
    <w:pPr>
      <w:pBdr/>
      <w:spacing/>
      <w:ind/>
    </w:pPr>
  </w:style>
  <w:style w:type="character" w:styleId="675">
    <w:name w:val="Номер страницы"/>
    <w:basedOn w:val="674"/>
    <w:next w:val="675"/>
    <w:link w:val="659"/>
    <w:pPr>
      <w:pBdr/>
      <w:spacing/>
      <w:ind/>
    </w:pPr>
  </w:style>
  <w:style w:type="character" w:styleId="676">
    <w:name w:val="Верхний колонтитул Знак"/>
    <w:basedOn w:val="674"/>
    <w:next w:val="676"/>
    <w:link w:val="659"/>
    <w:pPr>
      <w:pBdr/>
      <w:spacing/>
      <w:ind/>
    </w:pPr>
    <w:rPr>
      <w:sz w:val="24"/>
      <w:szCs w:val="24"/>
    </w:rPr>
  </w:style>
  <w:style w:type="character" w:styleId="677">
    <w:name w:val="Нижний колонтитул Знак"/>
    <w:basedOn w:val="674"/>
    <w:next w:val="677"/>
    <w:link w:val="659"/>
    <w:pPr>
      <w:pBdr/>
      <w:spacing/>
      <w:ind/>
    </w:pPr>
    <w:rPr>
      <w:sz w:val="24"/>
      <w:szCs w:val="24"/>
    </w:rPr>
  </w:style>
  <w:style w:type="character" w:styleId="678">
    <w:name w:val="Текст выноски Знак"/>
    <w:basedOn w:val="674"/>
    <w:next w:val="678"/>
    <w:link w:val="659"/>
    <w:pPr>
      <w:pBdr/>
      <w:spacing/>
      <w:ind/>
    </w:pPr>
    <w:rPr>
      <w:rFonts w:ascii="Tahoma" w:hAnsi="Tahoma" w:cs="Tahoma"/>
      <w:sz w:val="16"/>
      <w:szCs w:val="16"/>
    </w:rPr>
  </w:style>
  <w:style w:type="character" w:styleId="679">
    <w:name w:val="Выделение жирным"/>
    <w:next w:val="679"/>
    <w:link w:val="659"/>
    <w:pPr>
      <w:pBdr/>
      <w:spacing/>
      <w:ind/>
    </w:pPr>
    <w:rPr>
      <w:b/>
      <w:bCs/>
    </w:rPr>
  </w:style>
  <w:style w:type="paragraph" w:styleId="680">
    <w:name w:val="Заголовок"/>
    <w:basedOn w:val="659"/>
    <w:next w:val="681"/>
    <w:link w:val="659"/>
    <w:pPr>
      <w:pBdr/>
      <w:spacing/>
      <w:ind/>
      <w:jc w:val="center"/>
    </w:pPr>
    <w:rPr>
      <w:b/>
      <w:bCs/>
    </w:rPr>
  </w:style>
  <w:style w:type="paragraph" w:styleId="681">
    <w:name w:val="Основной текст"/>
    <w:basedOn w:val="659"/>
    <w:next w:val="681"/>
    <w:link w:val="659"/>
    <w:pPr>
      <w:pBdr/>
      <w:spacing w:after="140" w:before="0" w:line="288" w:lineRule="auto"/>
      <w:ind/>
    </w:pPr>
  </w:style>
  <w:style w:type="paragraph" w:styleId="682">
    <w:name w:val="Список"/>
    <w:basedOn w:val="681"/>
    <w:next w:val="682"/>
    <w:link w:val="659"/>
    <w:pPr>
      <w:pBdr/>
      <w:spacing/>
      <w:ind/>
    </w:pPr>
    <w:rPr>
      <w:rFonts w:cs="Mangal"/>
    </w:rPr>
  </w:style>
  <w:style w:type="paragraph" w:styleId="683">
    <w:name w:val="Название"/>
    <w:basedOn w:val="659"/>
    <w:next w:val="683"/>
    <w:link w:val="659"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684">
    <w:name w:val="Указатель"/>
    <w:basedOn w:val="659"/>
    <w:next w:val="684"/>
    <w:link w:val="659"/>
    <w:pPr>
      <w:suppressLineNumbers w:val="true"/>
      <w:pBdr/>
      <w:spacing/>
      <w:ind/>
    </w:pPr>
    <w:rPr>
      <w:rFonts w:cs="Arial"/>
    </w:rPr>
  </w:style>
  <w:style w:type="paragraph" w:styleId="685">
    <w:name w:val="Название объекта"/>
    <w:basedOn w:val="680"/>
    <w:next w:val="681"/>
    <w:link w:val="659"/>
    <w:pPr>
      <w:pBdr/>
      <w:spacing/>
      <w:ind/>
      <w:jc w:val="center"/>
    </w:pPr>
    <w:rPr>
      <w:b/>
      <w:bCs/>
      <w:sz w:val="56"/>
      <w:szCs w:val="56"/>
    </w:rPr>
  </w:style>
  <w:style w:type="paragraph" w:styleId="686">
    <w:name w:val="Указатель2"/>
    <w:basedOn w:val="659"/>
    <w:next w:val="686"/>
    <w:link w:val="659"/>
    <w:pPr>
      <w:suppressLineNumbers w:val="true"/>
      <w:pBdr/>
      <w:spacing/>
      <w:ind/>
    </w:pPr>
    <w:rPr>
      <w:rFonts w:cs="Mangal"/>
    </w:rPr>
  </w:style>
  <w:style w:type="paragraph" w:styleId="687">
    <w:name w:val="Название объекта2"/>
    <w:basedOn w:val="659"/>
    <w:next w:val="687"/>
    <w:link w:val="659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688">
    <w:name w:val="Указатель1"/>
    <w:basedOn w:val="659"/>
    <w:next w:val="688"/>
    <w:link w:val="659"/>
    <w:pPr>
      <w:suppressLineNumbers w:val="true"/>
      <w:pBdr/>
      <w:spacing/>
      <w:ind/>
    </w:pPr>
    <w:rPr>
      <w:rFonts w:cs="Mangal"/>
    </w:rPr>
  </w:style>
  <w:style w:type="paragraph" w:styleId="689">
    <w:name w:val="Подзаголовок"/>
    <w:basedOn w:val="659"/>
    <w:next w:val="681"/>
    <w:link w:val="659"/>
    <w:pPr>
      <w:pBdr/>
      <w:spacing/>
      <w:ind w:right="0" w:firstLine="851" w:left="0"/>
      <w:jc w:val="center"/>
    </w:pPr>
    <w:rPr>
      <w:b/>
      <w:bCs/>
      <w:sz w:val="28"/>
    </w:rPr>
  </w:style>
  <w:style w:type="paragraph" w:styleId="690">
    <w:name w:val="Основной текст с отступом"/>
    <w:basedOn w:val="659"/>
    <w:next w:val="690"/>
    <w:link w:val="659"/>
    <w:pPr>
      <w:pBdr/>
      <w:spacing/>
      <w:ind w:right="0" w:firstLine="720" w:left="0"/>
      <w:jc w:val="both"/>
    </w:pPr>
  </w:style>
  <w:style w:type="paragraph" w:styleId="691">
    <w:name w:val="Основной текст с отступом 31"/>
    <w:basedOn w:val="659"/>
    <w:next w:val="691"/>
    <w:link w:val="659"/>
    <w:pPr>
      <w:pBdr/>
      <w:spacing w:line="360" w:lineRule="auto"/>
      <w:ind w:right="0" w:firstLine="900" w:left="0"/>
      <w:jc w:val="both"/>
    </w:pPr>
  </w:style>
  <w:style w:type="paragraph" w:styleId="692">
    <w:name w:val="ConsPlusNormal"/>
    <w:next w:val="692"/>
    <w:link w:val="659"/>
    <w:pPr>
      <w:widowControl w:val="false"/>
      <w:pBdr/>
      <w:bidi w:val="false"/>
      <w:spacing/>
      <w:ind w:right="0" w:firstLine="720" w:left="0"/>
    </w:pPr>
    <w:rPr>
      <w:rFonts w:ascii="Arial" w:hAnsi="Arial" w:eastAsia="Times New Roman" w:cs="Arial"/>
      <w:color w:val="auto"/>
      <w:sz w:val="20"/>
      <w:szCs w:val="20"/>
      <w:lang w:val="ru-RU" w:eastAsia="zh-CN" w:bidi="ar-SA"/>
    </w:rPr>
  </w:style>
  <w:style w:type="paragraph" w:styleId="693">
    <w:name w:val="Верхний и нижний колонтитулы"/>
    <w:basedOn w:val="659"/>
    <w:next w:val="693"/>
    <w:link w:val="659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694">
    <w:name w:val="Верхний колонтитул"/>
    <w:basedOn w:val="659"/>
    <w:next w:val="694"/>
    <w:link w:val="659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695">
    <w:name w:val="Нижний колонтитул"/>
    <w:basedOn w:val="659"/>
    <w:next w:val="695"/>
    <w:link w:val="659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696">
    <w:name w:val="Текст выноски"/>
    <w:basedOn w:val="659"/>
    <w:next w:val="696"/>
    <w:link w:val="659"/>
    <w:pPr>
      <w:pBdr/>
      <w:spacing/>
      <w:ind/>
    </w:pPr>
    <w:rPr>
      <w:rFonts w:ascii="Tahoma" w:hAnsi="Tahoma" w:cs="Tahoma"/>
      <w:sz w:val="16"/>
      <w:szCs w:val="16"/>
    </w:rPr>
  </w:style>
  <w:style w:type="paragraph" w:styleId="697">
    <w:name w:val="ConsPlusNonformat"/>
    <w:next w:val="697"/>
    <w:link w:val="659"/>
    <w:pPr>
      <w:widowControl w:val="false"/>
      <w:pBdr/>
      <w:bidi w:val="false"/>
      <w:spacing/>
      <w:ind/>
    </w:pPr>
    <w:rPr>
      <w:rFonts w:ascii="Courier New" w:hAnsi="Courier New" w:eastAsia="Times New Roman" w:cs="Courier New"/>
      <w:color w:val="auto"/>
      <w:sz w:val="20"/>
      <w:szCs w:val="20"/>
      <w:lang w:val="ru-RU" w:eastAsia="zh-CN" w:bidi="ar-SA"/>
    </w:rPr>
  </w:style>
  <w:style w:type="paragraph" w:styleId="698">
    <w:name w:val="Блочная цитата"/>
    <w:basedOn w:val="659"/>
    <w:next w:val="698"/>
    <w:link w:val="659"/>
    <w:pPr>
      <w:pBdr/>
      <w:spacing w:after="283" w:before="0"/>
      <w:ind w:right="567" w:firstLine="0" w:left="567"/>
    </w:pPr>
  </w:style>
  <w:style w:type="paragraph" w:styleId="699">
    <w:name w:val="Основной текст с отступом 21"/>
    <w:basedOn w:val="659"/>
    <w:next w:val="699"/>
    <w:link w:val="659"/>
    <w:pPr>
      <w:pBdr/>
      <w:spacing/>
      <w:ind w:right="0" w:firstLine="709" w:left="0"/>
      <w:jc w:val="both"/>
    </w:pPr>
    <w:rPr>
      <w:sz w:val="24"/>
    </w:rPr>
  </w:style>
  <w:style w:type="paragraph" w:styleId="700">
    <w:name w:val="ConsPlusTitle"/>
    <w:next w:val="700"/>
    <w:link w:val="659"/>
    <w:pPr>
      <w:widowControl w:val="false"/>
      <w:pBdr/>
      <w:bidi w:val="false"/>
      <w:spacing/>
      <w:ind/>
    </w:pPr>
    <w:rPr>
      <w:rFonts w:ascii="Arial" w:hAnsi="Arial" w:eastAsia="Times New Roman" w:cs="Arial"/>
      <w:b/>
      <w:bCs/>
      <w:color w:val="auto"/>
      <w:sz w:val="20"/>
      <w:szCs w:val="20"/>
      <w:lang w:val="ru-RU" w:eastAsia="zh-CN" w:bidi="ar-SA"/>
    </w:rPr>
  </w:style>
  <w:style w:type="paragraph" w:styleId="701">
    <w:name w:val="Название объекта1"/>
    <w:basedOn w:val="659"/>
    <w:next w:val="701"/>
    <w:link w:val="659"/>
    <w:pPr>
      <w:pBdr/>
      <w:spacing/>
      <w:ind w:right="0" w:firstLine="851" w:left="0"/>
      <w:jc w:val="center"/>
    </w:pPr>
    <w:rPr>
      <w:b/>
      <w:bCs/>
      <w:sz w:val="32"/>
      <w:szCs w:val="3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ONLYOFFICE/8.1.0.169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Управы г. Калуги от 22.02.2023 N 61-п(ред. от 14.11.2023)"Об утверждении административного регламента предоставления муниципальной услуги "Утверждение схемы расположения земельного участка или земельных участков на кадастровом плане территории в муниципальном образовании "Город Калуга"</dc:title>
  <dc:creator>masalykina</dc:creator>
  <cp:revision>6</cp:revision>
  <dcterms:created xsi:type="dcterms:W3CDTF">2025-12-29T11:18:00Z</dcterms:created>
  <dcterms:modified xsi:type="dcterms:W3CDTF">2026-02-26T11:47:30Z</dcterms:modified>
</cp:coreProperties>
</file>