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ПРОТОКОЛ ОБЩЕСТВЕННЫХ СЛУШАНИЙ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№1 от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05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.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05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.202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2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  <w:u w:val="none"/>
        </w:rPr>
        <w:tab/>
        <w:t xml:space="preserve">Объект общественных обсуждений: 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материал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ы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 xml:space="preserve"> обосновывающи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е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 xml:space="preserve"> лимиты и квоты добычи охотничьих ресурсов в сезоне охоты 2022-2023 годов на территории Калужской области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.</w:t>
      </w:r>
    </w:p>
    <w:p>
      <w:pPr>
        <w:pStyle w:val="Normal"/>
        <w:spacing w:before="0" w:after="0"/>
        <w:jc w:val="center"/>
        <w:rPr/>
      </w:pPr>
      <w:r>
        <w:rPr>
          <w:rFonts w:cs="Times New Roman"/>
        </w:rPr>
        <w:tab/>
      </w:r>
      <w:r>
        <w:rPr>
          <w:rFonts w:cs="Times New Roman" w:ascii="Times New Roman" w:hAnsi="Times New Roman"/>
          <w:b/>
          <w:bCs/>
          <w:sz w:val="24"/>
          <w:szCs w:val="24"/>
        </w:rPr>
        <w:t>Способ информировани</w:t>
      </w:r>
      <w:r>
        <w:rPr>
          <w:rFonts w:cs="Times New Roman" w:ascii="Times New Roman" w:hAnsi="Times New Roman"/>
          <w:b/>
          <w:bCs/>
          <w:sz w:val="24"/>
          <w:szCs w:val="24"/>
        </w:rPr>
        <w:t>я</w:t>
      </w:r>
      <w:r>
        <w:rPr>
          <w:rFonts w:cs="Times New Roman" w:ascii="Times New Roman" w:hAnsi="Times New Roman"/>
          <w:b/>
          <w:bCs/>
          <w:sz w:val="24"/>
          <w:szCs w:val="24"/>
        </w:rPr>
        <w:t>:</w:t>
      </w:r>
    </w:p>
    <w:p>
      <w:pPr>
        <w:pStyle w:val="Normal"/>
        <w:spacing w:before="0" w:after="0"/>
        <w:jc w:val="both"/>
        <w:rPr/>
      </w:pPr>
      <w:r>
        <w:rPr>
          <w:rFonts w:eastAsia="Calibri" w:ascii="Times New Roman" w:hAnsi="Times New Roman" w:eastAsiaTheme="minorHAnsi"/>
          <w:sz w:val="24"/>
          <w:szCs w:val="24"/>
        </w:rPr>
        <w:tab/>
        <w:t xml:space="preserve">Общественные обсуждения </w:t>
      </w:r>
      <w:r>
        <w:rPr>
          <w:rStyle w:val="Style18"/>
          <w:rFonts w:eastAsia="Calibri" w:cs="Times New Roman" w:ascii="Times New Roman" w:hAnsi="Times New Roman" w:eastAsiaTheme="minorHAnsi"/>
          <w:b w:val="false"/>
          <w:bCs w:val="false"/>
          <w:sz w:val="24"/>
          <w:szCs w:val="24"/>
        </w:rPr>
        <w:t>материал</w:t>
      </w:r>
      <w:r>
        <w:rPr>
          <w:rStyle w:val="Style18"/>
          <w:rFonts w:eastAsia="Calibri" w:cs="Times New Roman" w:ascii="Times New Roman" w:hAnsi="Times New Roman" w:eastAsiaTheme="minorHAnsi"/>
          <w:b w:val="false"/>
          <w:bCs w:val="false"/>
          <w:sz w:val="24"/>
          <w:szCs w:val="24"/>
        </w:rPr>
        <w:t>ов</w:t>
      </w:r>
      <w:r>
        <w:rPr>
          <w:rStyle w:val="Style18"/>
          <w:rFonts w:eastAsia="Calibri" w:cs="Times New Roman" w:ascii="Times New Roman" w:hAnsi="Times New Roman" w:eastAsiaTheme="minorHAnsi"/>
          <w:b w:val="false"/>
          <w:bCs w:val="false"/>
          <w:sz w:val="24"/>
          <w:szCs w:val="24"/>
        </w:rPr>
        <w:t xml:space="preserve"> обосновывающи</w:t>
      </w:r>
      <w:r>
        <w:rPr>
          <w:rStyle w:val="Style18"/>
          <w:rFonts w:eastAsia="Calibri" w:cs="Times New Roman" w:ascii="Times New Roman" w:hAnsi="Times New Roman" w:eastAsiaTheme="minorHAnsi"/>
          <w:b w:val="false"/>
          <w:bCs w:val="false"/>
          <w:sz w:val="24"/>
          <w:szCs w:val="24"/>
        </w:rPr>
        <w:t>е</w:t>
      </w:r>
      <w:r>
        <w:rPr>
          <w:rStyle w:val="Style18"/>
          <w:rFonts w:eastAsia="Calibri" w:cs="Times New Roman" w:ascii="Times New Roman" w:hAnsi="Times New Roman" w:eastAsiaTheme="minorHAnsi"/>
          <w:b w:val="false"/>
          <w:bCs w:val="false"/>
          <w:sz w:val="24"/>
          <w:szCs w:val="24"/>
        </w:rPr>
        <w:t xml:space="preserve"> лимиты и квоты добычи охотничьих ресурсов в сезоне охоты 2022-2023 годов на территории Калужской области</w:t>
      </w:r>
      <w:r>
        <w:rPr>
          <w:rFonts w:eastAsia="Calibri" w:ascii="Times New Roman" w:hAnsi="Times New Roman" w:eastAsiaTheme="minorHAnsi"/>
          <w:sz w:val="24"/>
          <w:szCs w:val="24"/>
        </w:rPr>
        <w:t xml:space="preserve"> назначены постановлением Городской Управой города Калуги от </w:t>
      </w:r>
      <w:r>
        <w:rPr>
          <w:rFonts w:eastAsia="Calibri" w:ascii="Times New Roman" w:hAnsi="Times New Roman" w:eastAsiaTheme="minorHAnsi"/>
          <w:sz w:val="24"/>
          <w:szCs w:val="24"/>
        </w:rPr>
        <w:t>08</w:t>
      </w:r>
      <w:r>
        <w:rPr>
          <w:rFonts w:eastAsia="Calibri" w:ascii="Times New Roman" w:hAnsi="Times New Roman" w:eastAsiaTheme="minorHAnsi"/>
          <w:sz w:val="24"/>
          <w:szCs w:val="24"/>
        </w:rPr>
        <w:t>.0</w:t>
      </w:r>
      <w:r>
        <w:rPr>
          <w:rFonts w:eastAsia="Calibri" w:ascii="Times New Roman" w:hAnsi="Times New Roman" w:eastAsiaTheme="minorHAnsi"/>
          <w:sz w:val="24"/>
          <w:szCs w:val="24"/>
        </w:rPr>
        <w:t>4</w:t>
      </w:r>
      <w:r>
        <w:rPr>
          <w:rFonts w:eastAsia="Calibri" w:ascii="Times New Roman" w:hAnsi="Times New Roman" w:eastAsiaTheme="minorHAnsi"/>
          <w:sz w:val="24"/>
          <w:szCs w:val="24"/>
        </w:rPr>
        <w:t>.202</w:t>
      </w:r>
      <w:r>
        <w:rPr>
          <w:rFonts w:eastAsia="Calibri" w:ascii="Times New Roman" w:hAnsi="Times New Roman" w:eastAsiaTheme="minorHAnsi"/>
          <w:sz w:val="24"/>
          <w:szCs w:val="24"/>
        </w:rPr>
        <w:t>2</w:t>
      </w:r>
      <w:r>
        <w:rPr>
          <w:rFonts w:eastAsia="Calibri" w:ascii="Times New Roman" w:hAnsi="Times New Roman" w:eastAsiaTheme="minorHAnsi"/>
          <w:sz w:val="24"/>
          <w:szCs w:val="24"/>
        </w:rPr>
        <w:t xml:space="preserve"> № </w:t>
      </w:r>
      <w:r>
        <w:rPr>
          <w:rFonts w:eastAsia="Calibri" w:ascii="Times New Roman" w:hAnsi="Times New Roman" w:eastAsiaTheme="minorHAnsi"/>
          <w:sz w:val="24"/>
          <w:szCs w:val="24"/>
        </w:rPr>
        <w:t>141</w:t>
      </w:r>
      <w:r>
        <w:rPr>
          <w:rFonts w:eastAsia="Calibri" w:ascii="Times New Roman" w:hAnsi="Times New Roman" w:eastAsiaTheme="minorHAnsi"/>
          <w:sz w:val="24"/>
          <w:szCs w:val="24"/>
        </w:rPr>
        <w:t xml:space="preserve">-п «О назначении общественных </w:t>
      </w:r>
      <w:r>
        <w:rPr>
          <w:rFonts w:ascii="Times New Roman" w:hAnsi="Times New Roman"/>
          <w:sz w:val="24"/>
          <w:szCs w:val="24"/>
        </w:rPr>
        <w:t>обсуждений материалов, обосновывающих лимиты и квоты добычи охотничьих ресурсов на территории Калужской области в сезоне охоты 2022-2023 годов</w:t>
      </w:r>
      <w:r>
        <w:rPr>
          <w:rFonts w:eastAsia="Calibri" w:ascii="Times New Roman" w:hAnsi="Times New Roman" w:eastAsiaTheme="minorHAnsi"/>
          <w:sz w:val="24"/>
          <w:szCs w:val="24"/>
        </w:rPr>
        <w:t xml:space="preserve">» </w:t>
      </w:r>
      <w:r>
        <w:rPr>
          <w:rFonts w:eastAsia="Calibri" w:ascii="Times New Roman" w:hAnsi="Times New Roman" w:eastAsiaTheme="minorHAnsi"/>
          <w:sz w:val="24"/>
          <w:szCs w:val="24"/>
        </w:rPr>
        <w:t>(далее — постановление Городской Управы города Калуги)</w:t>
      </w:r>
      <w:r>
        <w:rPr>
          <w:rFonts w:eastAsia="Calibri" w:ascii="Times New Roman" w:hAnsi="Times New Roman" w:eastAsiaTheme="minorHAnsi"/>
          <w:sz w:val="24"/>
          <w:szCs w:val="24"/>
        </w:rPr>
        <w:t xml:space="preserve">. </w:t>
      </w:r>
    </w:p>
    <w:p>
      <w:pPr>
        <w:pStyle w:val="Normal"/>
        <w:spacing w:before="0" w:after="0"/>
        <w:jc w:val="both"/>
        <w:rPr>
          <w:rFonts w:eastAsia="Calibri" w:eastAsiaTheme="minorHAnsi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  <w:t xml:space="preserve">Уведомления о проведении общественных обсуждений не позднее чем за 3 дня до начала общественных обсуждений размещены: </w:t>
      </w:r>
    </w:p>
    <w:p>
      <w:pPr>
        <w:pStyle w:val="Normal"/>
        <w:spacing w:before="0" w:after="0"/>
        <w:jc w:val="both"/>
        <w:rPr>
          <w:rFonts w:eastAsia="Calibri" w:eastAsiaTheme="minorHAnsi"/>
          <w:sz w:val="28"/>
          <w:szCs w:val="28"/>
        </w:rPr>
      </w:pPr>
      <w:r>
        <w:rPr>
          <w:rFonts w:eastAsia="Calibri" w:ascii="Times New Roman" w:hAnsi="Times New Roman" w:eastAsiaTheme="minorHAnsi"/>
          <w:sz w:val="24"/>
          <w:szCs w:val="24"/>
        </w:rPr>
        <w:tab/>
        <w:t xml:space="preserve">• на официальном сайте Городской управы города Калуги по электронному адресу: </w:t>
      </w:r>
      <w:r>
        <w:rPr>
          <w:rFonts w:eastAsia="Calibri" w:ascii="Times New Roman" w:hAnsi="Times New Roman" w:eastAsiaTheme="minorHAnsi"/>
          <w:sz w:val="24"/>
          <w:szCs w:val="24"/>
        </w:rPr>
        <w:t>https://www.kaluga-gov.ru/infrastruktura/okhrana-okruzhayushchey-sredy/obshchestvennye-obsuzhdeniya/11362/</w:t>
      </w:r>
      <w:r>
        <w:rPr>
          <w:rFonts w:eastAsia="Calibri" w:ascii="Times New Roman" w:hAnsi="Times New Roman" w:eastAsiaTheme="minorHAnsi"/>
          <w:sz w:val="24"/>
          <w:szCs w:val="24"/>
        </w:rPr>
        <w:t>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ascii="Times New Roman" w:hAnsi="Times New Roman" w:eastAsiaTheme="minorHAnsi"/>
          <w:sz w:val="24"/>
          <w:szCs w:val="24"/>
        </w:rPr>
        <w:tab/>
        <w:t xml:space="preserve">• на официальном сайте </w:t>
      </w:r>
      <w:r>
        <w:rPr>
          <w:rFonts w:eastAsia="Calibri" w:ascii="Times New Roman" w:hAnsi="Times New Roman" w:eastAsiaTheme="minorHAnsi"/>
          <w:sz w:val="24"/>
          <w:szCs w:val="24"/>
        </w:rPr>
        <w:t>газеты Калужская неделя: https://nedelya40.ru/;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• на официальном портале органов власти Калужской области Министерство природных ресурсов и экологии Калужской области;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на официальном сайте межрегионального управления Росприроднадзора по г. Москве и Калужской области. 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ascii="Times New Roman" w:hAnsi="Times New Roman" w:eastAsiaTheme="minorHAnsi"/>
          <w:b w:val="false"/>
          <w:bCs w:val="false"/>
          <w:sz w:val="24"/>
          <w:szCs w:val="24"/>
        </w:rPr>
        <w:tab/>
        <w:t xml:space="preserve">Также информация о проведении общественного обсуждения в форме общественных слушаний доведена до сведения общественности </w:t>
      </w:r>
      <w:r>
        <w:rPr>
          <w:rFonts w:eastAsia="Calibri" w:ascii="Times New Roman" w:hAnsi="Times New Roman" w:eastAsiaTheme="minorHAnsi"/>
          <w:b w:val="false"/>
          <w:bCs w:val="false"/>
          <w:sz w:val="24"/>
          <w:szCs w:val="24"/>
        </w:rPr>
        <w:t xml:space="preserve">путем размещения уведомления на </w:t>
      </w:r>
      <w:r>
        <w:rPr>
          <w:rFonts w:eastAsia="Calibri" w:ascii="Times New Roman" w:hAnsi="Times New Roman" w:eastAsiaTheme="minorHAnsi"/>
          <w:b w:val="false"/>
          <w:bCs w:val="false"/>
          <w:color w:val="000000"/>
          <w:sz w:val="24"/>
          <w:szCs w:val="24"/>
        </w:rPr>
        <w:t xml:space="preserve">информационных </w:t>
      </w:r>
      <w:r>
        <w:rPr>
          <w:rFonts w:eastAsia="Calibri" w:ascii="Times New Roman" w:hAnsi="Times New Roman" w:eastAsiaTheme="minorHAnsi"/>
          <w:b w:val="false"/>
          <w:bCs w:val="false"/>
          <w:color w:val="000000"/>
          <w:sz w:val="24"/>
          <w:szCs w:val="24"/>
        </w:rPr>
        <w:t>стендах</w:t>
      </w:r>
      <w:r>
        <w:rPr>
          <w:rFonts w:eastAsia="Calibri" w:ascii="Times New Roman" w:hAnsi="Times New Roman" w:eastAsiaTheme="minorHAnsi"/>
          <w:b w:val="false"/>
          <w:bCs w:val="false"/>
          <w:color w:val="000000"/>
          <w:sz w:val="24"/>
          <w:szCs w:val="24"/>
        </w:rPr>
        <w:t xml:space="preserve"> территориальных представительств </w:t>
      </w:r>
      <w:r>
        <w:rPr>
          <w:rFonts w:eastAsia="Calibri" w:ascii="Times New Roman" w:hAnsi="Times New Roman" w:eastAsiaTheme="minorHAnsi"/>
          <w:b w:val="false"/>
          <w:bCs w:val="false"/>
          <w:color w:val="000000"/>
          <w:sz w:val="24"/>
          <w:szCs w:val="24"/>
        </w:rPr>
        <w:t>управления по работе с населением на территориях города Калуги</w:t>
      </w:r>
      <w:r>
        <w:rPr>
          <w:rFonts w:eastAsia="Calibri" w:ascii="Times New Roman" w:hAnsi="Times New Roman" w:eastAsiaTheme="minorHAnsi"/>
          <w:b w:val="false"/>
          <w:bCs w:val="false"/>
          <w:sz w:val="24"/>
          <w:szCs w:val="24"/>
        </w:rPr>
        <w:t>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  <w:u w:val="none"/>
        </w:rPr>
        <w:tab/>
        <w:t xml:space="preserve">Место и сроки доступности для общественности материалов </w:t>
      </w:r>
      <w:r>
        <w:rPr>
          <w:rStyle w:val="Style18"/>
          <w:rFonts w:eastAsia="Calibri" w:cs="Times New Roman" w:ascii="Times New Roman" w:hAnsi="Times New Roman" w:eastAsiaTheme="minorHAnsi"/>
          <w:b/>
          <w:bCs/>
          <w:sz w:val="24"/>
          <w:szCs w:val="24"/>
          <w:u w:val="none"/>
        </w:rPr>
        <w:t>обосновывающи</w:t>
      </w:r>
      <w:r>
        <w:rPr>
          <w:rStyle w:val="Style18"/>
          <w:rFonts w:eastAsia="Calibri" w:cs="Times New Roman" w:ascii="Times New Roman" w:hAnsi="Times New Roman" w:eastAsiaTheme="minorHAnsi"/>
          <w:b/>
          <w:bCs/>
          <w:sz w:val="24"/>
          <w:szCs w:val="24"/>
          <w:u w:val="none"/>
        </w:rPr>
        <w:t>е</w:t>
      </w:r>
      <w:r>
        <w:rPr>
          <w:rStyle w:val="Style18"/>
          <w:rFonts w:eastAsia="Calibri" w:cs="Times New Roman" w:ascii="Times New Roman" w:hAnsi="Times New Roman" w:eastAsiaTheme="minorHAnsi"/>
          <w:b/>
          <w:bCs/>
          <w:sz w:val="24"/>
          <w:szCs w:val="24"/>
          <w:u w:val="none"/>
        </w:rPr>
        <w:t xml:space="preserve"> лимиты и квоты добычи охотничьих ресурсов в сезоне охоты 2022-2023 годов на территории Калужской области</w:t>
      </w:r>
      <w:r>
        <w:rPr>
          <w:rFonts w:cs="Times New Roman" w:ascii="Times New Roman" w:hAnsi="Times New Roman"/>
          <w:b/>
          <w:bCs/>
          <w:sz w:val="24"/>
          <w:szCs w:val="24"/>
          <w:u w:val="none"/>
        </w:rPr>
        <w:t xml:space="preserve"> по объекту общественного обсуждения: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ab/>
        <w:t>Согласно п.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>7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 xml:space="preserve"> постановления Городской Управ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>ы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 xml:space="preserve"> города Калуги материал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>ы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 xml:space="preserve"> </w:t>
      </w:r>
      <w:r>
        <w:rPr>
          <w:rStyle w:val="Style18"/>
          <w:rFonts w:eastAsia="Calibri" w:cs="Times New Roman" w:ascii="Times New Roman" w:hAnsi="Times New Roman" w:eastAsiaTheme="minorHAnsi"/>
          <w:b w:val="false"/>
          <w:bCs w:val="false"/>
          <w:color w:val="000000"/>
          <w:sz w:val="24"/>
          <w:szCs w:val="24"/>
          <w:u w:val="none"/>
        </w:rPr>
        <w:t>обосновывающи</w:t>
      </w:r>
      <w:r>
        <w:rPr>
          <w:rStyle w:val="Style18"/>
          <w:rFonts w:eastAsia="Calibri" w:cs="Times New Roman" w:ascii="Times New Roman" w:hAnsi="Times New Roman" w:eastAsiaTheme="minorHAnsi"/>
          <w:b w:val="false"/>
          <w:bCs w:val="false"/>
          <w:color w:val="000000"/>
          <w:sz w:val="24"/>
          <w:szCs w:val="24"/>
          <w:u w:val="none"/>
        </w:rPr>
        <w:t>е</w:t>
      </w:r>
      <w:r>
        <w:rPr>
          <w:rStyle w:val="Style18"/>
          <w:rFonts w:eastAsia="Calibri" w:cs="Times New Roman" w:ascii="Times New Roman" w:hAnsi="Times New Roman" w:eastAsiaTheme="minorHAnsi"/>
          <w:b w:val="false"/>
          <w:bCs w:val="false"/>
          <w:color w:val="000000"/>
          <w:sz w:val="24"/>
          <w:szCs w:val="24"/>
          <w:u w:val="none"/>
        </w:rPr>
        <w:t xml:space="preserve"> лимиты и квоты добычи охотничьих ресурсов в сезоне охоты 2022-2023 годов на территории Калужской области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 xml:space="preserve"> доступны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 xml:space="preserve">с 12.04.2022  по 13.05.2022, с </w:t>
      </w:r>
      <w:r>
        <w:rPr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понедельника по четверг с 15.00 до 17.00 и по пятницам с 15.00 до 16.0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 xml:space="preserve">5 час. </w:t>
      </w:r>
      <w:r>
        <w:rPr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по адресу: г. Калуга, ул.Кутузова 2/1, флигель, 1 этаж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 xml:space="preserve">, суббота, воскресенье - выходные дни, тел.: +7(4842) 70-11-20,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shd w:fill="auto" w:val="clear"/>
        </w:rPr>
        <w:t xml:space="preserve">а также на официальном сайте Городской Управы города Калуги: </w:t>
      </w:r>
      <w:hyperlink r:id="rId2">
        <w:r>
          <w:rPr>
            <w:rStyle w:val="Style17"/>
            <w:rFonts w:eastAsia="Calibri" w:cs="Times New Roman" w:ascii="Times New Roman" w:hAnsi="Times New Roman"/>
            <w:b w:val="false"/>
            <w:bCs w:val="false"/>
            <w:color w:val="000000"/>
            <w:sz w:val="24"/>
            <w:szCs w:val="24"/>
            <w:u w:val="none"/>
          </w:rPr>
          <w:t>https://www.kaluga-gov.ru/</w:t>
        </w:r>
      </w:hyperlink>
      <w:r>
        <w:rPr>
          <w:rStyle w:val="Style17"/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 xml:space="preserve">, официальном сайте </w:t>
      </w:r>
      <w:r>
        <w:rPr>
          <w:rStyle w:val="Style17"/>
          <w:rFonts w:eastAsia="Calibri" w:cs="Times New Roman;serif" w:ascii="Times New Roman" w:hAnsi="Times New Roman"/>
          <w:b w:val="false"/>
          <w:bCs w:val="false"/>
          <w:color w:val="000000"/>
          <w:sz w:val="24"/>
          <w:szCs w:val="24"/>
          <w:u w:val="none"/>
        </w:rPr>
        <w:t>газеты «Калужская неделя» https://nedelya40.ru/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shd w:fill="auto" w:val="clear"/>
        </w:rPr>
        <w:t>.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Дата, время и место проведения общественных слушаний: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>Согласно п.</w:t>
      </w:r>
      <w:r>
        <w:rPr>
          <w:rFonts w:cs="Times New Roman" w:ascii="Times New Roman" w:hAnsi="Times New Roman"/>
          <w:sz w:val="24"/>
          <w:szCs w:val="24"/>
        </w:rPr>
        <w:t>9</w:t>
      </w:r>
      <w:r>
        <w:rPr>
          <w:rFonts w:cs="Times New Roman" w:ascii="Times New Roman" w:hAnsi="Times New Roman"/>
          <w:sz w:val="24"/>
          <w:szCs w:val="24"/>
        </w:rPr>
        <w:t xml:space="preserve"> Постановления Городской Управой города Калуги </w:t>
      </w:r>
      <w:r>
        <w:rPr>
          <w:rStyle w:val="Style18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общественны</w:t>
      </w:r>
      <w:r>
        <w:rPr>
          <w:rStyle w:val="Style18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е</w:t>
      </w:r>
      <w:r>
        <w:rPr>
          <w:rStyle w:val="Style18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слушани</w:t>
      </w:r>
      <w:r>
        <w:rPr>
          <w:rStyle w:val="Style18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я</w:t>
      </w:r>
      <w:r>
        <w:rPr>
          <w:rStyle w:val="Style18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материалов, обосновывающих лимиты и квоты добычи охотничьих ресурсов на территории Калужской области в сезоне охоты 2022-2023 годов, </w:t>
      </w:r>
      <w:r>
        <w:rPr>
          <w:rStyle w:val="Style18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проведены</w:t>
      </w:r>
      <w:r>
        <w:rPr>
          <w:rStyle w:val="Style18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03.05.2022 в 10.00 час. в административном здании Городской Управы города Калуги по адресу: </w:t>
      </w:r>
      <w:r>
        <w:rPr>
          <w:rStyle w:val="Style18"/>
          <w:rFonts w:cs="Times New Roman"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г. Калуга, ул. Воробьевская, д. 3, каб. 104</w:t>
      </w:r>
      <w:r>
        <w:rPr>
          <w:rStyle w:val="Style18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Normal"/>
        <w:spacing w:before="0" w:after="143"/>
        <w:jc w:val="both"/>
        <w:rPr/>
      </w:pPr>
      <w:r>
        <w:rPr>
          <w:rFonts w:cs="Times New Roman" w:ascii="Times New Roman" w:hAnsi="Times New Roman"/>
          <w:b/>
          <w:sz w:val="24"/>
          <w:szCs w:val="24"/>
          <w:u w:val="none"/>
        </w:rPr>
        <w:tab/>
        <w:t xml:space="preserve">Организатор общественных слушаний: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>Городск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>ая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 xml:space="preserve"> Управ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>а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 xml:space="preserve"> города Калуги </w:t>
      </w:r>
      <w:r>
        <w:rPr>
          <w:rFonts w:cs="Times New Roman" w:ascii="Times New Roman" w:hAnsi="Times New Roman"/>
          <w:sz w:val="24"/>
          <w:szCs w:val="24"/>
          <w:u w:val="none"/>
        </w:rPr>
        <w:t xml:space="preserve"> </w:t>
      </w:r>
      <w:r>
        <w:rPr>
          <w:rFonts w:cs="Times New Roman" w:ascii="Times New Roman" w:hAnsi="Times New Roman"/>
          <w:sz w:val="24"/>
          <w:szCs w:val="24"/>
          <w:u w:val="none"/>
        </w:rPr>
        <w:t>(</w:t>
      </w:r>
      <w:r>
        <w:rPr>
          <w:rFonts w:cs="Times New Roman" w:ascii="Times New Roman" w:hAnsi="Times New Roman"/>
          <w:b w:val="false"/>
          <w:color w:val="000000"/>
          <w:sz w:val="24"/>
          <w:szCs w:val="24"/>
          <w:u w:val="none"/>
          <w:lang w:val="ru-RU"/>
        </w:rPr>
        <w:t>управление городского хозяйства города Калуги</w:t>
      </w:r>
      <w:r>
        <w:rPr>
          <w:rFonts w:cs="Times New Roman" w:ascii="Times New Roman" w:hAnsi="Times New Roman"/>
          <w:b w:val="false"/>
          <w:color w:val="000000"/>
          <w:sz w:val="24"/>
          <w:szCs w:val="24"/>
          <w:u w:val="none"/>
          <w:lang w:val="ru-RU"/>
        </w:rPr>
        <w:t>).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u w:val="none"/>
        </w:rPr>
        <w:tab/>
        <w:t>Общее количество участников общественных слушаний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: </w:t>
      </w:r>
      <w:r>
        <w:rPr>
          <w:rFonts w:cs="Times New Roman" w:ascii="Times New Roman" w:hAnsi="Times New Roman"/>
          <w:sz w:val="24"/>
          <w:szCs w:val="24"/>
        </w:rPr>
        <w:t>8</w:t>
      </w:r>
      <w:r>
        <w:rPr>
          <w:rFonts w:cs="Times New Roman" w:ascii="Times New Roman" w:hAnsi="Times New Roman"/>
          <w:sz w:val="24"/>
          <w:szCs w:val="24"/>
        </w:rPr>
        <w:t xml:space="preserve"> человек (регистрационный лист прилагается).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Вопросы, обсуждаемые на общественных слушаниях: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ab/>
        <w:t>Замечания и предложения по</w:t>
      </w:r>
      <w:r>
        <w:rPr>
          <w:rFonts w:cs="Times New Roman" w:ascii="Times New Roman" w:hAnsi="Times New Roman"/>
          <w:sz w:val="24"/>
          <w:szCs w:val="24"/>
        </w:rPr>
        <w:t xml:space="preserve"> материалам 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обосновывающи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е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 xml:space="preserve"> лимиты и квоты добычи охотничьих ресурсов в сезоне охоты 2022-2023 годов на территории Калужской области</w:t>
      </w:r>
      <w:r>
        <w:rPr>
          <w:rFonts w:cs="Times New Roman" w:ascii="Times New Roman" w:hAnsi="Times New Roman"/>
          <w:bCs/>
          <w:sz w:val="24"/>
          <w:szCs w:val="24"/>
        </w:rPr>
        <w:t xml:space="preserve"> в срок до </w:t>
      </w:r>
      <w:r>
        <w:rPr>
          <w:rFonts w:cs="Times New Roman" w:ascii="Times New Roman" w:hAnsi="Times New Roman"/>
          <w:bCs/>
          <w:sz w:val="24"/>
          <w:szCs w:val="24"/>
        </w:rPr>
        <w:t>03</w:t>
      </w:r>
      <w:r>
        <w:rPr>
          <w:rFonts w:cs="Times New Roman" w:ascii="Times New Roman" w:hAnsi="Times New Roman"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Cs/>
          <w:sz w:val="24"/>
          <w:szCs w:val="24"/>
        </w:rPr>
        <w:t>мая</w:t>
      </w:r>
      <w:r>
        <w:rPr>
          <w:rFonts w:cs="Times New Roman" w:ascii="Times New Roman" w:hAnsi="Times New Roman"/>
          <w:bCs/>
          <w:sz w:val="24"/>
          <w:szCs w:val="24"/>
        </w:rPr>
        <w:t xml:space="preserve"> 202</w:t>
      </w:r>
      <w:r>
        <w:rPr>
          <w:rFonts w:cs="Times New Roman" w:ascii="Times New Roman" w:hAnsi="Times New Roman"/>
          <w:bCs/>
          <w:sz w:val="24"/>
          <w:szCs w:val="24"/>
        </w:rPr>
        <w:t>2</w:t>
      </w:r>
      <w:r>
        <w:rPr>
          <w:rFonts w:cs="Times New Roman" w:ascii="Times New Roman" w:hAnsi="Times New Roman"/>
          <w:bCs/>
          <w:sz w:val="24"/>
          <w:szCs w:val="24"/>
        </w:rPr>
        <w:t xml:space="preserve"> года в электронном и письменном виде по вышеуказанным адресам, телефонам не поступили.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Доклад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Выходова</w:t>
      </w:r>
      <w:r>
        <w:rPr>
          <w:rFonts w:ascii="Times New Roman" w:hAnsi="Times New Roman"/>
          <w:sz w:val="24"/>
          <w:szCs w:val="24"/>
        </w:rPr>
        <w:t xml:space="preserve"> по материалам 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обосновывающи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м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 xml:space="preserve"> лимиты и квоты добычи охотничьих ресурсов в сезоне охоты 2022-2023 годов на территории Калужской области</w:t>
      </w:r>
      <w:r>
        <w:rPr>
          <w:rFonts w:ascii="Times New Roman" w:hAnsi="Times New Roman"/>
          <w:sz w:val="24"/>
          <w:szCs w:val="24"/>
        </w:rPr>
        <w:t xml:space="preserve"> был обсужден участниками общественных слушаний.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В ходе обмена мнениями по докладу участники общественных слушаний высказывались об одобрении материалам 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обосновывающи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м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 xml:space="preserve"> лимиты и квоты добычи охотничьих ресурсов в сезоне охоты 2022-2023 годов на территории Калужской области.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Выводы по результатам проведения общественных обсуждений: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Общественные обсуждения материал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обосновывающи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х</w:t>
      </w:r>
      <w:r>
        <w:rPr>
          <w:rStyle w:val="Style18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 xml:space="preserve"> лимиты и квоты добычи охотничьих ресурсов в сезоне охоты 2022-2023 годов на территории Калужской области</w:t>
      </w:r>
      <w:r>
        <w:rPr>
          <w:rFonts w:ascii="Times New Roman" w:hAnsi="Times New Roman"/>
          <w:sz w:val="24"/>
          <w:szCs w:val="24"/>
        </w:rPr>
        <w:t>, признать состоявшимися.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 Комплекс мероприятий, направленных на информирование общественности о планируемой (намечаемой) хозяйственной и иной деятельности и ее возможном воздействии на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окружающую среду с целью изучения общественного мнения и выявления возможного негативного влияния планируемой (намечаемой) хозяйственной деятельности на окружающую среду и здоровье населения города Калуга Калужской области полностью выполнен.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 Заинтересованным гражданам даны полные и исчерпывающие ответы на интересующие вопросы по данному объекту.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4. Порядок организации и проведения общественных обсуждений о планируемой (намечаемой) хозяйственной и иной деятельности, которая подлежит государственной экологической экспертизе, полностью соблюдены.</w:t>
      </w:r>
    </w:p>
    <w:p>
      <w:pPr>
        <w:pStyle w:val="Normal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Представитель управления городского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хозяйства города Калуги                                </w:t>
      </w:r>
      <w:r>
        <w:rPr>
          <w:rFonts w:cs="Times New Roman" w:ascii="Times New Roman" w:hAnsi="Times New Roman"/>
          <w:sz w:val="24"/>
          <w:szCs w:val="24"/>
          <w:u w:val="none"/>
        </w:rPr>
        <w:t xml:space="preserve">____________ 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 </w:t>
      </w:r>
      <w:r>
        <w:rPr>
          <w:rFonts w:cs="Times New Roman" w:ascii="Times New Roman" w:hAnsi="Times New Roman"/>
          <w:sz w:val="24"/>
          <w:szCs w:val="24"/>
          <w:u w:val="none"/>
        </w:rPr>
        <w:t>В.Д.Титов</w:t>
      </w:r>
    </w:p>
    <w:p>
      <w:pPr>
        <w:pStyle w:val="Normal"/>
        <w:spacing w:before="0" w:after="0"/>
        <w:rPr>
          <w:rFonts w:cs="Times New Roman"/>
          <w:u w:val="single"/>
        </w:rPr>
      </w:pPr>
      <w:r>
        <w:rPr>
          <w:rFonts w:ascii="Times New Roman" w:hAnsi="Times New Roman"/>
          <w:sz w:val="12"/>
          <w:szCs w:val="12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Представитель управления городского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хозяйства города Калуги                                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                           </w:t>
      </w:r>
      <w:r>
        <w:rPr>
          <w:rFonts w:cs="Times New Roman" w:ascii="Times New Roman" w:hAnsi="Times New Roman"/>
          <w:sz w:val="24"/>
          <w:szCs w:val="24"/>
          <w:u w:val="none"/>
        </w:rPr>
        <w:t>В.И.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Родионов</w:t>
      </w:r>
    </w:p>
    <w:p>
      <w:pPr>
        <w:pStyle w:val="Normal"/>
        <w:spacing w:before="0" w:after="0"/>
        <w:rPr>
          <w:rFonts w:cs="Times New Roman"/>
        </w:rPr>
      </w:pPr>
      <w:r>
        <w:rPr>
          <w:rFonts w:ascii="Times New Roman" w:hAnsi="Times New Roman"/>
          <w:sz w:val="12"/>
          <w:szCs w:val="12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Представитель управления городского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хозяйства города Калуги                                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                           </w:t>
      </w:r>
      <w:r>
        <w:rPr>
          <w:rFonts w:cs="Times New Roman" w:ascii="Times New Roman" w:hAnsi="Times New Roman"/>
          <w:sz w:val="24"/>
          <w:szCs w:val="24"/>
        </w:rPr>
        <w:t>Е.Н. Тяпкина</w:t>
      </w:r>
    </w:p>
    <w:p>
      <w:pPr>
        <w:pStyle w:val="Normal"/>
        <w:spacing w:before="0" w:after="0"/>
        <w:rPr>
          <w:rFonts w:cs="Times New Roman"/>
        </w:rPr>
      </w:pPr>
      <w:r>
        <w:rPr>
          <w:rFonts w:ascii="Times New Roman" w:hAnsi="Times New Roman"/>
          <w:sz w:val="12"/>
          <w:szCs w:val="12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Представитель заказчика                         </w:t>
        <w:tab/>
        <w:t xml:space="preserve">   </w:t>
      </w:r>
      <w:r>
        <w:rPr>
          <w:rFonts w:cs="Times New Roman" w:ascii="Times New Roman" w:hAnsi="Times New Roman"/>
          <w:sz w:val="24"/>
          <w:szCs w:val="24"/>
          <w:u w:val="single"/>
        </w:rPr>
        <w:tab/>
        <w:tab/>
        <w:tab/>
      </w:r>
      <w:r>
        <w:rPr>
          <w:rFonts w:cs="Times New Roman" w:ascii="Times New Roman" w:hAnsi="Times New Roman"/>
          <w:sz w:val="24"/>
          <w:szCs w:val="24"/>
          <w:u w:val="single"/>
        </w:rPr>
        <w:t>Д.М.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Выходов</w:t>
      </w:r>
    </w:p>
    <w:p>
      <w:pPr>
        <w:pStyle w:val="Normal"/>
        <w:spacing w:before="0" w:after="0"/>
        <w:rPr>
          <w:rFonts w:cs="Times New Roman"/>
        </w:rPr>
      </w:pPr>
      <w:r>
        <w:rPr>
          <w:rFonts w:ascii="Times New Roman" w:hAnsi="Times New Roman"/>
          <w:sz w:val="12"/>
          <w:szCs w:val="12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Представитель заказчика </w:t>
        <w:tab/>
        <w:t xml:space="preserve">                           </w:t>
      </w:r>
      <w:r>
        <w:rPr>
          <w:rFonts w:cs="Times New Roman" w:ascii="Times New Roman" w:hAnsi="Times New Roman"/>
          <w:sz w:val="24"/>
          <w:szCs w:val="24"/>
          <w:u w:val="single"/>
        </w:rPr>
        <w:tab/>
        <w:tab/>
        <w:tab/>
      </w:r>
      <w:r>
        <w:rPr>
          <w:rFonts w:cs="Times New Roman" w:ascii="Times New Roman" w:hAnsi="Times New Roman"/>
          <w:sz w:val="24"/>
          <w:szCs w:val="24"/>
          <w:u w:val="single"/>
        </w:rPr>
        <w:t>И</w:t>
      </w:r>
      <w:r>
        <w:rPr>
          <w:rFonts w:cs="Times New Roman" w:ascii="Times New Roman" w:hAnsi="Times New Roman"/>
          <w:sz w:val="24"/>
          <w:szCs w:val="24"/>
        </w:rPr>
        <w:t xml:space="preserve">.В. </w:t>
      </w:r>
      <w:r>
        <w:rPr>
          <w:rFonts w:cs="Times New Roman" w:ascii="Times New Roman" w:hAnsi="Times New Roman"/>
          <w:sz w:val="24"/>
          <w:szCs w:val="24"/>
        </w:rPr>
        <w:t>Еднералов</w:t>
      </w:r>
    </w:p>
    <w:p>
      <w:pPr>
        <w:pStyle w:val="Normal"/>
        <w:spacing w:before="0" w:after="0"/>
        <w:rPr>
          <w:rFonts w:cs="Times New Roman"/>
        </w:rPr>
      </w:pPr>
      <w:r>
        <w:rPr>
          <w:rFonts w:ascii="Times New Roman" w:hAnsi="Times New Roman"/>
          <w:sz w:val="12"/>
          <w:szCs w:val="12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Участники: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none"/>
        </w:rPr>
        <w:t>__________________________</w:t>
      </w:r>
      <w:bookmarkStart w:id="1" w:name="__DdeLink__737_18416526"/>
      <w:r>
        <w:rPr>
          <w:rFonts w:cs="Times New Roman" w:ascii="Times New Roman" w:hAnsi="Times New Roman"/>
          <w:sz w:val="24"/>
          <w:szCs w:val="24"/>
          <w:u w:val="none"/>
        </w:rPr>
        <w:t>_</w:t>
      </w:r>
      <w:bookmarkEnd w:id="1"/>
      <w:r>
        <w:rPr>
          <w:rFonts w:cs="Times New Roman" w:ascii="Times New Roman" w:hAnsi="Times New Roman"/>
          <w:sz w:val="24"/>
          <w:szCs w:val="24"/>
          <w:u w:val="none"/>
        </w:rPr>
        <w:t>________________________________________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none"/>
        </w:rPr>
        <w:t>___________________________________________________________________</w:t>
      </w:r>
    </w:p>
    <w:p>
      <w:pPr>
        <w:pStyle w:val="Normal"/>
        <w:spacing w:before="0" w:after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none"/>
        </w:rPr>
        <w:t>___________________________________________________________________ ___________________________________________________________________</w:t>
        <w:tab/>
        <w:t xml:space="preserve">                                </w:t>
      </w:r>
    </w:p>
    <w:sectPr>
      <w:footerReference w:type="default" r:id="rId3"/>
      <w:type w:val="nextPage"/>
      <w:pgSz w:w="11906" w:h="16838"/>
      <w:pgMar w:left="1701" w:right="850" w:header="0" w:top="850" w:footer="567" w:bottom="993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  <w:font w:name="Times New Roman">
    <w:altName w:val="serif"/>
    <w:charset w:val="cc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012415156"/>
    </w:sdtPr>
    <w:sdtContent>
      <w:p>
        <w:pPr>
          <w:pStyle w:val="Style27"/>
          <w:jc w:val="center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Style27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1f4895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1f4895"/>
    <w:rPr/>
  </w:style>
  <w:style w:type="character" w:styleId="Style16" w:customStyle="1">
    <w:name w:val="Текст выноски Знак"/>
    <w:basedOn w:val="DefaultParagraphFont"/>
    <w:link w:val="a8"/>
    <w:uiPriority w:val="99"/>
    <w:semiHidden/>
    <w:qFormat/>
    <w:rsid w:val="009b5607"/>
    <w:rPr>
      <w:rFonts w:ascii="Tahoma" w:hAnsi="Tahoma" w:cs="Tahoma"/>
      <w:sz w:val="16"/>
      <w:szCs w:val="16"/>
    </w:rPr>
  </w:style>
  <w:style w:type="character" w:styleId="Style17">
    <w:name w:val="Интернет-ссылка"/>
    <w:basedOn w:val="DefaultParagraphFont"/>
    <w:uiPriority w:val="99"/>
    <w:unhideWhenUsed/>
    <w:rsid w:val="00914fdd"/>
    <w:rPr>
      <w:color w:val="0000FF" w:themeColor="hyperlink"/>
      <w:u w:val="single"/>
    </w:rPr>
  </w:style>
  <w:style w:type="character" w:styleId="3" w:customStyle="1">
    <w:name w:val="Основной текст (3)_"/>
    <w:basedOn w:val="DefaultParagraphFont"/>
    <w:link w:val="30"/>
    <w:qFormat/>
    <w:rsid w:val="009638e6"/>
    <w:rPr>
      <w:rFonts w:ascii="Times New Roman" w:hAnsi="Times New Roman" w:eastAsia="Times New Roman" w:cs="Times New Roman"/>
      <w:sz w:val="21"/>
      <w:szCs w:val="21"/>
      <w:shd w:fill="FFFFFF" w:val="clear"/>
    </w:rPr>
  </w:style>
  <w:style w:type="character" w:styleId="2" w:customStyle="1">
    <w:name w:val="Основной текст (2)_"/>
    <w:basedOn w:val="DefaultParagraphFont"/>
    <w:link w:val="20"/>
    <w:qFormat/>
    <w:rsid w:val="009638e6"/>
    <w:rPr>
      <w:rFonts w:ascii="Times New Roman" w:hAnsi="Times New Roman" w:eastAsia="Times New Roman" w:cs="Times New Roman"/>
      <w:sz w:val="21"/>
      <w:szCs w:val="21"/>
      <w:shd w:fill="FFFFFF" w:val="clear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Style18">
    <w:name w:val="Выделение жирным"/>
    <w:qFormat/>
    <w:rPr>
      <w:b/>
      <w:bCs/>
    </w:rPr>
  </w:style>
  <w:style w:type="character" w:styleId="Style19">
    <w:name w:val="Маркеры списка"/>
    <w:qFormat/>
    <w:rPr>
      <w:rFonts w:ascii="OpenSymbol" w:hAnsi="OpenSymbol" w:eastAsia="OpenSymbol" w:cs="OpenSymbol"/>
    </w:rPr>
  </w:style>
  <w:style w:type="character" w:styleId="Style20">
    <w:name w:val="Посещённая гиперссылка"/>
    <w:rPr>
      <w:color w:val="800000"/>
      <w:u w:val="single"/>
      <w:lang w:val="zxx" w:bidi="zxx"/>
    </w:rPr>
  </w:style>
  <w:style w:type="paragraph" w:styleId="Style21">
    <w:name w:val="Заголовок"/>
    <w:basedOn w:val="Normal"/>
    <w:next w:val="Style22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2">
    <w:name w:val="Body Text"/>
    <w:basedOn w:val="Normal"/>
    <w:pPr>
      <w:spacing w:lineRule="auto" w:line="288" w:before="0" w:after="140"/>
    </w:pPr>
    <w:rPr/>
  </w:style>
  <w:style w:type="paragraph" w:styleId="Style23">
    <w:name w:val="List"/>
    <w:basedOn w:val="Style22"/>
    <w:pPr/>
    <w:rPr>
      <w:rFonts w:cs="Mang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Mangal"/>
    </w:rPr>
  </w:style>
  <w:style w:type="paragraph" w:styleId="Style26">
    <w:name w:val="Header"/>
    <w:basedOn w:val="Normal"/>
    <w:link w:val="a4"/>
    <w:uiPriority w:val="99"/>
    <w:unhideWhenUsed/>
    <w:rsid w:val="001f4895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Footer"/>
    <w:basedOn w:val="Normal"/>
    <w:link w:val="a6"/>
    <w:uiPriority w:val="99"/>
    <w:unhideWhenUsed/>
    <w:rsid w:val="001f4895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f81a45"/>
    <w:pPr>
      <w:spacing w:before="0" w:after="200"/>
      <w:ind w:left="720" w:hanging="0"/>
      <w:contextualSpacing/>
    </w:pPr>
    <w:rPr/>
  </w:style>
  <w:style w:type="paragraph" w:styleId="Normal1" w:customStyle="1">
    <w:name w:val="Normal1"/>
    <w:qFormat/>
    <w:rsid w:val="005024df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a9"/>
    <w:uiPriority w:val="99"/>
    <w:semiHidden/>
    <w:unhideWhenUsed/>
    <w:qFormat/>
    <w:rsid w:val="009b560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31" w:customStyle="1">
    <w:name w:val="Основной текст (3)"/>
    <w:basedOn w:val="Normal"/>
    <w:link w:val="3"/>
    <w:qFormat/>
    <w:rsid w:val="009638e6"/>
    <w:pPr>
      <w:widowControl w:val="false"/>
      <w:shd w:val="clear" w:color="auto" w:fill="FFFFFF"/>
      <w:spacing w:lineRule="exact" w:line="283" w:before="0" w:after="300"/>
      <w:jc w:val="both"/>
    </w:pPr>
    <w:rPr>
      <w:rFonts w:ascii="Times New Roman" w:hAnsi="Times New Roman" w:eastAsia="Times New Roman" w:cs="Times New Roman"/>
      <w:b/>
      <w:bCs/>
      <w:sz w:val="21"/>
      <w:szCs w:val="21"/>
    </w:rPr>
  </w:style>
  <w:style w:type="paragraph" w:styleId="21" w:customStyle="1">
    <w:name w:val="Основной текст (2)"/>
    <w:basedOn w:val="Normal"/>
    <w:link w:val="2"/>
    <w:qFormat/>
    <w:rsid w:val="009638e6"/>
    <w:pPr>
      <w:widowControl w:val="false"/>
      <w:shd w:val="clear" w:color="auto" w:fill="FFFFFF"/>
      <w:spacing w:lineRule="exact" w:line="232" w:before="300" w:after="300"/>
      <w:ind w:hanging="360"/>
      <w:jc w:val="both"/>
    </w:pPr>
    <w:rPr>
      <w:rFonts w:ascii="Times New Roman" w:hAnsi="Times New Roman" w:eastAsia="Times New Roman" w:cs="Times New Roman"/>
      <w:sz w:val="21"/>
      <w:szCs w:val="21"/>
    </w:rPr>
  </w:style>
  <w:style w:type="paragraph" w:styleId="Style28">
    <w:name w:val="Содержимое таблицы"/>
    <w:basedOn w:val="Normal"/>
    <w:qFormat/>
    <w:pPr/>
    <w:rPr/>
  </w:style>
  <w:style w:type="paragraph" w:styleId="Style29">
    <w:name w:val="Заголовок таблицы"/>
    <w:basedOn w:val="Style28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kaluga-gov.ru/" TargetMode="Externa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9DF25-DB3A-4441-A639-485DE3DF2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Application>LibreOffice/5.2.0.4$Windows_x86 LibreOffice_project/066b007f5ebcc236395c7d282ba488bca6720265</Application>
  <Pages>2</Pages>
  <Words>608</Words>
  <Characters>4665</Characters>
  <CharactersWithSpaces>5508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2021-10-19T13:52:00Z</dcterms:created>
  <dc:creator>Логинова Оксана Николаевна</dc:creator>
  <dc:description/>
  <dc:language>ru-RU</dc:language>
  <cp:lastModifiedBy/>
  <cp:lastPrinted>2021-10-22T05:19:00Z</cp:lastPrinted>
  <dcterms:modified xsi:type="dcterms:W3CDTF">2022-05-06T10:27:59Z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