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87B" w:rsidRPr="002D587B" w:rsidRDefault="002D587B">
      <w:pPr>
        <w:pStyle w:val="ConsPlusNormal"/>
        <w:jc w:val="right"/>
        <w:outlineLvl w:val="0"/>
        <w:rPr>
          <w:rFonts w:ascii="Times New Roman" w:hAnsi="Times New Roman" w:cs="Times New Roman"/>
          <w:sz w:val="24"/>
          <w:szCs w:val="24"/>
        </w:rPr>
      </w:pPr>
      <w:r w:rsidRPr="002D587B">
        <w:rPr>
          <w:rFonts w:ascii="Times New Roman" w:hAnsi="Times New Roman" w:cs="Times New Roman"/>
          <w:sz w:val="24"/>
          <w:szCs w:val="24"/>
        </w:rPr>
        <w:t>Приложение</w:t>
      </w:r>
    </w:p>
    <w:p w:rsidR="002D587B" w:rsidRPr="002D587B" w:rsidRDefault="002D587B">
      <w:pPr>
        <w:pStyle w:val="ConsPlusNormal"/>
        <w:jc w:val="right"/>
        <w:rPr>
          <w:rFonts w:ascii="Times New Roman" w:hAnsi="Times New Roman" w:cs="Times New Roman"/>
          <w:sz w:val="24"/>
          <w:szCs w:val="24"/>
        </w:rPr>
      </w:pPr>
      <w:r w:rsidRPr="002D587B">
        <w:rPr>
          <w:rFonts w:ascii="Times New Roman" w:hAnsi="Times New Roman" w:cs="Times New Roman"/>
          <w:sz w:val="24"/>
          <w:szCs w:val="24"/>
        </w:rPr>
        <w:t>к Постановлению</w:t>
      </w:r>
    </w:p>
    <w:p w:rsidR="002D587B" w:rsidRPr="002D587B" w:rsidRDefault="002D587B">
      <w:pPr>
        <w:pStyle w:val="ConsPlusNormal"/>
        <w:jc w:val="right"/>
        <w:rPr>
          <w:rFonts w:ascii="Times New Roman" w:hAnsi="Times New Roman" w:cs="Times New Roman"/>
          <w:sz w:val="24"/>
          <w:szCs w:val="24"/>
        </w:rPr>
      </w:pPr>
      <w:r w:rsidRPr="002D587B">
        <w:rPr>
          <w:rFonts w:ascii="Times New Roman" w:hAnsi="Times New Roman" w:cs="Times New Roman"/>
          <w:sz w:val="24"/>
          <w:szCs w:val="24"/>
        </w:rPr>
        <w:t>Городской Управы</w:t>
      </w:r>
    </w:p>
    <w:p w:rsidR="002D587B" w:rsidRPr="002D587B" w:rsidRDefault="002D587B">
      <w:pPr>
        <w:pStyle w:val="ConsPlusNormal"/>
        <w:jc w:val="right"/>
        <w:rPr>
          <w:rFonts w:ascii="Times New Roman" w:hAnsi="Times New Roman" w:cs="Times New Roman"/>
          <w:sz w:val="24"/>
          <w:szCs w:val="24"/>
        </w:rPr>
      </w:pPr>
      <w:r w:rsidRPr="002D587B">
        <w:rPr>
          <w:rFonts w:ascii="Times New Roman" w:hAnsi="Times New Roman" w:cs="Times New Roman"/>
          <w:sz w:val="24"/>
          <w:szCs w:val="24"/>
        </w:rPr>
        <w:t>города Калуги</w:t>
      </w:r>
    </w:p>
    <w:p w:rsidR="002D587B" w:rsidRPr="002D587B" w:rsidRDefault="002D587B">
      <w:pPr>
        <w:pStyle w:val="ConsPlusNormal"/>
        <w:jc w:val="right"/>
        <w:rPr>
          <w:rFonts w:ascii="Times New Roman" w:hAnsi="Times New Roman" w:cs="Times New Roman"/>
          <w:sz w:val="24"/>
          <w:szCs w:val="24"/>
        </w:rPr>
      </w:pPr>
      <w:r w:rsidRPr="002D587B">
        <w:rPr>
          <w:rFonts w:ascii="Times New Roman" w:hAnsi="Times New Roman" w:cs="Times New Roman"/>
          <w:sz w:val="24"/>
          <w:szCs w:val="24"/>
        </w:rPr>
        <w:t>от 29 июля 2014 г. N 253-п</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rPr>
          <w:rFonts w:ascii="Times New Roman" w:hAnsi="Times New Roman" w:cs="Times New Roman"/>
          <w:sz w:val="24"/>
          <w:szCs w:val="24"/>
        </w:rPr>
      </w:pPr>
      <w:bookmarkStart w:id="0" w:name="P43"/>
      <w:bookmarkEnd w:id="0"/>
      <w:r w:rsidRPr="002D587B">
        <w:rPr>
          <w:rFonts w:ascii="Times New Roman" w:hAnsi="Times New Roman" w:cs="Times New Roman"/>
          <w:sz w:val="24"/>
          <w:szCs w:val="24"/>
        </w:rPr>
        <w:t>ПОРЯДОК</w:t>
      </w:r>
    </w:p>
    <w:p w:rsidR="002D587B" w:rsidRPr="002D587B" w:rsidRDefault="002D587B">
      <w:pPr>
        <w:pStyle w:val="ConsPlusTitle"/>
        <w:jc w:val="center"/>
        <w:rPr>
          <w:rFonts w:ascii="Times New Roman" w:hAnsi="Times New Roman" w:cs="Times New Roman"/>
          <w:sz w:val="24"/>
          <w:szCs w:val="24"/>
        </w:rPr>
      </w:pPr>
      <w:r w:rsidRPr="002D587B">
        <w:rPr>
          <w:rFonts w:ascii="Times New Roman" w:hAnsi="Times New Roman" w:cs="Times New Roman"/>
          <w:sz w:val="24"/>
          <w:szCs w:val="24"/>
        </w:rPr>
        <w:t>УСТАНОВЛЕНИЯ И ВЗИМАНИЯ ПЛАТЫ С РОДИТЕЛЕЙ (ЗАКОННЫХ</w:t>
      </w:r>
    </w:p>
    <w:p w:rsidR="002D587B" w:rsidRDefault="002D587B" w:rsidP="00AB4998">
      <w:pPr>
        <w:pStyle w:val="ConsPlusTitle"/>
        <w:jc w:val="center"/>
        <w:rPr>
          <w:rFonts w:ascii="Times New Roman" w:hAnsi="Times New Roman" w:cs="Times New Roman"/>
          <w:sz w:val="24"/>
          <w:szCs w:val="24"/>
        </w:rPr>
      </w:pPr>
      <w:r w:rsidRPr="002D587B">
        <w:rPr>
          <w:rFonts w:ascii="Times New Roman" w:hAnsi="Times New Roman" w:cs="Times New Roman"/>
          <w:sz w:val="24"/>
          <w:szCs w:val="24"/>
        </w:rPr>
        <w:t>ПРЕДСТАВИТЕЛЕЙ) ЗА ПРИСМОТР И УХОД ЗА ДЕТЬМИ В МУНИЦИПАЛЬНЫХ</w:t>
      </w:r>
      <w:r w:rsidR="00AB4998">
        <w:rPr>
          <w:rFonts w:ascii="Times New Roman" w:hAnsi="Times New Roman" w:cs="Times New Roman"/>
          <w:sz w:val="24"/>
          <w:szCs w:val="24"/>
        </w:rPr>
        <w:t xml:space="preserve"> </w:t>
      </w:r>
      <w:r w:rsidRPr="002D587B">
        <w:rPr>
          <w:rFonts w:ascii="Times New Roman" w:hAnsi="Times New Roman" w:cs="Times New Roman"/>
          <w:sz w:val="24"/>
          <w:szCs w:val="24"/>
        </w:rPr>
        <w:t>ОБРАЗОВАТЕЛЬНЫХ ОРГАНИЗАЦИЯХ, РЕАЛИЗУЮЩИХ ОБРАЗОВАТЕЛЬНЫЕ</w:t>
      </w:r>
      <w:r w:rsidR="00AB4998">
        <w:rPr>
          <w:rFonts w:ascii="Times New Roman" w:hAnsi="Times New Roman" w:cs="Times New Roman"/>
          <w:sz w:val="24"/>
          <w:szCs w:val="24"/>
        </w:rPr>
        <w:t xml:space="preserve"> </w:t>
      </w:r>
      <w:r w:rsidRPr="002D587B">
        <w:rPr>
          <w:rFonts w:ascii="Times New Roman" w:hAnsi="Times New Roman" w:cs="Times New Roman"/>
          <w:sz w:val="24"/>
          <w:szCs w:val="24"/>
        </w:rPr>
        <w:t>ПРОГРАММЫ ДОШКОЛЬНОГО ОБРАЗОВАНИЯ, ГОРОДСКОГО ОКРУГА ГОРОДА</w:t>
      </w:r>
      <w:r w:rsidR="00AB4998">
        <w:rPr>
          <w:rFonts w:ascii="Times New Roman" w:hAnsi="Times New Roman" w:cs="Times New Roman"/>
          <w:sz w:val="24"/>
          <w:szCs w:val="24"/>
        </w:rPr>
        <w:t xml:space="preserve"> </w:t>
      </w:r>
      <w:r w:rsidRPr="002D587B">
        <w:rPr>
          <w:rFonts w:ascii="Times New Roman" w:hAnsi="Times New Roman" w:cs="Times New Roman"/>
          <w:sz w:val="24"/>
          <w:szCs w:val="24"/>
        </w:rPr>
        <w:t>КАЛУГИ КАЛУЖСКОЙ ОБЛАСТИ</w:t>
      </w:r>
    </w:p>
    <w:p w:rsidR="00AB4998" w:rsidRDefault="00AB4998" w:rsidP="00AB4998">
      <w:pPr>
        <w:pStyle w:val="ConsPlusTitle"/>
        <w:jc w:val="center"/>
        <w:rPr>
          <w:rFonts w:ascii="Times New Roman" w:hAnsi="Times New Roman" w:cs="Times New Roman"/>
          <w:sz w:val="24"/>
          <w:szCs w:val="24"/>
        </w:rPr>
      </w:pPr>
    </w:p>
    <w:p w:rsidR="00AB4998" w:rsidRPr="00AB4998" w:rsidRDefault="00AB4998" w:rsidP="00AB4998">
      <w:pPr>
        <w:pStyle w:val="ConsPlusTitle"/>
        <w:jc w:val="center"/>
        <w:rPr>
          <w:rFonts w:ascii="Times New Roman" w:hAnsi="Times New Roman" w:cs="Times New Roman"/>
          <w:b w:val="0"/>
          <w:bCs/>
          <w:sz w:val="24"/>
          <w:szCs w:val="24"/>
        </w:rPr>
      </w:pPr>
      <w:bookmarkStart w:id="1" w:name="_GoBack"/>
      <w:r w:rsidRPr="00AB4998">
        <w:rPr>
          <w:rFonts w:ascii="Times New Roman" w:hAnsi="Times New Roman" w:cs="Times New Roman"/>
          <w:b w:val="0"/>
          <w:bCs/>
          <w:sz w:val="24"/>
          <w:szCs w:val="24"/>
        </w:rPr>
        <w:t>(в ред. Постановлений Городской Управы г. Калуги</w:t>
      </w:r>
    </w:p>
    <w:p w:rsidR="00AB4998" w:rsidRPr="00AB4998" w:rsidRDefault="00AB4998" w:rsidP="00AB4998">
      <w:pPr>
        <w:pStyle w:val="ConsPlusTitle"/>
        <w:jc w:val="center"/>
        <w:rPr>
          <w:rFonts w:ascii="Times New Roman" w:hAnsi="Times New Roman" w:cs="Times New Roman"/>
          <w:b w:val="0"/>
          <w:bCs/>
          <w:sz w:val="24"/>
          <w:szCs w:val="24"/>
        </w:rPr>
      </w:pPr>
      <w:r w:rsidRPr="00AB4998">
        <w:rPr>
          <w:rFonts w:ascii="Times New Roman" w:hAnsi="Times New Roman" w:cs="Times New Roman"/>
          <w:b w:val="0"/>
          <w:bCs/>
          <w:sz w:val="24"/>
          <w:szCs w:val="24"/>
        </w:rPr>
        <w:t>от 07.04.2017 N 126-п, от 01.10.2018 N 336-п, от 19.01.2022 N 14-п,</w:t>
      </w:r>
    </w:p>
    <w:p w:rsidR="00AB4998" w:rsidRPr="00AB4998" w:rsidRDefault="00AB4998" w:rsidP="00AB4998">
      <w:pPr>
        <w:pStyle w:val="ConsPlusTitle"/>
        <w:jc w:val="center"/>
        <w:rPr>
          <w:rFonts w:ascii="Times New Roman" w:hAnsi="Times New Roman" w:cs="Times New Roman"/>
          <w:b w:val="0"/>
          <w:bCs/>
          <w:sz w:val="24"/>
          <w:szCs w:val="24"/>
        </w:rPr>
      </w:pPr>
      <w:r w:rsidRPr="00AB4998">
        <w:rPr>
          <w:rFonts w:ascii="Times New Roman" w:hAnsi="Times New Roman" w:cs="Times New Roman"/>
          <w:b w:val="0"/>
          <w:bCs/>
          <w:sz w:val="24"/>
          <w:szCs w:val="24"/>
        </w:rPr>
        <w:t>от 03.02.2022 N 36-п, от 12.10.2022 N 368-п, от 25.10.2022 N 383-п,</w:t>
      </w:r>
    </w:p>
    <w:p w:rsidR="00AB4998" w:rsidRPr="00AB4998" w:rsidRDefault="00AB4998" w:rsidP="00AB4998">
      <w:pPr>
        <w:pStyle w:val="ConsPlusTitle"/>
        <w:jc w:val="center"/>
        <w:rPr>
          <w:rFonts w:ascii="Times New Roman" w:hAnsi="Times New Roman" w:cs="Times New Roman"/>
          <w:b w:val="0"/>
          <w:bCs/>
          <w:sz w:val="24"/>
          <w:szCs w:val="24"/>
        </w:rPr>
      </w:pPr>
      <w:r w:rsidRPr="00AB4998">
        <w:rPr>
          <w:rFonts w:ascii="Times New Roman" w:hAnsi="Times New Roman" w:cs="Times New Roman"/>
          <w:b w:val="0"/>
          <w:bCs/>
          <w:sz w:val="24"/>
          <w:szCs w:val="24"/>
        </w:rPr>
        <w:t>от 09.08.2023 N 289-п, от 16.01.2025 N 6-п, от 03.03.2025 N 87-п,</w:t>
      </w:r>
    </w:p>
    <w:p w:rsidR="00AB4998" w:rsidRPr="00AB4998" w:rsidRDefault="00AB4998" w:rsidP="00AB4998">
      <w:pPr>
        <w:pStyle w:val="ConsPlusTitle"/>
        <w:jc w:val="center"/>
        <w:rPr>
          <w:rFonts w:ascii="Times New Roman" w:hAnsi="Times New Roman" w:cs="Times New Roman"/>
          <w:b w:val="0"/>
          <w:bCs/>
          <w:sz w:val="24"/>
          <w:szCs w:val="24"/>
        </w:rPr>
      </w:pPr>
      <w:r w:rsidRPr="00AB4998">
        <w:rPr>
          <w:rFonts w:ascii="Times New Roman" w:hAnsi="Times New Roman" w:cs="Times New Roman"/>
          <w:b w:val="0"/>
          <w:bCs/>
          <w:sz w:val="24"/>
          <w:szCs w:val="24"/>
        </w:rPr>
        <w:t>Постановлений администрации городского округа города Калуги</w:t>
      </w:r>
    </w:p>
    <w:p w:rsidR="00AB4998" w:rsidRPr="00AB4998" w:rsidRDefault="00AB4998" w:rsidP="00AB4998">
      <w:pPr>
        <w:pStyle w:val="ConsPlusTitle"/>
        <w:jc w:val="center"/>
        <w:rPr>
          <w:rFonts w:ascii="Times New Roman" w:hAnsi="Times New Roman" w:cs="Times New Roman"/>
          <w:b w:val="0"/>
          <w:bCs/>
          <w:sz w:val="24"/>
          <w:szCs w:val="24"/>
        </w:rPr>
      </w:pPr>
      <w:r w:rsidRPr="00AB4998">
        <w:rPr>
          <w:rFonts w:ascii="Times New Roman" w:hAnsi="Times New Roman" w:cs="Times New Roman"/>
          <w:b w:val="0"/>
          <w:bCs/>
          <w:sz w:val="24"/>
          <w:szCs w:val="24"/>
        </w:rPr>
        <w:t>от 30.12.2025 N 606-п, от 23.07.2026 N 350-п, от 07.08.2026 N 362-п)</w:t>
      </w:r>
    </w:p>
    <w:bookmarkEnd w:id="1"/>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outlineLvl w:val="1"/>
        <w:rPr>
          <w:rFonts w:ascii="Times New Roman" w:hAnsi="Times New Roman" w:cs="Times New Roman"/>
          <w:sz w:val="24"/>
          <w:szCs w:val="24"/>
        </w:rPr>
      </w:pPr>
      <w:r w:rsidRPr="002D587B">
        <w:rPr>
          <w:rFonts w:ascii="Times New Roman" w:hAnsi="Times New Roman" w:cs="Times New Roman"/>
          <w:sz w:val="24"/>
          <w:szCs w:val="24"/>
        </w:rPr>
        <w:t>1. Общие положения</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ind w:firstLine="540"/>
        <w:jc w:val="both"/>
        <w:rPr>
          <w:rFonts w:ascii="Times New Roman" w:hAnsi="Times New Roman" w:cs="Times New Roman"/>
          <w:sz w:val="24"/>
          <w:szCs w:val="24"/>
        </w:rPr>
      </w:pPr>
      <w:r w:rsidRPr="002D587B">
        <w:rPr>
          <w:rFonts w:ascii="Times New Roman" w:hAnsi="Times New Roman" w:cs="Times New Roman"/>
          <w:sz w:val="24"/>
          <w:szCs w:val="24"/>
        </w:rPr>
        <w:t>1.1. Порядок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городского округа города Калуги Калужской области (далее - Порядок) разработан в целях упорядочения взимания и использования платы, взимаемой с родителей (законных представителей) за осуществление присмотра и ухода за детьми в указанных организациях.</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1.2. Порядок регулирует вопросы установления, внесения и расходования платы, взимаемой с родителей (законных представителей) за присмотр и уход за детьми (далее - родительская плата) в муниципальных образовательных организациях, реализующих образовательные программы дошкольного образования (далее - образовательная организация), определяет размер родительской платы и условия освобождения от родительской платы (предоставления льготы) отдельных категорий родителей (законных представителей) на территории городского округа города Калуги Калужской области.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1.3. Действие настоящего Порядка распространяется на все муниципальные дошкольные образовательные организации, а также на дошкольные группы муниципальных образовательных организаций для детей дошкольного и младшего школьного возраста.</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outlineLvl w:val="1"/>
        <w:rPr>
          <w:rFonts w:ascii="Times New Roman" w:hAnsi="Times New Roman" w:cs="Times New Roman"/>
          <w:sz w:val="24"/>
          <w:szCs w:val="24"/>
        </w:rPr>
      </w:pPr>
      <w:r w:rsidRPr="002D587B">
        <w:rPr>
          <w:rFonts w:ascii="Times New Roman" w:hAnsi="Times New Roman" w:cs="Times New Roman"/>
          <w:sz w:val="24"/>
          <w:szCs w:val="24"/>
        </w:rPr>
        <w:t>2. Порядок начисления родительской платы</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ind w:firstLine="540"/>
        <w:jc w:val="both"/>
        <w:rPr>
          <w:rFonts w:ascii="Times New Roman" w:hAnsi="Times New Roman" w:cs="Times New Roman"/>
          <w:sz w:val="24"/>
          <w:szCs w:val="24"/>
        </w:rPr>
      </w:pPr>
      <w:r w:rsidRPr="002D587B">
        <w:rPr>
          <w:rFonts w:ascii="Times New Roman" w:hAnsi="Times New Roman" w:cs="Times New Roman"/>
          <w:sz w:val="24"/>
          <w:szCs w:val="24"/>
        </w:rPr>
        <w:t>2.1. Родительская плата устанавливается как ежемесячная плата за частичное возмещение затрат на обеспечение необходимых условий пребывания детей в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2.2. Основанием для расчета суммы родительской платы является размер затрат за присмотр и уход за детьми с учетом длительности пребывания в образовательных организациях.</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xml:space="preserve">Под затратами за присмотр и уход за детьми в образовательных организациях </w:t>
      </w:r>
      <w:r w:rsidRPr="002D587B">
        <w:rPr>
          <w:rFonts w:ascii="Times New Roman" w:hAnsi="Times New Roman" w:cs="Times New Roman"/>
          <w:sz w:val="24"/>
          <w:szCs w:val="24"/>
        </w:rPr>
        <w:lastRenderedPageBreak/>
        <w:t>понимаются затраты, осуществляемые образовательной организацией для реализации комплекса мер по организации питания, хозяйственно-бытового обслуживания детей, обеспечению соблюдения ими личной гигиены и режима дня.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2.3. Начисление родительской платы начинается с момента издания распорядительного акта образовательной организации о приеме воспитанника на обучение.</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2.4. Расчет родительской платы производится муниципальным казенным учреждением "Центр бухгалтерского учета и сопровождения хозяйственной деятельности" города Калуги, которое осуществляет ведение бухгалтерского учета образовательной организации либо самой образовательной организацией, самостоятельно осуществляющей ведение бухгалтерского учета.</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2.5. Начисление родительской платы производится в первый рабочий день месяца, следующего за месяцем, за который осуществляется оплата.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табелю учета посещаемости детей за указанный период (по каждой группе отдельно) и календарному графику работы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2.6. 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бюджетного учета и подписывается воспитателем группы и руководителем образовательной организации.</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outlineLvl w:val="1"/>
        <w:rPr>
          <w:rFonts w:ascii="Times New Roman" w:hAnsi="Times New Roman" w:cs="Times New Roman"/>
          <w:sz w:val="24"/>
          <w:szCs w:val="24"/>
        </w:rPr>
      </w:pPr>
      <w:r w:rsidRPr="002D587B">
        <w:rPr>
          <w:rFonts w:ascii="Times New Roman" w:hAnsi="Times New Roman" w:cs="Times New Roman"/>
          <w:sz w:val="24"/>
          <w:szCs w:val="24"/>
        </w:rPr>
        <w:t>3. Порядок взимания родительской платы</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ind w:firstLine="540"/>
        <w:jc w:val="both"/>
        <w:rPr>
          <w:rFonts w:ascii="Times New Roman" w:hAnsi="Times New Roman" w:cs="Times New Roman"/>
          <w:sz w:val="24"/>
          <w:szCs w:val="24"/>
        </w:rPr>
      </w:pPr>
      <w:r w:rsidRPr="002D587B">
        <w:rPr>
          <w:rFonts w:ascii="Times New Roman" w:hAnsi="Times New Roman" w:cs="Times New Roman"/>
          <w:sz w:val="24"/>
          <w:szCs w:val="24"/>
        </w:rPr>
        <w:t>3.1. Родительская плата взимается на основании договора об образовании между образовательной организацией и родителями (законными представителями) ребенка (далее - договор).</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3.2. Родители (законные представители) ежемесячно вносят родительскую плату в порядке и сроки, предусмотренные договором, по не позднее 10 числа месяца, следующего за месяцем, за который осуществляется оплата.</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3.3. Родительская плата может вноситься родителями (законными представителями):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назначенному приказом руководителя образовательной организации лицу из числа сотрудников образовательной организации, с которым заключен договор о полной индивидуальной материальной ответственности;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в кассу соответствующего отдела муниципального казенного учреждения "Центр бухгалтерского учета и сопровождения хозяйственной деятельности" города Калуги, который осуществляет ведение бухгалтерского учета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в кассу образовательной организации - в образовательных организациях, самостоятельно осуществляющих ведение бухгалтерского учета;</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через кредитные организации на лицевой счет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путем безналичного перечисления средств материнского (семейного) капитала на лицевой счет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Для осуществления безналичного перечисления родительской платы из средств материнского (семейного) капитала родителю (законному представителю) необходимо заключить дополнительное соглашение с образовательной организацией об уточнении суммы оплаты за уход и присмотр за ребенком в прошедшем месяце.</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3.4. Решение вопроса о месте внесения родительской платы относится к компетенции образовательной организации и закрепляется в договоре.</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3.5. Факт внесения родительской платы подтверждается выдачей родителям (законным представителям) квитанции об уплате установленного образца, являющейся бланком строгой отчетности, либо копии чека из пост-терминала, выписки из кредитной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3.6. Возврат родителям (законным представителям) излишне начисленной (вследствие счетной ошибки и т.п.) и внесенной суммы родительской платы осуществляется на основании их заявления и приказа руководителя образовательной организации через кассу муниципального казенного учреждения "Центр бухгалтерского учета и сопровождения хозяйственной деятельности" города Калуги или через кассу образовательной организации, самостоятельно осуществляющей ведение бухгалтерского учета, а также на лицевой счет родителя (законного представителя) через кредитные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По желанию родителей (законных представителей) излишне внесенная сумма родительской платы может быть зачтена в счет родительской платы, взимаемой за следующий месяц посещения ребенком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3.7. Если выбранная родителями (законными представителями) для внесения родительской платы организация установила плату за оказание своих услуг, то стоимость таких услуг не входит в родительскую плату.</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outlineLvl w:val="1"/>
        <w:rPr>
          <w:rFonts w:ascii="Times New Roman" w:hAnsi="Times New Roman" w:cs="Times New Roman"/>
          <w:sz w:val="24"/>
          <w:szCs w:val="24"/>
        </w:rPr>
      </w:pPr>
      <w:r w:rsidRPr="002D587B">
        <w:rPr>
          <w:rFonts w:ascii="Times New Roman" w:hAnsi="Times New Roman" w:cs="Times New Roman"/>
          <w:sz w:val="24"/>
          <w:szCs w:val="24"/>
        </w:rPr>
        <w:t>4. Условия освобождения от родительской платы</w:t>
      </w:r>
    </w:p>
    <w:p w:rsidR="002D587B" w:rsidRPr="002D587B" w:rsidRDefault="002D587B">
      <w:pPr>
        <w:pStyle w:val="ConsPlusTitle"/>
        <w:jc w:val="center"/>
        <w:rPr>
          <w:rFonts w:ascii="Times New Roman" w:hAnsi="Times New Roman" w:cs="Times New Roman"/>
          <w:sz w:val="24"/>
          <w:szCs w:val="24"/>
        </w:rPr>
      </w:pPr>
      <w:r w:rsidRPr="002D587B">
        <w:rPr>
          <w:rFonts w:ascii="Times New Roman" w:hAnsi="Times New Roman" w:cs="Times New Roman"/>
          <w:sz w:val="24"/>
          <w:szCs w:val="24"/>
        </w:rPr>
        <w:t>либо снижения ее размера</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ind w:firstLine="540"/>
        <w:jc w:val="both"/>
        <w:rPr>
          <w:rFonts w:ascii="Times New Roman" w:hAnsi="Times New Roman" w:cs="Times New Roman"/>
          <w:sz w:val="24"/>
          <w:szCs w:val="24"/>
        </w:rPr>
      </w:pPr>
      <w:r w:rsidRPr="002D587B">
        <w:rPr>
          <w:rFonts w:ascii="Times New Roman" w:hAnsi="Times New Roman" w:cs="Times New Roman"/>
          <w:sz w:val="24"/>
          <w:szCs w:val="24"/>
        </w:rPr>
        <w:t>4.1. Родительская плата не взимается с родителей (законных представителей):</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4.1.1. Детей-инвалидов.</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4.1.2. Детей-сирот и детей, оставшихся без попечения родителей.</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4.1.3. Детей с туберкулезной интоксикацией.</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4.1.4. Детей с ограниченными возможностями здоровья (задержка психического развития, умственная отсталость легкой, умеренной и тяжелой степени, аутизм, сложные дефекты и др.).</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4.1.5. Детей, родители (законные представители) которых являются штатными работниками муниципальных дошкольных образовательных организаций, муниципальных образовательных организаций для детей дошкольного и младшего школьного возраста (кроме учителей), дошкольных групп муниципальных общеобразовательных учреждений, реализующих образовательные программы дошкольного образования, и для которых данная организация является основным местом работы.</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4.1.6. Детей, родители (законные представители) (оба родителя, оба законных представителя или один в неполной семье) которых обучаются по очной форме обучения на отделении, финансируемом за счет средств бюджета, в образовательных организациях начального профессионального образования, среднего профессионального образования и высшего профессионального образования, имеющих государственную аккредитацию.</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4.1.7. Исключен. - Постановление Городской Управы г. Калуги от 07.04.2017 N 126-п.</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4.1.8. Детей, посещающих группы 4-часового, 5-часового, 12-часового, 14-часового пребывания детей, нуждающихся в лечебном и диетическом питании, в соответствии с представленными родителями (законными представителями) документами с назначениями врача, которым образовательная организация не предоставляет питание.</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4.1.9. Детей и детей, находящихся на иждивении либо находившихся на иждивении на дату гибели (смерти) следующих лиц:</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а) принимающих (принимавших) участие (содействующих (содействовавших) выполнению задач) в специальной военной операции;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б) выполняющих (выполнявших)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в)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мая 2014 года (далее - боевые действия);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г)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года N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Факт нахождения лица на иждивении устанавливается в соответствии с действующим законодательством.</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4.1.10. Утратил силу. - Постановление администрации городского округа города Калуги от 23.07.2026 N 350-п.</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4.2. Размер родительской платы снижается на 50%:</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4.2.1. Для родителей (законных представителей), имеющих трех и более несовершеннолетних детей, а также родителей многодетных семей, имеющих старшего ребенка, обучающегося по очной форме обучения, до достижения им возраста 23 лет.</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4.2.2. Для семей, в которых один из родителей (законных представителей) является инвалидом 1 или 2 группы.</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4.2.3. Исключен. - Постановление Городской Управы г. Калуги от 07.04.2017 N 126-п.</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4.3. Если родители (законные представители) ребенка имеют право на освобождение от родительской платы (снижение размера родительской платы) по нескольким основаниям, то выбор осуществляется по одному основанию по усмотрению родителей (законных представителей).</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4.4. Освобождение от родительской платы (снижение размера родительской платы) производится на основании личного заявления одного из родителей (законных представителей) на имя руководителя образовательной организации в соответствии с предъявленными документами, подтверждающими их право на освобождение от родительской платы (снижение размера родительской платы). Освобождение от родительской платы (снижение размера родительской платы) родителей (законных представителей) осуществляется со дня подачи заявления.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Не позднее следующего рабочего дня после подачи заявления руководителем образовательной организации издается приказ образовательной организации, в котором указывается основание освобождения от родительской платы (снижение размера родительской платы), а также период действия приказа.</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4.5. Прием заявлений от родителей (законных представителей), указанных в подпункте 4.1.9 Порядка, возможен следующими способами: путем личного посещения образовательной организации или в электронном виде с использованием федеральной государственной информационной системы "Единый портал государственных и муниципальных услуг" (далее - ЕПГУ), или путем личного посещения государственного бюджетного учреждения Калужской области "Многофункциональный центр предоставления государственных и муниципальных услуг Калужской области".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При подаче заявления в электронной форме посредством ЕПГУ не требуется представления копий или оригиналов документов, подтверждающих факт отнесения родителей (законных представителей) к категориям, указанным в подпункте 4.1.9 Порядка, за исключением случаев отсутствия сведений, находящихся в ведении Министерства обороны Российской Федерации (далее - витрина данных), а также в случаях необходимости подтверждения обстоятельств гибели лиц, указанных в подпункте "г" пункта 4.1.9 Порядка.</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Руководитель образовательной организации обеспечивает безусловный приоритет электронного межведомственного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обмене сведениями, подтверждающими участие родителей (законных представителей), указанных в подпункте 4.1.9 Порядка, в специальной военной операции, и иными данными, находящимися в витрине данных.</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Заявитель вправе представить указанные документы и сведения по собственной инициативе. В случае представления указанных документов и сведений заявителем по собственной инициативе межведомственный запрос не направляется.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При подаче заявления в электронной форме посредством ЕПГУ уведомление о принятом решении по заявлению направляется в личный кабинет родителей (законных представителей), личный визит для ознакомления с приказом образовательной организации не требуется.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4.6. Родители (законные представители) детей, нуждающихся в лечебном и диетическом питании, организовывают предоставление в полном объеме готовых домашних блюд для употребления детьми в период пребывания их в образовательной организации согласно режиму дня. Документами, подтверждающими право на освобождение от родительской платы, являются выданная ребенку медицинская справка, медицинское заключение и иные медицинские документы с указанием диагноза ребенка, рекомендаций по организации его питания и срока действия данных документов.</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4.5. Исключен. - Постановление Городской Управы г. Калуги от 07.04.2017 N 126-п.</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4.7. Родители (законные представители) обязаны в течение 14 календарных дней информировать администрацию образовательной организации о возникновении обстоятельств, влекущих прекращение их права на освобождение от родительской платы либо снижение ее размера.</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4.8. Ежегодно до 1 сентября текущего года родители (законные представители), чье право на освобождение от родительской платы (снижение размера родительской платы) обусловлено временными обстоятельствами, подтверждают факт сохранения указанных обстоятельств путем представления руководителю образовательной организации соответствующих документов.</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4.9. В случае выявления недостоверности сведений в документах, представленных родителями (законными представителями) для подтверждения права на освобождение от родительской платы в соответствии с настоящим Порядком, образовательная организация вправе обратиться в суд с иском о взыскании недополученных сумм родительской платы в установленном законом порядке.</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outlineLvl w:val="1"/>
        <w:rPr>
          <w:rFonts w:ascii="Times New Roman" w:hAnsi="Times New Roman" w:cs="Times New Roman"/>
          <w:sz w:val="24"/>
          <w:szCs w:val="24"/>
        </w:rPr>
      </w:pPr>
      <w:r w:rsidRPr="002D587B">
        <w:rPr>
          <w:rFonts w:ascii="Times New Roman" w:hAnsi="Times New Roman" w:cs="Times New Roman"/>
          <w:sz w:val="24"/>
          <w:szCs w:val="24"/>
        </w:rPr>
        <w:t>5. Расходование родительской платы</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ind w:firstLine="540"/>
        <w:jc w:val="both"/>
        <w:rPr>
          <w:rFonts w:ascii="Times New Roman" w:hAnsi="Times New Roman" w:cs="Times New Roman"/>
          <w:sz w:val="24"/>
          <w:szCs w:val="24"/>
        </w:rPr>
      </w:pPr>
      <w:r w:rsidRPr="002D587B">
        <w:rPr>
          <w:rFonts w:ascii="Times New Roman" w:hAnsi="Times New Roman" w:cs="Times New Roman"/>
          <w:sz w:val="24"/>
          <w:szCs w:val="24"/>
        </w:rPr>
        <w:t>5.1. Денежные средства, получаемые в виде родительской платы, в полном объеме учитываются в плане финансово-хозяйственной деятельности образовательной организации.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5.2. Родительская плата расходуется в следующем порядке:</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не менее 80 процентов полученной родительской платы направляется на оплату продуктов питания для детей, посещающих дошкольную организацию;</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сумма средств родительской платы, оставшихся после оплаты продуктов питания для детей, направляется на оплату других расходов по присмотру и уходу за детьми.</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Под другими расходами по присмотру и уходу за детьми в целях настоящего Порядка понимаются:</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расходы, направленные на организацию режима дня воспитанников (приобретение детской мебели, мягкого инвентаря, ковровых покрытий и др.);</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расходы, направленные на обеспечение соблюдения личной гигиены воспитанников (приобретение санитарно-гигиенического оборудования умывальных и туалетных помещений, инвентаря, медицинского оборудования, проведение санитарно-профилактических мероприятий);</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расходы, направленные на организацию хозяйственно-бытового обслуживания воспитанников (приобретение чистящих и моющих средств, уборочного инвентаря, спецодежды, электроприборов, технологического оборудования прачечной, установка, текущий ремонт и обслуживание оборудования, предназначенного для хозяйственно-бытового обслуживания воспитанников);</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 расходы, направленные на организацию питания воспитанников (приобретение посуды, столовых приборов, технологического и холодильного оборудования пищеблока, установка, текущий ремонт и обслуживание оборудования пищеблока).</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Title"/>
        <w:jc w:val="center"/>
        <w:outlineLvl w:val="1"/>
        <w:rPr>
          <w:rFonts w:ascii="Times New Roman" w:hAnsi="Times New Roman" w:cs="Times New Roman"/>
          <w:sz w:val="24"/>
          <w:szCs w:val="24"/>
        </w:rPr>
      </w:pPr>
      <w:r w:rsidRPr="002D587B">
        <w:rPr>
          <w:rFonts w:ascii="Times New Roman" w:hAnsi="Times New Roman" w:cs="Times New Roman"/>
          <w:sz w:val="24"/>
          <w:szCs w:val="24"/>
        </w:rPr>
        <w:t>6. Контроль поступления и расходования денежных средств</w:t>
      </w:r>
    </w:p>
    <w:p w:rsidR="002D587B" w:rsidRPr="002D587B" w:rsidRDefault="002D587B">
      <w:pPr>
        <w:pStyle w:val="ConsPlusTitle"/>
        <w:jc w:val="center"/>
        <w:rPr>
          <w:rFonts w:ascii="Times New Roman" w:hAnsi="Times New Roman" w:cs="Times New Roman"/>
          <w:sz w:val="24"/>
          <w:szCs w:val="24"/>
        </w:rPr>
      </w:pPr>
      <w:r w:rsidRPr="002D587B">
        <w:rPr>
          <w:rFonts w:ascii="Times New Roman" w:hAnsi="Times New Roman" w:cs="Times New Roman"/>
          <w:sz w:val="24"/>
          <w:szCs w:val="24"/>
        </w:rPr>
        <w:t>родительской платы</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ind w:firstLine="540"/>
        <w:jc w:val="both"/>
        <w:rPr>
          <w:rFonts w:ascii="Times New Roman" w:hAnsi="Times New Roman" w:cs="Times New Roman"/>
          <w:sz w:val="24"/>
          <w:szCs w:val="24"/>
        </w:rPr>
      </w:pPr>
      <w:r w:rsidRPr="002D587B">
        <w:rPr>
          <w:rFonts w:ascii="Times New Roman" w:hAnsi="Times New Roman" w:cs="Times New Roman"/>
          <w:sz w:val="24"/>
          <w:szCs w:val="24"/>
        </w:rPr>
        <w:t>6.1. Контроль за внесением родителями (законными представителями) родительской платы осуществляет руководитель образовательной организации. Руководитель образовательной организации несет ответственность за своевременное поступление средств родительской платы.</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6.2. Порядок взыскания задолженности с родителей (законных представителей) ребенка в случае несвоевременного внесения родительской платы определяется в соответствии с действующим законодательством Российской Федерации и регламентируется договором.</w:t>
      </w:r>
    </w:p>
    <w:p w:rsidR="002D587B" w:rsidRPr="002D587B" w:rsidRDefault="002D587B">
      <w:pPr>
        <w:pStyle w:val="ConsPlusNormal"/>
        <w:spacing w:before="220"/>
        <w:ind w:firstLine="540"/>
        <w:jc w:val="both"/>
        <w:rPr>
          <w:rFonts w:ascii="Times New Roman" w:hAnsi="Times New Roman" w:cs="Times New Roman"/>
          <w:sz w:val="24"/>
          <w:szCs w:val="24"/>
        </w:rPr>
      </w:pPr>
      <w:r w:rsidRPr="002D587B">
        <w:rPr>
          <w:rFonts w:ascii="Times New Roman" w:hAnsi="Times New Roman" w:cs="Times New Roman"/>
          <w:sz w:val="24"/>
          <w:szCs w:val="24"/>
        </w:rPr>
        <w:t>В случае невнесения родительской платы руководитель образовательной организации обязан письменно уведомить родителей (законных представителей) о необходимости погашения задолженности в трехдневный срок. При непогашении задолженности родителями (законными представителями) долг может быть взыскан с родителей (законных представителей) в судебном порядке в соответствии с требованиями действующего законодательства.</w:t>
      </w: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jc w:val="both"/>
        <w:rPr>
          <w:rFonts w:ascii="Times New Roman" w:hAnsi="Times New Roman" w:cs="Times New Roman"/>
          <w:sz w:val="24"/>
          <w:szCs w:val="24"/>
        </w:rPr>
      </w:pPr>
    </w:p>
    <w:p w:rsidR="002D587B" w:rsidRPr="002D587B" w:rsidRDefault="002D587B">
      <w:pPr>
        <w:pStyle w:val="ConsPlusNormal"/>
        <w:pBdr>
          <w:bottom w:val="single" w:sz="6" w:space="0" w:color="auto"/>
        </w:pBdr>
        <w:spacing w:before="100" w:after="100"/>
        <w:jc w:val="both"/>
        <w:rPr>
          <w:rFonts w:ascii="Times New Roman" w:hAnsi="Times New Roman" w:cs="Times New Roman"/>
          <w:sz w:val="24"/>
          <w:szCs w:val="24"/>
        </w:rPr>
      </w:pPr>
    </w:p>
    <w:p w:rsidR="00BB4F8C" w:rsidRPr="002D587B" w:rsidRDefault="00BB4F8C">
      <w:pPr>
        <w:rPr>
          <w:rFonts w:ascii="Times New Roman" w:hAnsi="Times New Roman" w:cs="Times New Roman"/>
          <w:sz w:val="24"/>
          <w:szCs w:val="24"/>
        </w:rPr>
      </w:pPr>
    </w:p>
    <w:sectPr w:rsidR="00BB4F8C" w:rsidRPr="002D587B" w:rsidSect="00BC4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87B"/>
    <w:rsid w:val="001E13AB"/>
    <w:rsid w:val="001F2386"/>
    <w:rsid w:val="002D587B"/>
    <w:rsid w:val="00AB4998"/>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67D4"/>
  <w15:chartTrackingRefBased/>
  <w15:docId w15:val="{85E8EFB8-0F64-4076-B4DB-C4495511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58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58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587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2710</Words>
  <Characters>15450</Characters>
  <Application>Microsoft Office Word</Application>
  <DocSecurity>0</DocSecurity>
  <Lines>128</Lines>
  <Paragraphs>36</Paragraphs>
  <ScaleCrop>false</ScaleCrop>
  <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10</cp:revision>
  <dcterms:created xsi:type="dcterms:W3CDTF">2026-09-03T06:44:00Z</dcterms:created>
  <dcterms:modified xsi:type="dcterms:W3CDTF">2026-09-03T06:47:00Z</dcterms:modified>
</cp:coreProperties>
</file>