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000" w:rsidRDefault="004B2731">
      <w:pPr>
        <w:pStyle w:val="Default"/>
        <w:pageBreakBefore/>
        <w:jc w:val="center"/>
      </w:pPr>
      <w:r>
        <w:rPr>
          <w:rStyle w:val="1"/>
          <w:b/>
          <w:bCs/>
          <w:lang w:val="ru-RU"/>
        </w:rPr>
        <w:t xml:space="preserve">                                                         </w:t>
      </w:r>
      <w:r>
        <w:rPr>
          <w:rStyle w:val="1"/>
          <w:lang w:val="ru-RU"/>
        </w:rPr>
        <w:t>Приложение</w:t>
      </w:r>
    </w:p>
    <w:p w:rsidR="00000000" w:rsidRDefault="004B2731">
      <w:pPr>
        <w:widowControl/>
      </w:pPr>
      <w:r>
        <w:t xml:space="preserve">                                                                                                </w:t>
      </w:r>
      <w:r>
        <w:rPr>
          <w:rStyle w:val="1"/>
          <w:lang w:val="ru-RU"/>
        </w:rPr>
        <w:t xml:space="preserve"> </w:t>
      </w:r>
      <w:r>
        <w:t xml:space="preserve"> к постановлению </w:t>
      </w:r>
      <w:r>
        <w:rPr>
          <w:rStyle w:val="1"/>
          <w:lang w:val="ru-RU"/>
        </w:rPr>
        <w:t>Городской Управы</w:t>
      </w:r>
    </w:p>
    <w:p w:rsidR="00000000" w:rsidRDefault="004B2731">
      <w:pPr>
        <w:widowControl/>
        <w:ind w:left="5499"/>
      </w:pPr>
      <w:r>
        <w:t xml:space="preserve">     </w:t>
      </w:r>
      <w:r>
        <w:rPr>
          <w:rStyle w:val="1"/>
          <w:lang w:val="ru-RU"/>
        </w:rPr>
        <w:t xml:space="preserve"> </w:t>
      </w:r>
      <w:r>
        <w:t xml:space="preserve"> города Калуги</w:t>
      </w:r>
    </w:p>
    <w:p w:rsidR="00000000" w:rsidRDefault="004B2731">
      <w:pPr>
        <w:ind w:left="5529"/>
      </w:pPr>
      <w:r>
        <w:t xml:space="preserve">       от </w:t>
      </w:r>
      <w:r>
        <w:rPr>
          <w:u w:val="single"/>
        </w:rPr>
        <w:t>14.12.2021</w:t>
      </w:r>
      <w:r>
        <w:rPr>
          <w:rStyle w:val="1"/>
          <w:sz w:val="20"/>
          <w:szCs w:val="20"/>
        </w:rPr>
        <w:t xml:space="preserve">№ </w:t>
      </w:r>
      <w:r>
        <w:rPr>
          <w:rStyle w:val="1"/>
          <w:u w:val="single"/>
        </w:rPr>
        <w:t>423-</w:t>
      </w:r>
      <w:r>
        <w:rPr>
          <w:rStyle w:val="1"/>
          <w:u w:val="single"/>
          <w:lang w:val="ru-RU"/>
        </w:rPr>
        <w:t>п</w:t>
      </w:r>
    </w:p>
    <w:p w:rsidR="00000000" w:rsidRDefault="004B2731">
      <w:pPr>
        <w:pStyle w:val="Default"/>
        <w:jc w:val="center"/>
        <w:rPr>
          <w:b/>
          <w:bCs/>
          <w:lang w:val="ru-RU"/>
        </w:rPr>
      </w:pPr>
    </w:p>
    <w:p w:rsidR="00000000" w:rsidRDefault="004B2731">
      <w:pPr>
        <w:pStyle w:val="Default"/>
        <w:jc w:val="center"/>
        <w:rPr>
          <w:b/>
          <w:bCs/>
          <w:sz w:val="28"/>
          <w:szCs w:val="28"/>
          <w:lang w:val="ru-RU"/>
        </w:rPr>
      </w:pPr>
    </w:p>
    <w:p w:rsidR="00000000" w:rsidRDefault="004B2731">
      <w:pPr>
        <w:pStyle w:val="Default"/>
        <w:jc w:val="center"/>
      </w:pPr>
      <w:r>
        <w:rPr>
          <w:b/>
          <w:bCs/>
          <w:lang w:val="ru-RU"/>
        </w:rPr>
        <w:t>Програ</w:t>
      </w:r>
      <w:r>
        <w:rPr>
          <w:b/>
          <w:bCs/>
          <w:lang w:val="ru-RU"/>
        </w:rPr>
        <w:t>мма</w:t>
      </w:r>
    </w:p>
    <w:p w:rsidR="00000000" w:rsidRDefault="004B2731">
      <w:pPr>
        <w:pStyle w:val="Default"/>
        <w:jc w:val="center"/>
      </w:pPr>
      <w:r>
        <w:rPr>
          <w:b/>
          <w:bCs/>
          <w:lang w:val="ru-RU"/>
        </w:rPr>
        <w:t xml:space="preserve"> </w:t>
      </w:r>
      <w:r>
        <w:rPr>
          <w:b/>
          <w:bCs/>
          <w:lang w:val="ru-RU"/>
        </w:rPr>
        <w:t>профилактики рисков причинения вреда (ущерба)</w:t>
      </w:r>
    </w:p>
    <w:p w:rsidR="00000000" w:rsidRDefault="004B2731">
      <w:pPr>
        <w:pStyle w:val="Default"/>
        <w:jc w:val="center"/>
      </w:pPr>
      <w:r>
        <w:rPr>
          <w:b/>
          <w:bCs/>
          <w:lang w:val="ru-RU"/>
        </w:rPr>
        <w:t xml:space="preserve"> </w:t>
      </w:r>
      <w:r>
        <w:rPr>
          <w:b/>
          <w:bCs/>
          <w:lang w:val="ru-RU"/>
        </w:rPr>
        <w:t>охраняемым законом ценностям в рамках  муниципального</w:t>
      </w:r>
    </w:p>
    <w:p w:rsidR="00000000" w:rsidRDefault="004B2731">
      <w:pPr>
        <w:pStyle w:val="Default"/>
        <w:jc w:val="center"/>
      </w:pPr>
      <w:r>
        <w:rPr>
          <w:b/>
          <w:bCs/>
          <w:lang w:val="ru-RU"/>
        </w:rPr>
        <w:t xml:space="preserve"> </w:t>
      </w:r>
      <w:r>
        <w:rPr>
          <w:b/>
          <w:bCs/>
          <w:lang w:val="ru-RU"/>
        </w:rPr>
        <w:t>контроля в сфере благоустройства на территории муниципального</w:t>
      </w:r>
    </w:p>
    <w:p w:rsidR="00000000" w:rsidRDefault="004B2731">
      <w:pPr>
        <w:pStyle w:val="Default"/>
        <w:jc w:val="center"/>
      </w:pPr>
      <w:r>
        <w:rPr>
          <w:b/>
          <w:bCs/>
          <w:lang w:val="ru-RU"/>
        </w:rPr>
        <w:t>образования «Город Калуга» на 2022 год</w:t>
      </w:r>
    </w:p>
    <w:p w:rsidR="00000000" w:rsidRDefault="004B2731">
      <w:pPr>
        <w:pStyle w:val="a9"/>
        <w:rPr>
          <w:b/>
          <w:lang w:val="ru-RU"/>
        </w:rPr>
      </w:pPr>
    </w:p>
    <w:p w:rsidR="00000000" w:rsidRDefault="004B2731">
      <w:pPr>
        <w:pStyle w:val="Default"/>
        <w:ind w:firstLine="567"/>
        <w:jc w:val="center"/>
      </w:pPr>
      <w:r>
        <w:rPr>
          <w:rStyle w:val="1"/>
          <w:b/>
          <w:bCs/>
          <w:lang w:val="ru-RU"/>
        </w:rPr>
        <w:t xml:space="preserve">Раздел 1. </w:t>
      </w:r>
      <w:r>
        <w:rPr>
          <w:rStyle w:val="1"/>
          <w:b/>
          <w:bCs/>
        </w:rPr>
        <w:t>Анализ текущего состояния  муниципаль</w:t>
      </w:r>
      <w:r>
        <w:rPr>
          <w:rStyle w:val="1"/>
          <w:b/>
          <w:bCs/>
        </w:rPr>
        <w:t>ного</w:t>
      </w:r>
    </w:p>
    <w:p w:rsidR="00000000" w:rsidRDefault="004B2731">
      <w:pPr>
        <w:pStyle w:val="Default"/>
        <w:ind w:firstLine="567"/>
        <w:jc w:val="center"/>
      </w:pPr>
      <w:r>
        <w:rPr>
          <w:rStyle w:val="1"/>
          <w:b/>
          <w:bCs/>
          <w:lang w:val="ru-RU"/>
        </w:rPr>
        <w:t xml:space="preserve">контроля в сфере благоустройства, описание текущего уровня развития профилактической деятельности контрольного (надзорного) органа, характеристика проблем, на решение которых направлена программа профилактики рисков причинения вреда </w:t>
      </w:r>
      <w:r>
        <w:rPr>
          <w:rStyle w:val="1"/>
          <w:b/>
          <w:bCs/>
          <w:lang w:val="ru-RU"/>
        </w:rPr>
        <w:t xml:space="preserve"> </w:t>
      </w:r>
    </w:p>
    <w:p w:rsidR="00000000" w:rsidRDefault="004B2731">
      <w:pPr>
        <w:ind w:firstLine="567"/>
        <w:jc w:val="both"/>
        <w:rPr>
          <w:rFonts w:eastAsia="Times New Roman" w:cs="Times New Roman"/>
          <w:bCs/>
        </w:rPr>
      </w:pPr>
    </w:p>
    <w:p w:rsidR="00000000" w:rsidRDefault="004B2731">
      <w:pPr>
        <w:ind w:firstLine="567"/>
        <w:jc w:val="both"/>
      </w:pPr>
      <w:r>
        <w:rPr>
          <w:rStyle w:val="1"/>
          <w:rFonts w:eastAsia="Times New Roman" w:cs="Times New Roman"/>
          <w:bCs/>
        </w:rPr>
        <w:t>Настоящая прогр</w:t>
      </w:r>
      <w:r>
        <w:rPr>
          <w:rStyle w:val="1"/>
          <w:rFonts w:eastAsia="Times New Roman" w:cs="Times New Roman"/>
          <w:bCs/>
        </w:rPr>
        <w:t>амма разработана в соответствии со</w:t>
      </w:r>
      <w:r>
        <w:rPr>
          <w:rStyle w:val="1"/>
          <w:rFonts w:eastAsia="Times New Roman" w:cs="Times New Roman"/>
          <w:bCs/>
          <w:color w:val="0000FF"/>
        </w:rPr>
        <w:t xml:space="preserve"> </w:t>
      </w:r>
      <w:r>
        <w:rPr>
          <w:rStyle w:val="1"/>
          <w:rFonts w:eastAsia="Times New Roman" w:cs="Times New Roman"/>
          <w:bCs/>
          <w:color w:val="000000"/>
        </w:rPr>
        <w:t>статьей 44</w:t>
      </w:r>
      <w:r>
        <w:rPr>
          <w:rStyle w:val="1"/>
          <w:rFonts w:eastAsia="Times New Roman" w:cs="Times New Roman"/>
          <w:bCs/>
        </w:rPr>
        <w:t xml:space="preserve"> Федерального закона от 31.07.2021 № 248-ФЗ «О государственном контроле (надзоре) и муниципальном контроле в Российской Федерации» (далее - Закон </w:t>
      </w:r>
      <w:r>
        <w:rPr>
          <w:rStyle w:val="1"/>
          <w:rFonts w:eastAsia="Times New Roman" w:cs="Times New Roman"/>
          <w:bCs/>
          <w:color w:val="000000"/>
        </w:rPr>
        <w:t>№ 248-ФЗ)</w:t>
      </w:r>
      <w:r>
        <w:rPr>
          <w:rStyle w:val="1"/>
          <w:rFonts w:eastAsia="Times New Roman" w:cs="Times New Roman"/>
          <w:bCs/>
        </w:rPr>
        <w:t xml:space="preserve">, </w:t>
      </w:r>
      <w:r>
        <w:rPr>
          <w:rStyle w:val="1"/>
          <w:rFonts w:eastAsia="Times New Roman" w:cs="Times New Roman"/>
          <w:bCs/>
          <w:color w:val="000000"/>
        </w:rPr>
        <w:t>постановлением</w:t>
      </w:r>
      <w:r>
        <w:rPr>
          <w:rStyle w:val="1"/>
          <w:rFonts w:eastAsia="Times New Roman" w:cs="Times New Roman"/>
          <w:bCs/>
        </w:rPr>
        <w:t xml:space="preserve"> Правительства Российской Федерации от 2</w:t>
      </w:r>
      <w:r>
        <w:rPr>
          <w:rStyle w:val="1"/>
          <w:rFonts w:eastAsia="Times New Roman" w:cs="Times New Roman"/>
          <w:bCs/>
        </w:rPr>
        <w:t>5.06.2021 № 990 «Об утверждении Правил разработки и утверждения контрольными (надзорными) органами программы профилактики рисков причинения вреда (ущерба) охраняемым законом ценностям» и предусматривает комплекс мероприятий по профилактике рисков причинени</w:t>
      </w:r>
      <w:r>
        <w:rPr>
          <w:rStyle w:val="1"/>
          <w:rFonts w:eastAsia="Times New Roman" w:cs="Times New Roman"/>
          <w:bCs/>
        </w:rPr>
        <w:t xml:space="preserve">я вреда (ущерба) охраняемым законом ценностям при осуществлении муниципального контроля </w:t>
      </w:r>
      <w:r>
        <w:rPr>
          <w:rStyle w:val="1"/>
          <w:rFonts w:eastAsia="Times New Roman" w:cs="Times New Roman"/>
          <w:bCs/>
          <w:lang w:val="ru-RU"/>
        </w:rPr>
        <w:t>в сфере благоустройства</w:t>
      </w:r>
      <w:r>
        <w:rPr>
          <w:rStyle w:val="1"/>
          <w:rFonts w:eastAsia="Times New Roman" w:cs="Times New Roman"/>
          <w:bCs/>
        </w:rPr>
        <w:t>.</w:t>
      </w:r>
    </w:p>
    <w:p w:rsidR="00000000" w:rsidRDefault="004B2731">
      <w:pPr>
        <w:ind w:firstLine="567"/>
        <w:jc w:val="both"/>
      </w:pPr>
      <w:r>
        <w:rPr>
          <w:rStyle w:val="1"/>
          <w:rFonts w:eastAsia="Times New Roman" w:cs="Times New Roman"/>
          <w:bCs/>
          <w:color w:val="000000"/>
          <w:lang w:val="ru-RU" w:eastAsia="ru-RU"/>
        </w:rPr>
        <w:t xml:space="preserve"> </w:t>
      </w:r>
      <w:r>
        <w:rPr>
          <w:rStyle w:val="1"/>
          <w:rFonts w:eastAsia="Times New Roman" w:cs="Times New Roman"/>
          <w:bCs/>
          <w:color w:val="000000"/>
          <w:lang w:val="ru-RU" w:eastAsia="ru-RU"/>
        </w:rPr>
        <w:t>П</w:t>
      </w:r>
      <w:r>
        <w:rPr>
          <w:rStyle w:val="1"/>
          <w:rFonts w:eastAsia="Times New Roman" w:cs="Times New Roman"/>
          <w:bCs/>
          <w:color w:val="000000"/>
          <w:lang w:eastAsia="ru-RU"/>
        </w:rPr>
        <w:t xml:space="preserve">ри осуществлении муниципального контроля </w:t>
      </w:r>
      <w:r>
        <w:rPr>
          <w:rStyle w:val="1"/>
          <w:rFonts w:eastAsia="Times New Roman" w:cs="Times New Roman"/>
          <w:bCs/>
          <w:color w:val="000000"/>
          <w:lang w:val="ru-RU" w:eastAsia="ru-RU"/>
        </w:rPr>
        <w:t>в сфере благоустройства</w:t>
      </w:r>
      <w:r>
        <w:rPr>
          <w:rStyle w:val="1"/>
          <w:rFonts w:eastAsia="Times New Roman" w:cs="Times New Roman"/>
          <w:bCs/>
          <w:color w:val="000000"/>
          <w:lang w:eastAsia="ru-RU"/>
        </w:rPr>
        <w:t xml:space="preserve"> проведение профилактических мероприятий, направленных на снижение риска прич</w:t>
      </w:r>
      <w:r>
        <w:rPr>
          <w:rStyle w:val="1"/>
          <w:rFonts w:eastAsia="Times New Roman" w:cs="Times New Roman"/>
          <w:bCs/>
          <w:color w:val="000000"/>
          <w:lang w:eastAsia="ru-RU"/>
        </w:rPr>
        <w:t>инения вреда (ущерба)</w:t>
      </w:r>
      <w:r>
        <w:rPr>
          <w:rStyle w:val="1"/>
          <w:rFonts w:eastAsia="Times New Roman" w:cs="Times New Roman"/>
          <w:color w:val="000000"/>
          <w:lang w:eastAsia="ru-RU"/>
        </w:rPr>
        <w:t xml:space="preserve"> охраняемым законом ценностям,</w:t>
      </w:r>
      <w:r>
        <w:rPr>
          <w:rStyle w:val="1"/>
          <w:rFonts w:eastAsia="Times New Roman" w:cs="Times New Roman"/>
          <w:bCs/>
          <w:color w:val="000000"/>
          <w:lang w:eastAsia="ru-RU"/>
        </w:rPr>
        <w:t xml:space="preserve"> является приоритетным по отношению к проведению контрольных мероприятий.</w:t>
      </w:r>
    </w:p>
    <w:p w:rsidR="00000000" w:rsidRDefault="004B2731">
      <w:pPr>
        <w:ind w:firstLine="567"/>
        <w:jc w:val="both"/>
      </w:pPr>
      <w:r>
        <w:rPr>
          <w:rStyle w:val="1"/>
          <w:rFonts w:eastAsia="Times New Roman" w:cs="Times New Roman"/>
        </w:rPr>
        <w:t xml:space="preserve"> </w:t>
      </w:r>
      <w:r>
        <w:rPr>
          <w:rStyle w:val="1"/>
          <w:rFonts w:eastAsia="Times New Roman" w:cs="Times New Roman"/>
        </w:rPr>
        <w:t xml:space="preserve">В целях предупреждения нарушений </w:t>
      </w:r>
      <w:r>
        <w:rPr>
          <w:rStyle w:val="1"/>
          <w:rFonts w:eastAsia="Times New Roman" w:cs="Times New Roman"/>
          <w:lang w:val="ru-RU"/>
        </w:rPr>
        <w:t xml:space="preserve">обязательных </w:t>
      </w:r>
      <w:r>
        <w:rPr>
          <w:rStyle w:val="1"/>
          <w:rFonts w:eastAsia="Times New Roman" w:cs="Times New Roman"/>
        </w:rPr>
        <w:t xml:space="preserve">требований </w:t>
      </w:r>
      <w:r>
        <w:rPr>
          <w:rStyle w:val="1"/>
          <w:rFonts w:eastAsia="Times New Roman" w:cs="Times New Roman"/>
          <w:lang w:val="ru-RU"/>
        </w:rPr>
        <w:t>Правил благоустройства территорий муниципального образования «Город Калуг</w:t>
      </w:r>
      <w:r>
        <w:rPr>
          <w:rStyle w:val="1"/>
          <w:rFonts w:eastAsia="Times New Roman" w:cs="Times New Roman"/>
          <w:lang w:val="ru-RU"/>
        </w:rPr>
        <w:t>а»</w:t>
      </w:r>
      <w:r>
        <w:rPr>
          <w:rStyle w:val="1"/>
          <w:rFonts w:eastAsia="Times New Roman" w:cs="Times New Roman"/>
        </w:rPr>
        <w:t xml:space="preserve">, устранения причин, факторов и условий,  способствующих их совершению, органом, </w:t>
      </w:r>
      <w:r>
        <w:rPr>
          <w:rStyle w:val="1"/>
          <w:rFonts w:eastAsia="Times New Roman" w:cs="Times New Roman"/>
          <w:color w:val="000000"/>
          <w:lang w:val="ru-RU"/>
        </w:rPr>
        <w:t>уполномоченным на осуществление муниципального контроля в сфере благоустройства (далее - уполномоченный орган),</w:t>
      </w:r>
      <w:r>
        <w:rPr>
          <w:rStyle w:val="1"/>
          <w:rFonts w:eastAsia="Times New Roman" w:cs="Times New Roman"/>
        </w:rPr>
        <w:t xml:space="preserve"> осуществляются мероприятия по профилактике вышеуказанных нару</w:t>
      </w:r>
      <w:r>
        <w:rPr>
          <w:rStyle w:val="1"/>
          <w:rFonts w:eastAsia="Times New Roman" w:cs="Times New Roman"/>
        </w:rPr>
        <w:t>шений в соответствии с ежегодно утверждаемой программой профилактики рисков причинения вреда (ущерба) охраняемым законом ценностям (далее - Программа профилактики).</w:t>
      </w:r>
    </w:p>
    <w:p w:rsidR="00000000" w:rsidRDefault="004B2731">
      <w:pPr>
        <w:ind w:firstLine="567"/>
        <w:jc w:val="both"/>
      </w:pPr>
      <w:r>
        <w:rPr>
          <w:rStyle w:val="1"/>
          <w:rFonts w:eastAsia="Times New Roman" w:cs="Times New Roman"/>
          <w:color w:val="000000"/>
          <w:lang w:val="ru-RU"/>
        </w:rPr>
        <w:t>Уполномоченный орган</w:t>
      </w:r>
      <w:r>
        <w:rPr>
          <w:rStyle w:val="1"/>
          <w:rFonts w:eastAsia="Times New Roman" w:cs="Times New Roman"/>
          <w:color w:val="000000"/>
        </w:rPr>
        <w:t xml:space="preserve"> при проведении профилактических мероприятий осуществляет взаимодействи</w:t>
      </w:r>
      <w:r>
        <w:rPr>
          <w:rStyle w:val="1"/>
          <w:rFonts w:eastAsia="Times New Roman" w:cs="Times New Roman"/>
          <w:color w:val="000000"/>
        </w:rPr>
        <w:t xml:space="preserve">е с гражданами, организациями только в случаях, установленных Федеральным </w:t>
      </w:r>
      <w:hyperlink r:id="rId5" w:anchor="_blank" w:history="1">
        <w:r>
          <w:rPr>
            <w:rStyle w:val="a4"/>
            <w:rFonts w:cs="Times New Roman"/>
            <w:color w:val="000000"/>
            <w:u w:val="none"/>
          </w:rPr>
          <w:t>законом</w:t>
        </w:r>
      </w:hyperlink>
      <w:r>
        <w:rPr>
          <w:rStyle w:val="1"/>
          <w:rFonts w:eastAsia="Times New Roman" w:cs="Times New Roman"/>
          <w:color w:val="000000"/>
        </w:rPr>
        <w:t xml:space="preserve">  № 248-ФЗ. Профилактическ</w:t>
      </w:r>
      <w:r>
        <w:rPr>
          <w:rStyle w:val="1"/>
          <w:rFonts w:eastAsia="Times New Roman" w:cs="Times New Roman"/>
          <w:color w:val="000000"/>
        </w:rPr>
        <w:t>ие мероприятия, в ходе которых осуществляется взаимодействие с контролируемыми лицами, проводятся только с согласия данных контролируемых лиц либо по их инициативе.</w:t>
      </w:r>
    </w:p>
    <w:p w:rsidR="00000000" w:rsidRDefault="004B2731">
      <w:pPr>
        <w:ind w:firstLine="567"/>
        <w:jc w:val="both"/>
        <w:rPr>
          <w:rFonts w:cs="Times New Roman"/>
        </w:rPr>
      </w:pPr>
    </w:p>
    <w:p w:rsidR="00000000" w:rsidRDefault="004B2731">
      <w:pPr>
        <w:ind w:firstLine="567"/>
        <w:jc w:val="both"/>
        <w:rPr>
          <w:rFonts w:cs="Times New Roman"/>
        </w:rPr>
      </w:pPr>
    </w:p>
    <w:p w:rsidR="00000000" w:rsidRDefault="004B2731">
      <w:pPr>
        <w:spacing w:after="200" w:line="360" w:lineRule="auto"/>
        <w:ind w:firstLine="709"/>
        <w:jc w:val="center"/>
      </w:pPr>
      <w:r>
        <w:rPr>
          <w:rStyle w:val="1"/>
          <w:rFonts w:cs="Times New Roman"/>
          <w:b/>
          <w:bCs/>
        </w:rPr>
        <w:t xml:space="preserve">Раздел </w:t>
      </w:r>
      <w:r>
        <w:rPr>
          <w:rStyle w:val="a3"/>
          <w:rFonts w:cs="Times New Roman"/>
          <w:bCs/>
        </w:rPr>
        <w:t xml:space="preserve">2. Цели и задачи </w:t>
      </w:r>
      <w:r>
        <w:rPr>
          <w:rStyle w:val="a3"/>
          <w:rFonts w:cs="Times New Roman"/>
          <w:bCs/>
          <w:lang w:val="ru-RU"/>
        </w:rPr>
        <w:t xml:space="preserve">реализации </w:t>
      </w:r>
      <w:r>
        <w:rPr>
          <w:rStyle w:val="a3"/>
          <w:rFonts w:cs="Times New Roman"/>
          <w:bCs/>
        </w:rPr>
        <w:t xml:space="preserve">программы </w:t>
      </w:r>
      <w:r>
        <w:rPr>
          <w:rStyle w:val="a3"/>
          <w:rFonts w:cs="Times New Roman"/>
          <w:bCs/>
          <w:lang w:val="ru-RU"/>
        </w:rPr>
        <w:t>профилактики рисков причинения вреда</w:t>
      </w:r>
    </w:p>
    <w:p w:rsidR="00000000" w:rsidRDefault="004B2731">
      <w:pPr>
        <w:pStyle w:val="3"/>
        <w:tabs>
          <w:tab w:val="left" w:pos="0"/>
        </w:tabs>
        <w:spacing w:before="0"/>
      </w:pPr>
      <w:r>
        <w:rPr>
          <w:rStyle w:val="1"/>
          <w:rFonts w:ascii="Times New Roman" w:hAnsi="Times New Roman" w:cs="Times New Roman"/>
          <w:b w:val="0"/>
          <w:color w:val="000000"/>
        </w:rPr>
        <w:t xml:space="preserve">Целями </w:t>
      </w:r>
      <w:r>
        <w:rPr>
          <w:rStyle w:val="1"/>
          <w:rFonts w:ascii="Times New Roman" w:hAnsi="Times New Roman" w:cs="Times New Roman"/>
          <w:b w:val="0"/>
          <w:color w:val="000000"/>
          <w:lang w:val="ru-RU"/>
        </w:rPr>
        <w:t>реализации программы профилактики</w:t>
      </w:r>
      <w:r>
        <w:rPr>
          <w:rStyle w:val="1"/>
          <w:rFonts w:ascii="Times New Roman" w:hAnsi="Times New Roman" w:cs="Times New Roman"/>
          <w:b w:val="0"/>
          <w:color w:val="000000"/>
        </w:rPr>
        <w:t xml:space="preserve"> являются</w:t>
      </w:r>
      <w:r>
        <w:rPr>
          <w:rStyle w:val="1"/>
          <w:rFonts w:ascii="Times New Roman" w:hAnsi="Times New Roman" w:cs="Times New Roman"/>
          <w:color w:val="000000"/>
        </w:rPr>
        <w:t>:</w:t>
      </w:r>
    </w:p>
    <w:p w:rsidR="00000000" w:rsidRDefault="004B2731">
      <w:pPr>
        <w:ind w:firstLine="708"/>
        <w:jc w:val="both"/>
      </w:pPr>
      <w:r>
        <w:rPr>
          <w:rStyle w:val="1"/>
          <w:rFonts w:cs="Times New Roman"/>
          <w:bCs/>
        </w:rPr>
        <w:t>- с</w:t>
      </w:r>
      <w:r>
        <w:rPr>
          <w:rStyle w:val="1"/>
          <w:rFonts w:cs="Times New Roman"/>
        </w:rPr>
        <w:t>тимулирование добросовестного соблюдения обязательных требований всеми контролируемыми лицами;</w:t>
      </w:r>
    </w:p>
    <w:p w:rsidR="00000000" w:rsidRDefault="004B2731">
      <w:pPr>
        <w:ind w:firstLine="708"/>
        <w:jc w:val="both"/>
      </w:pPr>
      <w:r>
        <w:rPr>
          <w:rFonts w:cs="Times New Roman"/>
        </w:rPr>
        <w:lastRenderedPageBreak/>
        <w:t>- устранение условий, причин и факторов, способных привести к нарушениям обязательных требований и (или) причинени</w:t>
      </w:r>
      <w:r>
        <w:rPr>
          <w:rFonts w:cs="Times New Roman"/>
        </w:rPr>
        <w:t>ю вреда (ущерба) охраняемым законом ценностям;</w:t>
      </w:r>
    </w:p>
    <w:p w:rsidR="00000000" w:rsidRDefault="004B2731">
      <w:pPr>
        <w:ind w:firstLine="708"/>
        <w:jc w:val="both"/>
      </w:pPr>
      <w:r>
        <w:rPr>
          <w:rFonts w:cs="Times New Roman"/>
        </w:rPr>
        <w:t>- создание условий для доведения обязательных требований до контролируемых лиц, повышение информированности о способах их соблюдения.</w:t>
      </w:r>
    </w:p>
    <w:p w:rsidR="00000000" w:rsidRDefault="004B2731">
      <w:pPr>
        <w:ind w:firstLine="709"/>
      </w:pPr>
      <w:r>
        <w:rPr>
          <w:rStyle w:val="a3"/>
          <w:rFonts w:cs="Times New Roman"/>
          <w:b w:val="0"/>
          <w:bCs/>
        </w:rPr>
        <w:t xml:space="preserve">Задачами </w:t>
      </w:r>
      <w:r>
        <w:rPr>
          <w:rStyle w:val="a3"/>
          <w:rFonts w:cs="Times New Roman"/>
          <w:b w:val="0"/>
          <w:bCs/>
          <w:color w:val="000000"/>
          <w:lang w:val="ru-RU"/>
        </w:rPr>
        <w:t>реализации программы профилактики</w:t>
      </w:r>
      <w:r>
        <w:rPr>
          <w:rStyle w:val="a3"/>
          <w:rFonts w:cs="Times New Roman"/>
          <w:b w:val="0"/>
          <w:bCs/>
        </w:rPr>
        <w:t xml:space="preserve"> являются:</w:t>
      </w:r>
    </w:p>
    <w:p w:rsidR="00000000" w:rsidRDefault="004B2731">
      <w:pPr>
        <w:ind w:firstLine="709"/>
        <w:jc w:val="both"/>
      </w:pPr>
      <w:r>
        <w:rPr>
          <w:rFonts w:cs="Times New Roman"/>
        </w:rPr>
        <w:t>- укрепление системы п</w:t>
      </w:r>
      <w:r>
        <w:rPr>
          <w:rFonts w:cs="Times New Roman"/>
        </w:rPr>
        <w:t>рофилактики нарушений обязательных требований в сфере благоустройства;</w:t>
      </w:r>
    </w:p>
    <w:p w:rsidR="00000000" w:rsidRDefault="004B2731">
      <w:pPr>
        <w:ind w:firstLine="709"/>
        <w:jc w:val="both"/>
      </w:pPr>
      <w:r>
        <w:rPr>
          <w:rFonts w:cs="Times New Roman"/>
        </w:rPr>
        <w:t>- выявление причин, факторов и условий, способствующих нарушениям обязательных требований, разработка мероприятий, направленных на устранение таких причин;</w:t>
      </w:r>
    </w:p>
    <w:p w:rsidR="00000000" w:rsidRDefault="004B2731">
      <w:pPr>
        <w:ind w:firstLine="709"/>
        <w:jc w:val="both"/>
      </w:pPr>
      <w:r>
        <w:rPr>
          <w:rFonts w:cs="Times New Roman"/>
        </w:rPr>
        <w:t>- повышение правосознания и п</w:t>
      </w:r>
      <w:r>
        <w:rPr>
          <w:rFonts w:cs="Times New Roman"/>
        </w:rPr>
        <w:t>равовой культуры юридических лиц, индивидуальных предпринимателей и граждан.</w:t>
      </w:r>
    </w:p>
    <w:p w:rsidR="00000000" w:rsidRDefault="004B2731">
      <w:pPr>
        <w:pStyle w:val="Default"/>
        <w:rPr>
          <w:b/>
          <w:lang w:val="ru-RU"/>
        </w:rPr>
      </w:pPr>
    </w:p>
    <w:p w:rsidR="00000000" w:rsidRDefault="004B2731">
      <w:pPr>
        <w:pStyle w:val="Default"/>
        <w:ind w:firstLine="567"/>
        <w:jc w:val="center"/>
      </w:pPr>
      <w:r>
        <w:rPr>
          <w:b/>
          <w:lang w:val="ru-RU"/>
        </w:rPr>
        <w:t>Раздел 3. Перечень профилактических мероприятий, сроки (периодичность) их проведения</w:t>
      </w:r>
    </w:p>
    <w:p w:rsidR="00000000" w:rsidRDefault="004B2731">
      <w:pPr>
        <w:pStyle w:val="pt-000005"/>
        <w:spacing w:before="0" w:after="0"/>
        <w:ind w:firstLine="709"/>
        <w:jc w:val="both"/>
      </w:pPr>
    </w:p>
    <w:p w:rsidR="00000000" w:rsidRDefault="004B2731">
      <w:pPr>
        <w:pStyle w:val="Default"/>
        <w:ind w:firstLine="567"/>
        <w:jc w:val="center"/>
        <w:rPr>
          <w:b/>
          <w:lang w:val="ru-RU"/>
        </w:rPr>
      </w:pPr>
    </w:p>
    <w:tbl>
      <w:tblPr>
        <w:tblW w:w="0" w:type="auto"/>
        <w:tblLayout w:type="fixed"/>
        <w:tblCellMar>
          <w:left w:w="113" w:type="dxa"/>
        </w:tblCellMar>
        <w:tblLook w:val="0000"/>
      </w:tblPr>
      <w:tblGrid>
        <w:gridCol w:w="604"/>
        <w:gridCol w:w="4487"/>
        <w:gridCol w:w="2049"/>
        <w:gridCol w:w="2610"/>
      </w:tblGrid>
      <w:tr w:rsidR="00000000">
        <w:tc>
          <w:tcPr>
            <w:tcW w:w="60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4B2731">
            <w:pPr>
              <w:pStyle w:val="ab"/>
              <w:spacing w:after="200"/>
              <w:jc w:val="center"/>
            </w:pPr>
            <w:r>
              <w:rPr>
                <w:rFonts w:ascii="Times New Roman" w:hAnsi="Times New Roman" w:cs="Times New Roman"/>
                <w:bCs/>
              </w:rPr>
              <w:t>№</w:t>
            </w:r>
          </w:p>
          <w:p w:rsidR="00000000" w:rsidRDefault="004B2731">
            <w:pPr>
              <w:pStyle w:val="ab"/>
              <w:spacing w:after="200"/>
              <w:jc w:val="center"/>
            </w:pPr>
            <w:r>
              <w:rPr>
                <w:rFonts w:ascii="Times New Roman" w:hAnsi="Times New Roman" w:cs="Times New Roman"/>
                <w:bCs/>
              </w:rPr>
              <w:t>п/п</w:t>
            </w:r>
          </w:p>
        </w:tc>
        <w:tc>
          <w:tcPr>
            <w:tcW w:w="448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4B2731">
            <w:pPr>
              <w:pStyle w:val="ab"/>
              <w:spacing w:after="200"/>
              <w:jc w:val="center"/>
            </w:pPr>
            <w:r>
              <w:rPr>
                <w:rFonts w:ascii="Times New Roman" w:hAnsi="Times New Roman" w:cs="Times New Roman"/>
                <w:bCs/>
              </w:rPr>
              <w:t>Наименование</w:t>
            </w:r>
          </w:p>
          <w:p w:rsidR="00000000" w:rsidRDefault="004B2731">
            <w:pPr>
              <w:pStyle w:val="ab"/>
              <w:spacing w:after="200"/>
              <w:jc w:val="center"/>
            </w:pPr>
            <w:r>
              <w:rPr>
                <w:rFonts w:ascii="Times New Roman" w:hAnsi="Times New Roman" w:cs="Times New Roman"/>
                <w:bCs/>
              </w:rPr>
              <w:t>мероприятия</w:t>
            </w:r>
          </w:p>
        </w:tc>
        <w:tc>
          <w:tcPr>
            <w:tcW w:w="204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4B2731">
            <w:pPr>
              <w:pStyle w:val="ab"/>
              <w:spacing w:after="200"/>
              <w:jc w:val="center"/>
            </w:pPr>
            <w:r>
              <w:rPr>
                <w:rFonts w:ascii="Times New Roman" w:hAnsi="Times New Roman" w:cs="Times New Roman"/>
                <w:bCs/>
              </w:rPr>
              <w:t>Срок реализации мероприятия</w:t>
            </w:r>
          </w:p>
        </w:tc>
        <w:tc>
          <w:tcPr>
            <w:tcW w:w="261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4B2731">
            <w:pPr>
              <w:pStyle w:val="ab"/>
              <w:spacing w:after="200"/>
              <w:jc w:val="center"/>
            </w:pPr>
            <w:r>
              <w:rPr>
                <w:rFonts w:ascii="Times New Roman" w:hAnsi="Times New Roman" w:cs="Times New Roman"/>
                <w:bCs/>
                <w:lang w:val="ru-RU"/>
              </w:rPr>
              <w:t>Структурное подразделение, ответ</w:t>
            </w:r>
            <w:r>
              <w:rPr>
                <w:rFonts w:ascii="Times New Roman" w:hAnsi="Times New Roman" w:cs="Times New Roman"/>
                <w:bCs/>
                <w:lang w:val="ru-RU"/>
              </w:rPr>
              <w:t>ственное за реализацию</w:t>
            </w:r>
          </w:p>
        </w:tc>
      </w:tr>
      <w:tr w:rsidR="00000000">
        <w:trPr>
          <w:trHeight w:val="328"/>
        </w:trPr>
        <w:tc>
          <w:tcPr>
            <w:tcW w:w="60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4B2731">
            <w:pPr>
              <w:pStyle w:val="ab"/>
              <w:spacing w:after="200" w:line="360" w:lineRule="auto"/>
              <w:jc w:val="center"/>
            </w:pPr>
            <w:r>
              <w:rPr>
                <w:rFonts w:ascii="Times New Roman" w:hAnsi="Times New Roman" w:cs="Times New Roman"/>
                <w:bCs/>
              </w:rPr>
              <w:t>1</w:t>
            </w:r>
          </w:p>
        </w:tc>
        <w:tc>
          <w:tcPr>
            <w:tcW w:w="448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4B2731">
            <w:pPr>
              <w:pStyle w:val="ab"/>
              <w:spacing w:after="200" w:line="360" w:lineRule="auto"/>
              <w:jc w:val="center"/>
            </w:pPr>
            <w:r>
              <w:rPr>
                <w:rFonts w:ascii="Times New Roman" w:hAnsi="Times New Roman" w:cs="Times New Roman"/>
                <w:bCs/>
              </w:rPr>
              <w:t>2</w:t>
            </w:r>
          </w:p>
        </w:tc>
        <w:tc>
          <w:tcPr>
            <w:tcW w:w="204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4B2731">
            <w:pPr>
              <w:pStyle w:val="ab"/>
              <w:spacing w:after="200" w:line="360" w:lineRule="auto"/>
              <w:jc w:val="center"/>
            </w:pPr>
            <w:r>
              <w:rPr>
                <w:rFonts w:ascii="Times New Roman" w:hAnsi="Times New Roman" w:cs="Times New Roman"/>
                <w:bCs/>
              </w:rPr>
              <w:t>3</w:t>
            </w:r>
          </w:p>
        </w:tc>
        <w:tc>
          <w:tcPr>
            <w:tcW w:w="261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4B2731">
            <w:pPr>
              <w:pStyle w:val="ab"/>
              <w:spacing w:after="200" w:line="360" w:lineRule="auto"/>
              <w:jc w:val="center"/>
            </w:pPr>
            <w:r>
              <w:rPr>
                <w:rFonts w:ascii="Times New Roman" w:hAnsi="Times New Roman" w:cs="Times New Roman"/>
                <w:bCs/>
              </w:rPr>
              <w:t>4</w:t>
            </w:r>
          </w:p>
        </w:tc>
      </w:tr>
      <w:tr w:rsidR="00000000">
        <w:tc>
          <w:tcPr>
            <w:tcW w:w="60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4B2731">
            <w:pPr>
              <w:pStyle w:val="ab"/>
              <w:spacing w:after="200"/>
              <w:jc w:val="center"/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48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4B2731">
            <w:pPr>
              <w:jc w:val="both"/>
            </w:pPr>
            <w:r>
              <w:rPr>
                <w:rStyle w:val="1"/>
                <w:rFonts w:cs="Times New Roman"/>
                <w:iCs/>
              </w:rPr>
              <w:t xml:space="preserve">Информирование: размещение информации по вопросам </w:t>
            </w:r>
            <w:r>
              <w:rPr>
                <w:rStyle w:val="1"/>
                <w:rFonts w:cs="Times New Roman"/>
                <w:iCs/>
                <w:color w:val="000000"/>
              </w:rPr>
              <w:t>соблюдения обязательных требований посредством размещения соответствующих сведений на официальном сайте Городской Управы города Калуги в информационно-телекоммуникационной</w:t>
            </w:r>
            <w:r>
              <w:rPr>
                <w:rStyle w:val="1"/>
                <w:rFonts w:cs="Times New Roman"/>
                <w:iCs/>
                <w:color w:val="000000"/>
              </w:rPr>
              <w:t xml:space="preserve"> сети «Интернет» (далее – официальный сайт Городской Управы города Калуги) в специальном разделе, посвященном контрольной деятельности, в средствах массовой информации,</w:t>
            </w:r>
            <w:r>
              <w:rPr>
                <w:rStyle w:val="1"/>
                <w:rFonts w:cs="Times New Roman"/>
                <w:iCs/>
                <w:color w:val="000000"/>
                <w:highlight w:val="white"/>
              </w:rPr>
              <w:t xml:space="preserve"> через личные кабинеты контролируемых лиц в государственных информационных системах (при</w:t>
            </w:r>
            <w:r>
              <w:rPr>
                <w:rStyle w:val="1"/>
                <w:rFonts w:cs="Times New Roman"/>
                <w:iCs/>
                <w:color w:val="000000"/>
                <w:highlight w:val="white"/>
              </w:rPr>
              <w:t xml:space="preserve"> их наличии), на оперативных еженедельных совещаниях с руководителями управляющих организаций и ресурсоснабжающих организаци</w:t>
            </w:r>
            <w:r>
              <w:rPr>
                <w:rStyle w:val="1"/>
                <w:rFonts w:cs="Times New Roman"/>
                <w:iCs/>
                <w:color w:val="000000"/>
                <w:highlight w:val="white"/>
                <w:lang w:val="ru-RU"/>
              </w:rPr>
              <w:t>й</w:t>
            </w:r>
            <w:r>
              <w:rPr>
                <w:rStyle w:val="1"/>
                <w:rFonts w:cs="Times New Roman"/>
                <w:iCs/>
                <w:color w:val="000000"/>
                <w:highlight w:val="white"/>
              </w:rPr>
              <w:t>, проводимых в Городской Управе города Калуги, и в иных формах; размещение</w:t>
            </w:r>
            <w:r>
              <w:rPr>
                <w:rStyle w:val="1"/>
                <w:rFonts w:cs="Times New Roman"/>
                <w:iCs/>
                <w:color w:val="000000"/>
              </w:rPr>
              <w:t xml:space="preserve"> и поддержание в актуальном состоянии на официальном сайт</w:t>
            </w:r>
            <w:r>
              <w:rPr>
                <w:rStyle w:val="1"/>
                <w:rFonts w:cs="Times New Roman"/>
                <w:iCs/>
                <w:color w:val="000000"/>
              </w:rPr>
              <w:t>е Городской Управы города Калуги в специальном разделе, посвященном контрольной деятельности, сведений, предусмотренных пункт</w:t>
            </w:r>
            <w:r>
              <w:rPr>
                <w:rStyle w:val="1"/>
                <w:rFonts w:cs="Times New Roman"/>
                <w:iCs/>
                <w:color w:val="000000"/>
                <w:lang w:val="ru-RU"/>
              </w:rPr>
              <w:t>ами</w:t>
            </w:r>
            <w:r>
              <w:rPr>
                <w:rStyle w:val="1"/>
                <w:rFonts w:cs="Times New Roman"/>
                <w:iCs/>
                <w:color w:val="000000"/>
              </w:rPr>
              <w:t xml:space="preserve"> 1, 2, 3, 5, 6</w:t>
            </w:r>
            <w:r>
              <w:rPr>
                <w:rStyle w:val="1"/>
                <w:rFonts w:cs="Times New Roman"/>
                <w:iCs/>
                <w:color w:val="000000"/>
                <w:lang w:val="ru-RU"/>
              </w:rPr>
              <w:t>,</w:t>
            </w:r>
            <w:r>
              <w:rPr>
                <w:rStyle w:val="1"/>
                <w:rFonts w:cs="Times New Roman"/>
                <w:iCs/>
                <w:color w:val="000000"/>
              </w:rPr>
              <w:t xml:space="preserve"> в части перечня индикаторов риска нарушения обязательных требований, пункт</w:t>
            </w:r>
            <w:r>
              <w:rPr>
                <w:rStyle w:val="1"/>
                <w:rFonts w:cs="Times New Roman"/>
                <w:iCs/>
                <w:color w:val="000000"/>
                <w:lang w:val="ru-RU"/>
              </w:rPr>
              <w:t>ами</w:t>
            </w:r>
            <w:r>
              <w:rPr>
                <w:rStyle w:val="1"/>
                <w:rFonts w:cs="Times New Roman"/>
                <w:iCs/>
                <w:color w:val="000000"/>
              </w:rPr>
              <w:t xml:space="preserve"> 8, 9, 10, 14</w:t>
            </w:r>
            <w:r>
              <w:rPr>
                <w:rStyle w:val="1"/>
                <w:rFonts w:cs="Times New Roman"/>
                <w:iCs/>
                <w:color w:val="000000"/>
                <w:lang w:val="ru-RU"/>
              </w:rPr>
              <w:t>,</w:t>
            </w:r>
            <w:r>
              <w:rPr>
                <w:rStyle w:val="1"/>
                <w:rFonts w:cs="Times New Roman"/>
                <w:iCs/>
                <w:color w:val="000000"/>
              </w:rPr>
              <w:t xml:space="preserve"> в </w:t>
            </w:r>
            <w:r>
              <w:rPr>
                <w:rStyle w:val="1"/>
                <w:rFonts w:cs="Times New Roman"/>
                <w:iCs/>
                <w:color w:val="000000"/>
              </w:rPr>
              <w:lastRenderedPageBreak/>
              <w:t>части доклада о му</w:t>
            </w:r>
            <w:r>
              <w:rPr>
                <w:rStyle w:val="1"/>
                <w:rFonts w:cs="Times New Roman"/>
                <w:iCs/>
                <w:color w:val="000000"/>
              </w:rPr>
              <w:t xml:space="preserve">ниципальном контроле, пунктом 16 </w:t>
            </w:r>
            <w:hyperlink r:id="rId6" w:anchor="_blank" w:history="1">
              <w:r>
                <w:rPr>
                  <w:rStyle w:val="a4"/>
                </w:rPr>
                <w:t>част</w:t>
              </w:r>
            </w:hyperlink>
            <w:hyperlink r:id="rId7" w:anchor="_blank" w:history="1">
              <w:r>
                <w:rPr>
                  <w:rStyle w:val="a4"/>
                </w:rPr>
                <w:t>и</w:t>
              </w:r>
            </w:hyperlink>
            <w:hyperlink r:id="rId8" w:anchor="_blank" w:history="1">
              <w:r>
                <w:rPr>
                  <w:rStyle w:val="a4"/>
                </w:rPr>
                <w:t xml:space="preserve"> 3 статьи 46</w:t>
              </w:r>
            </w:hyperlink>
            <w:r>
              <w:rPr>
                <w:rStyle w:val="1"/>
                <w:rFonts w:cs="Times New Roman"/>
                <w:iCs/>
                <w:color w:val="000000"/>
              </w:rPr>
              <w:t xml:space="preserve"> № 248-ФЗ.</w:t>
            </w:r>
          </w:p>
          <w:p w:rsidR="00000000" w:rsidRDefault="004B2731">
            <w:pPr>
              <w:jc w:val="both"/>
              <w:rPr>
                <w:rFonts w:cs="Times New Roman"/>
                <w:iCs/>
                <w:color w:val="000000"/>
              </w:rPr>
            </w:pPr>
          </w:p>
          <w:p w:rsidR="00000000" w:rsidRDefault="004B2731">
            <w:pPr>
              <w:spacing w:after="200"/>
              <w:rPr>
                <w:rFonts w:cs="Times New Roman"/>
                <w:iCs/>
              </w:rPr>
            </w:pPr>
          </w:p>
          <w:p w:rsidR="00000000" w:rsidRDefault="004B2731">
            <w:pPr>
              <w:pStyle w:val="ab"/>
              <w:spacing w:after="200"/>
              <w:rPr>
                <w:rFonts w:ascii="Times New Roman" w:hAnsi="Times New Roman" w:cs="Times New Roman"/>
              </w:rPr>
            </w:pPr>
          </w:p>
          <w:p w:rsidR="00000000" w:rsidRDefault="004B2731">
            <w:pPr>
              <w:pStyle w:val="ab"/>
              <w:spacing w:after="200"/>
              <w:rPr>
                <w:rFonts w:ascii="Times New Roman" w:hAnsi="Times New Roman" w:cs="Times New Roman"/>
              </w:rPr>
            </w:pPr>
          </w:p>
        </w:tc>
        <w:tc>
          <w:tcPr>
            <w:tcW w:w="204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4B2731">
            <w:pPr>
              <w:pStyle w:val="ab"/>
              <w:spacing w:after="200"/>
            </w:pPr>
            <w:r>
              <w:rPr>
                <w:rFonts w:ascii="Times New Roman" w:hAnsi="Times New Roman" w:cs="Times New Roman"/>
                <w:lang w:val="ru-RU"/>
              </w:rPr>
              <w:lastRenderedPageBreak/>
              <w:t>По мере необходимости</w:t>
            </w:r>
          </w:p>
        </w:tc>
        <w:tc>
          <w:tcPr>
            <w:tcW w:w="261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4B2731">
            <w:pPr>
              <w:pStyle w:val="ab"/>
              <w:spacing w:after="200"/>
            </w:pPr>
            <w:r>
              <w:rPr>
                <w:rStyle w:val="1"/>
                <w:rFonts w:ascii="Times New Roman" w:hAnsi="Times New Roman" w:cs="Times New Roman"/>
                <w:lang w:val="ru-RU"/>
              </w:rPr>
              <w:t>Отдел</w:t>
            </w:r>
            <w:r>
              <w:rPr>
                <w:rStyle w:val="1"/>
                <w:rFonts w:ascii="Times New Roman" w:hAnsi="Times New Roman" w:cs="Times New Roman"/>
              </w:rPr>
              <w:t xml:space="preserve"> </w:t>
            </w:r>
            <w:r>
              <w:rPr>
                <w:rStyle w:val="1"/>
                <w:rFonts w:ascii="Times New Roman" w:hAnsi="Times New Roman" w:cs="Times New Roman"/>
                <w:lang w:val="ru-RU"/>
              </w:rPr>
              <w:t>административного контроля комитета админ</w:t>
            </w:r>
            <w:r>
              <w:rPr>
                <w:rStyle w:val="1"/>
                <w:rFonts w:ascii="Times New Roman" w:hAnsi="Times New Roman" w:cs="Times New Roman"/>
                <w:lang w:val="ru-RU"/>
              </w:rPr>
              <w:t>истративного и жилищного контроля управления городского хозяйства города Калуги</w:t>
            </w:r>
          </w:p>
        </w:tc>
      </w:tr>
      <w:tr w:rsidR="00000000">
        <w:tc>
          <w:tcPr>
            <w:tcW w:w="60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4B2731">
            <w:pPr>
              <w:pStyle w:val="ab"/>
              <w:spacing w:after="200"/>
              <w:jc w:val="center"/>
            </w:pPr>
            <w:r>
              <w:rPr>
                <w:rFonts w:ascii="Times New Roman" w:hAnsi="Times New Roman" w:cs="Times New Roman"/>
                <w:lang w:val="ru-RU"/>
              </w:rPr>
              <w:lastRenderedPageBreak/>
              <w:t>2</w:t>
            </w:r>
          </w:p>
        </w:tc>
        <w:tc>
          <w:tcPr>
            <w:tcW w:w="448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4B2731">
            <w:pPr>
              <w:pStyle w:val="ab"/>
              <w:spacing w:after="200"/>
            </w:pPr>
            <w:r>
              <w:rPr>
                <w:rStyle w:val="1"/>
                <w:rFonts w:ascii="Times New Roman" w:hAnsi="Times New Roman" w:cs="Times New Roman"/>
              </w:rPr>
              <w:t xml:space="preserve">Консультирование: </w:t>
            </w:r>
            <w:r>
              <w:rPr>
                <w:rStyle w:val="1"/>
                <w:rFonts w:ascii="Times New Roman" w:hAnsi="Times New Roman" w:cs="Times New Roman"/>
                <w:lang w:val="ru-RU"/>
              </w:rPr>
              <w:t xml:space="preserve">разъяснение по  организации и осуществлению контроля в сфере благоустройства </w:t>
            </w:r>
            <w:r>
              <w:rPr>
                <w:rStyle w:val="1"/>
                <w:rFonts w:ascii="Times New Roman" w:hAnsi="Times New Roman" w:cs="Times New Roman"/>
              </w:rPr>
              <w:t xml:space="preserve">в устной либо </w:t>
            </w:r>
            <w:r>
              <w:rPr>
                <w:rStyle w:val="1"/>
                <w:rFonts w:ascii="Times New Roman" w:hAnsi="Times New Roman" w:cs="Times New Roman"/>
                <w:lang w:val="ru-RU"/>
              </w:rPr>
              <w:t xml:space="preserve">письменной форме по обращениям </w:t>
            </w:r>
            <w:r>
              <w:rPr>
                <w:rStyle w:val="1"/>
                <w:rFonts w:ascii="Times New Roman" w:hAnsi="Times New Roman" w:cs="Times New Roman"/>
              </w:rPr>
              <w:t xml:space="preserve"> контролируемых лиц или их предст</w:t>
            </w:r>
            <w:r>
              <w:rPr>
                <w:rStyle w:val="1"/>
                <w:rFonts w:ascii="Times New Roman" w:hAnsi="Times New Roman" w:cs="Times New Roman"/>
              </w:rPr>
              <w:t xml:space="preserve">авителей  по вопросам, </w:t>
            </w:r>
            <w:r>
              <w:rPr>
                <w:rStyle w:val="1"/>
                <w:rFonts w:ascii="Times New Roman" w:hAnsi="Times New Roman" w:cs="Times New Roman"/>
                <w:lang w:val="ru-RU"/>
              </w:rPr>
              <w:t>перечень которых определяется Положением о муниципальном контроле в сфере благоустройства.</w:t>
            </w:r>
          </w:p>
        </w:tc>
        <w:tc>
          <w:tcPr>
            <w:tcW w:w="204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4B2731">
            <w:pPr>
              <w:pStyle w:val="ab"/>
              <w:spacing w:after="200"/>
            </w:pPr>
            <w:r>
              <w:rPr>
                <w:rStyle w:val="1"/>
                <w:rFonts w:ascii="Times New Roman" w:hAnsi="Times New Roman" w:cs="Times New Roman"/>
              </w:rPr>
              <w:t>в течени</w:t>
            </w:r>
            <w:r>
              <w:rPr>
                <w:rStyle w:val="1"/>
                <w:rFonts w:ascii="Times New Roman" w:hAnsi="Times New Roman" w:cs="Times New Roman"/>
                <w:lang w:val="ru-RU"/>
              </w:rPr>
              <w:t>е</w:t>
            </w:r>
            <w:r>
              <w:rPr>
                <w:rStyle w:val="1"/>
                <w:rFonts w:ascii="Times New Roman" w:hAnsi="Times New Roman" w:cs="Times New Roman"/>
              </w:rPr>
              <w:t xml:space="preserve"> года по мере поступления обращений</w:t>
            </w:r>
          </w:p>
        </w:tc>
        <w:tc>
          <w:tcPr>
            <w:tcW w:w="261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4B2731">
            <w:pPr>
              <w:pStyle w:val="ab"/>
              <w:spacing w:after="200"/>
            </w:pPr>
            <w:r>
              <w:rPr>
                <w:rStyle w:val="1"/>
                <w:rFonts w:ascii="Times New Roman" w:hAnsi="Times New Roman" w:cs="Times New Roman"/>
                <w:lang w:val="ru-RU"/>
              </w:rPr>
              <w:t>Отдел</w:t>
            </w:r>
            <w:r>
              <w:rPr>
                <w:rStyle w:val="1"/>
                <w:rFonts w:ascii="Times New Roman" w:hAnsi="Times New Roman" w:cs="Times New Roman"/>
              </w:rPr>
              <w:t xml:space="preserve"> </w:t>
            </w:r>
            <w:r>
              <w:rPr>
                <w:rStyle w:val="1"/>
                <w:rFonts w:ascii="Times New Roman" w:hAnsi="Times New Roman" w:cs="Times New Roman"/>
                <w:lang w:val="ru-RU"/>
              </w:rPr>
              <w:t>административного контроля комитета административного и жилищного контроля управления город</w:t>
            </w:r>
            <w:r>
              <w:rPr>
                <w:rStyle w:val="1"/>
                <w:rFonts w:ascii="Times New Roman" w:hAnsi="Times New Roman" w:cs="Times New Roman"/>
                <w:lang w:val="ru-RU"/>
              </w:rPr>
              <w:t>ского хозяйства города Калуги</w:t>
            </w:r>
          </w:p>
        </w:tc>
      </w:tr>
    </w:tbl>
    <w:p w:rsidR="00000000" w:rsidRDefault="004B2731">
      <w:pPr>
        <w:rPr>
          <w:rFonts w:cs="Times New Roman"/>
        </w:rPr>
      </w:pPr>
    </w:p>
    <w:p w:rsidR="00000000" w:rsidRDefault="004B2731">
      <w:pPr>
        <w:pStyle w:val="3"/>
        <w:tabs>
          <w:tab w:val="left" w:pos="0"/>
        </w:tabs>
        <w:spacing w:before="0" w:after="200" w:line="360" w:lineRule="auto"/>
        <w:jc w:val="center"/>
        <w:rPr>
          <w:rFonts w:ascii="Times New Roman" w:hAnsi="Times New Roman" w:cs="Times New Roman"/>
          <w:color w:val="00000A"/>
        </w:rPr>
      </w:pPr>
    </w:p>
    <w:p w:rsidR="00000000" w:rsidRDefault="004B2731">
      <w:pPr>
        <w:pStyle w:val="3"/>
        <w:tabs>
          <w:tab w:val="left" w:pos="0"/>
        </w:tabs>
        <w:spacing w:before="0" w:after="200" w:line="360" w:lineRule="auto"/>
        <w:jc w:val="center"/>
      </w:pPr>
      <w:r>
        <w:rPr>
          <w:rFonts w:ascii="Times New Roman" w:hAnsi="Times New Roman" w:cs="Times New Roman"/>
          <w:color w:val="00000A"/>
        </w:rPr>
        <w:t>Раздел 4. Показатели результативности и эффективности Программы</w:t>
      </w:r>
    </w:p>
    <w:tbl>
      <w:tblPr>
        <w:tblW w:w="5000" w:type="pct"/>
        <w:tblLayout w:type="fixed"/>
        <w:tblCellMar>
          <w:left w:w="113" w:type="dxa"/>
        </w:tblCellMar>
        <w:tblLook w:val="0000"/>
      </w:tblPr>
      <w:tblGrid>
        <w:gridCol w:w="7148"/>
        <w:gridCol w:w="2711"/>
      </w:tblGrid>
      <w:tr w:rsidR="00000000">
        <w:tc>
          <w:tcPr>
            <w:tcW w:w="698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4B2731">
            <w:pPr>
              <w:pStyle w:val="ab"/>
              <w:spacing w:after="200"/>
              <w:jc w:val="center"/>
            </w:pPr>
            <w:r>
              <w:rPr>
                <w:rStyle w:val="1"/>
                <w:rFonts w:ascii="Times New Roman" w:hAnsi="Times New Roman" w:cs="Times New Roman"/>
              </w:rPr>
              <w:t xml:space="preserve"> </w:t>
            </w:r>
            <w:r>
              <w:rPr>
                <w:rStyle w:val="1"/>
                <w:rFonts w:ascii="Times New Roman" w:hAnsi="Times New Roman" w:cs="Times New Roman"/>
                <w:bCs/>
              </w:rPr>
              <w:t>Наименование показателя</w:t>
            </w:r>
          </w:p>
        </w:tc>
        <w:tc>
          <w:tcPr>
            <w:tcW w:w="26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4B2731">
            <w:pPr>
              <w:pStyle w:val="ab"/>
              <w:spacing w:after="200"/>
              <w:jc w:val="center"/>
            </w:pPr>
            <w:r>
              <w:rPr>
                <w:rFonts w:ascii="Times New Roman" w:hAnsi="Times New Roman" w:cs="Times New Roman"/>
                <w:bCs/>
              </w:rPr>
              <w:t>Значение показателя</w:t>
            </w:r>
          </w:p>
        </w:tc>
      </w:tr>
      <w:tr w:rsidR="00000000">
        <w:tc>
          <w:tcPr>
            <w:tcW w:w="698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4B2731">
            <w:pPr>
              <w:jc w:val="both"/>
            </w:pPr>
            <w:r>
              <w:rPr>
                <w:rStyle w:val="1"/>
                <w:rFonts w:cs="Times New Roman"/>
              </w:rPr>
              <w:t xml:space="preserve">Полнота информации, размещенной на официальном  </w:t>
            </w:r>
            <w:r>
              <w:rPr>
                <w:rStyle w:val="1"/>
                <w:rFonts w:cs="Times New Roman"/>
                <w:color w:val="00000A"/>
              </w:rPr>
              <w:t>сайте Городской Управы города Калуги в сети Интернет</w:t>
            </w:r>
            <w:r>
              <w:rPr>
                <w:rStyle w:val="1"/>
                <w:rFonts w:cs="Times New Roman"/>
              </w:rPr>
              <w:t xml:space="preserve"> в соответств</w:t>
            </w:r>
            <w:r>
              <w:rPr>
                <w:rStyle w:val="1"/>
                <w:rFonts w:cs="Times New Roman"/>
              </w:rPr>
              <w:t xml:space="preserve">ии с </w:t>
            </w:r>
            <w:r>
              <w:rPr>
                <w:rStyle w:val="1"/>
                <w:rFonts w:cs="Times New Roman"/>
                <w:iCs/>
                <w:color w:val="000000"/>
              </w:rPr>
              <w:t>пункт</w:t>
            </w:r>
            <w:r>
              <w:rPr>
                <w:rStyle w:val="1"/>
                <w:rFonts w:cs="Times New Roman"/>
                <w:iCs/>
                <w:color w:val="000000"/>
                <w:lang w:val="ru-RU"/>
              </w:rPr>
              <w:t>ами</w:t>
            </w:r>
            <w:r>
              <w:rPr>
                <w:rStyle w:val="1"/>
                <w:rFonts w:cs="Times New Roman"/>
                <w:iCs/>
                <w:color w:val="000000"/>
              </w:rPr>
              <w:t xml:space="preserve"> 1,</w:t>
            </w:r>
            <w:r>
              <w:rPr>
                <w:rStyle w:val="1"/>
                <w:rFonts w:cs="Times New Roman"/>
                <w:iCs/>
                <w:color w:val="000000"/>
                <w:lang w:val="ru-RU"/>
              </w:rPr>
              <w:t xml:space="preserve"> </w:t>
            </w:r>
            <w:r>
              <w:rPr>
                <w:rStyle w:val="1"/>
                <w:rFonts w:cs="Times New Roman"/>
                <w:iCs/>
                <w:color w:val="000000"/>
              </w:rPr>
              <w:t>2, 3,  5, 6</w:t>
            </w:r>
            <w:r>
              <w:rPr>
                <w:rStyle w:val="1"/>
                <w:rFonts w:cs="Times New Roman"/>
                <w:iCs/>
                <w:color w:val="000000"/>
                <w:lang w:val="ru-RU"/>
              </w:rPr>
              <w:t>,</w:t>
            </w:r>
            <w:r>
              <w:rPr>
                <w:rStyle w:val="1"/>
                <w:rFonts w:cs="Times New Roman"/>
                <w:iCs/>
                <w:color w:val="000000"/>
              </w:rPr>
              <w:t xml:space="preserve"> в части перечня индикаторов риска нарушения обязательных требований, пункт</w:t>
            </w:r>
            <w:r>
              <w:rPr>
                <w:rStyle w:val="1"/>
                <w:rFonts w:cs="Times New Roman"/>
                <w:iCs/>
                <w:color w:val="000000"/>
                <w:lang w:val="ru-RU"/>
              </w:rPr>
              <w:t>ами</w:t>
            </w:r>
            <w:r>
              <w:rPr>
                <w:rStyle w:val="1"/>
                <w:rFonts w:cs="Times New Roman"/>
                <w:iCs/>
                <w:color w:val="000000"/>
              </w:rPr>
              <w:t xml:space="preserve"> 8, 9, 10, 14</w:t>
            </w:r>
            <w:r>
              <w:rPr>
                <w:rStyle w:val="1"/>
                <w:rFonts w:cs="Times New Roman"/>
                <w:iCs/>
                <w:color w:val="000000"/>
                <w:lang w:val="ru-RU"/>
              </w:rPr>
              <w:t>,</w:t>
            </w:r>
            <w:r>
              <w:rPr>
                <w:rStyle w:val="1"/>
                <w:rFonts w:cs="Times New Roman"/>
                <w:iCs/>
                <w:color w:val="000000"/>
              </w:rPr>
              <w:t xml:space="preserve"> в части доклада о муниципальном контроле, пунктом 16 </w:t>
            </w:r>
            <w:hyperlink r:id="rId9" w:anchor="_blank" w:history="1">
              <w:r>
                <w:rPr>
                  <w:rStyle w:val="a4"/>
                  <w:rFonts w:cs="Times New Roman"/>
                  <w:iCs/>
                  <w:color w:val="000000"/>
                  <w:u w:val="none"/>
                </w:rPr>
                <w:t>части 3 статьи 46</w:t>
              </w:r>
            </w:hyperlink>
            <w:r>
              <w:rPr>
                <w:rStyle w:val="1"/>
                <w:rFonts w:cs="Times New Roman"/>
                <w:iCs/>
                <w:color w:val="000000"/>
              </w:rPr>
              <w:t xml:space="preserve"> № 248-ФЗ.</w:t>
            </w:r>
          </w:p>
        </w:tc>
        <w:tc>
          <w:tcPr>
            <w:tcW w:w="26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4B2731">
            <w:pPr>
              <w:jc w:val="center"/>
            </w:pPr>
            <w:r>
              <w:rPr>
                <w:rFonts w:cs="Times New Roman"/>
              </w:rPr>
              <w:t>100 %</w:t>
            </w:r>
          </w:p>
        </w:tc>
      </w:tr>
      <w:tr w:rsidR="00000000">
        <w:tc>
          <w:tcPr>
            <w:tcW w:w="698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4B2731">
            <w:pPr>
              <w:jc w:val="both"/>
            </w:pPr>
            <w:r>
              <w:rPr>
                <w:rStyle w:val="1"/>
                <w:rFonts w:eastAsia="Calibri" w:cs="Times New Roman"/>
                <w:color w:val="000000"/>
              </w:rPr>
              <w:t xml:space="preserve">Выполнение </w:t>
            </w:r>
            <w:r>
              <w:rPr>
                <w:rStyle w:val="1"/>
                <w:rFonts w:eastAsia="Calibri" w:cs="Times New Roman"/>
                <w:color w:val="000000"/>
                <w:lang w:val="ru-RU"/>
              </w:rPr>
              <w:t>предусмотренных программой профилактики профилактических мероприятий.</w:t>
            </w:r>
          </w:p>
          <w:p w:rsidR="00000000" w:rsidRDefault="004B2731">
            <w:pPr>
              <w:jc w:val="both"/>
              <w:rPr>
                <w:rFonts w:eastAsia="Calibri" w:cs="Times New Roman"/>
                <w:color w:val="000000"/>
              </w:rPr>
            </w:pPr>
          </w:p>
        </w:tc>
        <w:tc>
          <w:tcPr>
            <w:tcW w:w="26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4B2731">
            <w:pPr>
              <w:jc w:val="center"/>
            </w:pPr>
            <w:r>
              <w:rPr>
                <w:rFonts w:cs="Times New Roman"/>
              </w:rPr>
              <w:t>100 %</w:t>
            </w:r>
          </w:p>
          <w:p w:rsidR="00000000" w:rsidRDefault="004B2731">
            <w:pPr>
              <w:jc w:val="center"/>
              <w:rPr>
                <w:rFonts w:cs="Times New Roman"/>
              </w:rPr>
            </w:pPr>
          </w:p>
        </w:tc>
      </w:tr>
    </w:tbl>
    <w:p w:rsidR="00000000" w:rsidRDefault="004B2731">
      <w:pPr>
        <w:spacing w:after="200" w:line="360" w:lineRule="auto"/>
        <w:ind w:firstLine="709"/>
        <w:rPr>
          <w:rFonts w:cs="Times New Roman"/>
        </w:rPr>
      </w:pPr>
    </w:p>
    <w:p w:rsidR="004B2731" w:rsidRDefault="004B2731">
      <w:pPr>
        <w:ind w:firstLine="709"/>
        <w:jc w:val="both"/>
        <w:rPr>
          <w:rFonts w:cs="Times New Roman"/>
        </w:rPr>
      </w:pPr>
    </w:p>
    <w:sectPr w:rsidR="004B2731">
      <w:pgSz w:w="11906" w:h="16838"/>
      <w:pgMar w:top="1134" w:right="1134" w:bottom="1134" w:left="1134" w:header="720" w:footer="720" w:gutter="0"/>
      <w:cols w:space="720"/>
      <w:docGrid w:linePitch="600" w:charSpace="32768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ndale Sans UI">
    <w:altName w:val="Arial Unicode MS"/>
    <w:charset w:val="CC"/>
    <w:family w:val="auto"/>
    <w:pitch w:val="variable"/>
    <w:sig w:usb0="00000000" w:usb1="00000000" w:usb2="00000000" w:usb3="00000000" w:csb0="0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embedSystemFonts/>
  <w:stylePaneFormatFilter w:val="0000"/>
  <w:defaultTabStop w:val="706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compat>
    <w:spaceForUL/>
    <w:balanceSingleByteDoubleByteWidth/>
    <w:doNotLeaveBackslashAlone/>
    <w:ulTrailSpace/>
    <w:adjustLineHeightInTable/>
  </w:compat>
  <w:rsids>
    <w:rsidRoot w:val="00C61879"/>
    <w:rsid w:val="004B2731"/>
    <w:rsid w:val="00C6187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semiHidden="0" w:uiPriority="9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</w:pBdr>
      <w:suppressAutoHyphens/>
      <w:textAlignment w:val="baseline"/>
    </w:pPr>
    <w:rPr>
      <w:rFonts w:eastAsia="Andale Sans UI" w:cs="Tahoma"/>
      <w:kern w:val="2"/>
      <w:sz w:val="24"/>
      <w:szCs w:val="24"/>
      <w:lang w:val="en-US" w:eastAsia="en-US" w:bidi="en-US"/>
    </w:rPr>
  </w:style>
  <w:style w:type="paragraph" w:styleId="3">
    <w:name w:val="heading 3"/>
    <w:basedOn w:val="a"/>
    <w:qFormat/>
    <w:pPr>
      <w:keepNext/>
      <w:keepLines/>
      <w:numPr>
        <w:ilvl w:val="2"/>
        <w:numId w:val="1"/>
      </w:numPr>
      <w:spacing w:before="200"/>
      <w:outlineLvl w:val="2"/>
    </w:pPr>
    <w:rPr>
      <w:rFonts w:ascii="Cambria" w:hAnsi="Cambria"/>
      <w:b/>
      <w:bCs/>
      <w:color w:val="4F81BD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сновной шрифт абзаца1"/>
  </w:style>
  <w:style w:type="character" w:customStyle="1" w:styleId="a3">
    <w:name w:val="Цветовое выделение"/>
    <w:rPr>
      <w:b/>
      <w:color w:val="26282F"/>
    </w:rPr>
  </w:style>
  <w:style w:type="character" w:customStyle="1" w:styleId="pt-a0-000004">
    <w:name w:val="pt-a0-000004"/>
    <w:basedOn w:val="1"/>
  </w:style>
  <w:style w:type="character" w:customStyle="1" w:styleId="pt-000006">
    <w:name w:val="pt-000006"/>
    <w:basedOn w:val="1"/>
  </w:style>
  <w:style w:type="character" w:styleId="a4">
    <w:name w:val="Hyperlink"/>
    <w:basedOn w:val="1"/>
    <w:rPr>
      <w:color w:val="0000FF"/>
      <w:u w:val="single"/>
    </w:rPr>
  </w:style>
  <w:style w:type="paragraph" w:customStyle="1" w:styleId="a5">
    <w:name w:val="Заголовок"/>
    <w:basedOn w:val="a"/>
    <w:next w:val="10"/>
    <w:pPr>
      <w:keepNext/>
      <w:spacing w:before="240" w:after="120"/>
    </w:pPr>
    <w:rPr>
      <w:rFonts w:ascii="Arial" w:hAnsi="Arial"/>
      <w:sz w:val="28"/>
      <w:szCs w:val="28"/>
    </w:rPr>
  </w:style>
  <w:style w:type="paragraph" w:styleId="a6">
    <w:name w:val="Body Text"/>
    <w:basedOn w:val="a"/>
    <w:next w:val="10"/>
    <w:pPr>
      <w:spacing w:after="120"/>
    </w:pPr>
  </w:style>
  <w:style w:type="paragraph" w:customStyle="1" w:styleId="10">
    <w:name w:val="Обычный1"/>
    <w:next w:val="a7"/>
    <w:pPr>
      <w:widowControl w:val="0"/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</w:pBdr>
      <w:suppressAutoHyphens/>
      <w:textAlignment w:val="baseline"/>
    </w:pPr>
    <w:rPr>
      <w:rFonts w:eastAsia="Andale Sans UI" w:cs="Tahoma"/>
      <w:kern w:val="2"/>
      <w:sz w:val="24"/>
      <w:szCs w:val="24"/>
      <w:lang w:val="en-US" w:eastAsia="en-US" w:bidi="en-US"/>
    </w:rPr>
  </w:style>
  <w:style w:type="paragraph" w:styleId="a7">
    <w:name w:val="List"/>
    <w:basedOn w:val="10"/>
    <w:next w:val="11"/>
  </w:style>
  <w:style w:type="paragraph" w:customStyle="1" w:styleId="11">
    <w:name w:val="Название объекта1"/>
    <w:basedOn w:val="a"/>
    <w:next w:val="12"/>
    <w:pPr>
      <w:suppressLineNumbers/>
      <w:spacing w:before="120" w:after="120"/>
    </w:pPr>
    <w:rPr>
      <w:i/>
      <w:iCs/>
    </w:rPr>
  </w:style>
  <w:style w:type="paragraph" w:customStyle="1" w:styleId="12">
    <w:name w:val="Указатель1"/>
    <w:basedOn w:val="a"/>
    <w:next w:val="a8"/>
    <w:pPr>
      <w:suppressLineNumbers/>
    </w:pPr>
  </w:style>
  <w:style w:type="paragraph" w:styleId="a8">
    <w:name w:val="No Spacing"/>
    <w:next w:val="Default"/>
    <w:qFormat/>
    <w:pPr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</w:pBdr>
      <w:suppressAutoHyphens/>
      <w:textAlignment w:val="baseline"/>
    </w:pPr>
    <w:rPr>
      <w:rFonts w:eastAsia="Andale Sans UI" w:cs="Tahoma"/>
      <w:kern w:val="2"/>
      <w:sz w:val="24"/>
      <w:szCs w:val="24"/>
      <w:lang w:val="en-US" w:eastAsia="en-US" w:bidi="en-US"/>
    </w:rPr>
  </w:style>
  <w:style w:type="paragraph" w:customStyle="1" w:styleId="Default">
    <w:name w:val="Default"/>
    <w:next w:val="a9"/>
    <w:pPr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</w:pBdr>
      <w:suppressAutoHyphens/>
      <w:textAlignment w:val="baseline"/>
    </w:pPr>
    <w:rPr>
      <w:color w:val="000000"/>
      <w:kern w:val="2"/>
      <w:sz w:val="24"/>
      <w:szCs w:val="24"/>
      <w:lang w:val="en-US" w:bidi="en-US"/>
    </w:rPr>
  </w:style>
  <w:style w:type="paragraph" w:styleId="a9">
    <w:name w:val="List Paragraph"/>
    <w:basedOn w:val="a"/>
    <w:next w:val="pt-000002"/>
    <w:qFormat/>
    <w:pPr>
      <w:spacing w:after="200"/>
      <w:ind w:left="720"/>
    </w:pPr>
  </w:style>
  <w:style w:type="paragraph" w:customStyle="1" w:styleId="pt-000002">
    <w:name w:val="pt-000002"/>
    <w:basedOn w:val="a"/>
    <w:next w:val="pt-000005"/>
    <w:pPr>
      <w:spacing w:before="280" w:after="280"/>
    </w:pPr>
    <w:rPr>
      <w:rFonts w:eastAsia="Times New Roman" w:cs="Times New Roman"/>
      <w:lang w:eastAsia="ru-RU"/>
    </w:rPr>
  </w:style>
  <w:style w:type="paragraph" w:customStyle="1" w:styleId="pt-000005">
    <w:name w:val="pt-000005"/>
    <w:basedOn w:val="a"/>
    <w:next w:val="aa"/>
    <w:pPr>
      <w:spacing w:before="280" w:after="280"/>
    </w:pPr>
    <w:rPr>
      <w:rFonts w:eastAsia="Times New Roman" w:cs="Times New Roman"/>
      <w:lang w:eastAsia="ru-RU"/>
    </w:rPr>
  </w:style>
  <w:style w:type="paragraph" w:customStyle="1" w:styleId="aa">
    <w:name w:val="Нормальный (таблица)"/>
    <w:basedOn w:val="a"/>
    <w:next w:val="ab"/>
    <w:pPr>
      <w:jc w:val="both"/>
    </w:pPr>
    <w:rPr>
      <w:rFonts w:ascii="Times New Roman CYR" w:hAnsi="Times New Roman CYR" w:cs="Times New Roman CYR"/>
      <w:lang w:eastAsia="ru-RU"/>
    </w:rPr>
  </w:style>
  <w:style w:type="paragraph" w:customStyle="1" w:styleId="ab">
    <w:name w:val="Прижатый влево"/>
    <w:basedOn w:val="a"/>
    <w:next w:val="ac"/>
    <w:rPr>
      <w:rFonts w:ascii="Times New Roman CYR" w:hAnsi="Times New Roman CYR" w:cs="Times New Roman CYR"/>
      <w:lang w:eastAsia="ru-RU"/>
    </w:rPr>
  </w:style>
  <w:style w:type="paragraph" w:customStyle="1" w:styleId="ac">
    <w:name w:val="Содержимое таблицы"/>
    <w:basedOn w:val="a"/>
    <w:next w:val="ad"/>
    <w:pPr>
      <w:suppressLineNumbers/>
    </w:pPr>
  </w:style>
  <w:style w:type="paragraph" w:customStyle="1" w:styleId="ad">
    <w:name w:val="Заголовок таблицы"/>
    <w:basedOn w:val="ad"/>
    <w:next w:val="formattexttopleveltext"/>
  </w:style>
  <w:style w:type="paragraph" w:customStyle="1" w:styleId="formattexttopleveltext">
    <w:name w:val="formattext topleveltext"/>
    <w:basedOn w:val="a"/>
    <w:pPr>
      <w:spacing w:before="280" w:after="280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ogin.consultant.ru/link/?req=doc&amp;base=LAW&amp;n=358750&amp;date=25.06.2021&amp;demo=1&amp;dst=100512&amp;fld=134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login.consultant.ru/link/?req=doc&amp;base=LAW&amp;n=358750&amp;date=25.06.2021&amp;demo=1&amp;dst=100512&amp;fld=134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login.consultant.ru/link/?req=doc&amp;base=LAW&amp;n=358750&amp;date=25.06.2021&amp;demo=1&amp;dst=100512&amp;fld=134" TargetMode="External"/><Relationship Id="rId11" Type="http://schemas.openxmlformats.org/officeDocument/2006/relationships/theme" Target="theme/theme1.xml"/><Relationship Id="rId5" Type="http://schemas.openxmlformats.org/officeDocument/2006/relationships/hyperlink" Target="consultantplus://offline/ref=D6043E63D4E8E8182C1CA3C171604486EE082EB301E3B3A56A108A037D756F050B6F5B6774028A82D5108253F1hF58H" TargetMode="Externa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login.consultant.ru/link/?req=doc&amp;base=LAW&amp;n=358750&amp;date=25.06.2021&amp;demo=1&amp;dst=100512&amp;fld=134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980</Words>
  <Characters>5592</Characters>
  <Application>Microsoft Office Word</Application>
  <DocSecurity>0</DocSecurity>
  <Lines>46</Lines>
  <Paragraphs>13</Paragraphs>
  <ScaleCrop>false</ScaleCrop>
  <Company/>
  <LinksUpToDate>false</LinksUpToDate>
  <CharactersWithSpaces>6559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barabanshchikova_vv</dc:creator>
  <cp:lastModifiedBy>barabanshchikova_vv</cp:lastModifiedBy>
  <cp:revision>2</cp:revision>
  <cp:lastPrinted>1995-11-21T14:41:00Z</cp:lastPrinted>
  <dcterms:created xsi:type="dcterms:W3CDTF">2021-12-29T11:28:00Z</dcterms:created>
  <dcterms:modified xsi:type="dcterms:W3CDTF">2021-12-29T11:28:00Z</dcterms:modified>
</cp:coreProperties>
</file>