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83FAA" w:rsidRDefault="00D83AC7">
      <w:pPr>
        <w:pStyle w:val="20"/>
        <w:tabs>
          <w:tab w:val="left" w:pos="3135"/>
        </w:tabs>
        <w:spacing w:before="0" w:after="0"/>
        <w:jc w:val="center"/>
      </w:pPr>
      <w:r>
        <w:rPr>
          <w:sz w:val="22"/>
          <w:szCs w:val="22"/>
        </w:rPr>
        <w:t xml:space="preserve"> </w:t>
      </w:r>
    </w:p>
    <w:p w:rsidR="00E83FAA" w:rsidRDefault="00D83AC7">
      <w:pPr>
        <w:pStyle w:val="20"/>
        <w:spacing w:before="0" w:after="0"/>
        <w:jc w:val="center"/>
      </w:pPr>
      <w:r>
        <w:rPr>
          <w:b/>
          <w:bCs/>
          <w:sz w:val="28"/>
          <w:szCs w:val="28"/>
        </w:rPr>
        <w:t>АДМИНИСТРАЦИЯ ГОРОДСКОГО ОКРУГА</w:t>
      </w:r>
    </w:p>
    <w:p w:rsidR="00E83FAA" w:rsidRDefault="00D83AC7">
      <w:pPr>
        <w:pStyle w:val="20"/>
        <w:spacing w:before="0" w:after="0"/>
        <w:jc w:val="center"/>
      </w:pPr>
      <w:r>
        <w:rPr>
          <w:b/>
          <w:bCs/>
          <w:sz w:val="28"/>
          <w:szCs w:val="28"/>
        </w:rPr>
        <w:t xml:space="preserve">ГОРОДА КАЛУГИ </w:t>
      </w:r>
    </w:p>
    <w:p w:rsidR="00E83FAA" w:rsidRDefault="00E83FAA">
      <w:pPr>
        <w:pStyle w:val="a0"/>
        <w:spacing w:after="0"/>
        <w:rPr>
          <w:b/>
          <w:bCs/>
          <w:sz w:val="28"/>
          <w:szCs w:val="28"/>
        </w:rPr>
      </w:pPr>
    </w:p>
    <w:p w:rsidR="00E83FAA" w:rsidRDefault="00D83AC7">
      <w:pPr>
        <w:pStyle w:val="20"/>
        <w:tabs>
          <w:tab w:val="left" w:pos="3135"/>
        </w:tabs>
        <w:spacing w:before="0" w:after="0"/>
        <w:jc w:val="center"/>
      </w:pPr>
      <w:r>
        <w:rPr>
          <w:b/>
          <w:bCs/>
          <w:sz w:val="36"/>
          <w:szCs w:val="36"/>
        </w:rPr>
        <w:t>ПОСТАНОВЛЕНИЕ</w:t>
      </w:r>
    </w:p>
    <w:p w:rsidR="00E83FAA" w:rsidRDefault="00E83FAA">
      <w:pPr>
        <w:pStyle w:val="20"/>
        <w:spacing w:before="0" w:after="0"/>
        <w:ind w:firstLine="2622"/>
        <w:rPr>
          <w:sz w:val="36"/>
          <w:szCs w:val="3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4"/>
        <w:gridCol w:w="2415"/>
        <w:gridCol w:w="4136"/>
        <w:gridCol w:w="554"/>
        <w:gridCol w:w="1940"/>
      </w:tblGrid>
      <w:tr w:rsidR="00E83FAA">
        <w:tc>
          <w:tcPr>
            <w:tcW w:w="474" w:type="dxa"/>
            <w:shd w:val="clear" w:color="auto" w:fill="auto"/>
          </w:tcPr>
          <w:p w:rsidR="00E83FAA" w:rsidRDefault="00D83AC7">
            <w:pPr>
              <w:pStyle w:val="ad"/>
              <w:widowControl w:val="0"/>
              <w:jc w:val="left"/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5" w:type="dxa"/>
            <w:tcBorders>
              <w:bottom w:val="single" w:sz="4" w:space="0" w:color="000000"/>
            </w:tcBorders>
            <w:shd w:val="clear" w:color="auto" w:fill="auto"/>
          </w:tcPr>
          <w:p w:rsidR="00E83FAA" w:rsidRDefault="00E83FAA">
            <w:pPr>
              <w:pStyle w:val="ad"/>
              <w:widowControl w:val="0"/>
              <w:snapToGrid w:val="0"/>
              <w:jc w:val="left"/>
              <w:rPr>
                <w:b w:val="0"/>
                <w:sz w:val="24"/>
              </w:rPr>
            </w:pPr>
          </w:p>
        </w:tc>
        <w:tc>
          <w:tcPr>
            <w:tcW w:w="4136" w:type="dxa"/>
            <w:shd w:val="clear" w:color="auto" w:fill="auto"/>
          </w:tcPr>
          <w:p w:rsidR="00E83FAA" w:rsidRDefault="00E83FAA">
            <w:pPr>
              <w:pStyle w:val="ad"/>
              <w:widowControl w:val="0"/>
              <w:snapToGrid w:val="0"/>
              <w:rPr>
                <w:b w:val="0"/>
                <w:spacing w:val="60"/>
                <w:sz w:val="24"/>
              </w:rPr>
            </w:pPr>
          </w:p>
        </w:tc>
        <w:tc>
          <w:tcPr>
            <w:tcW w:w="554" w:type="dxa"/>
            <w:shd w:val="clear" w:color="auto" w:fill="auto"/>
          </w:tcPr>
          <w:p w:rsidR="00E83FAA" w:rsidRDefault="00D83AC7">
            <w:pPr>
              <w:pStyle w:val="ad"/>
              <w:widowControl w:val="0"/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  <w:shd w:val="clear" w:color="auto" w:fill="auto"/>
          </w:tcPr>
          <w:p w:rsidR="00E83FAA" w:rsidRDefault="00E83FAA">
            <w:pPr>
              <w:pStyle w:val="ad"/>
              <w:widowControl w:val="0"/>
              <w:snapToGrid w:val="0"/>
              <w:rPr>
                <w:b w:val="0"/>
                <w:spacing w:val="60"/>
                <w:sz w:val="24"/>
              </w:rPr>
            </w:pPr>
          </w:p>
        </w:tc>
      </w:tr>
    </w:tbl>
    <w:p w:rsidR="00E83FAA" w:rsidRDefault="00E83FAA">
      <w:pPr>
        <w:pStyle w:val="ad"/>
        <w:jc w:val="both"/>
        <w:rPr>
          <w:sz w:val="24"/>
        </w:rPr>
      </w:pPr>
    </w:p>
    <w:tbl>
      <w:tblPr>
        <w:tblW w:w="0" w:type="auto"/>
        <w:tblInd w:w="57" w:type="dxa"/>
        <w:tblLayout w:type="fixed"/>
        <w:tblLook w:val="0000" w:firstRow="0" w:lastRow="0" w:firstColumn="0" w:lastColumn="0" w:noHBand="0" w:noVBand="0"/>
      </w:tblPr>
      <w:tblGrid>
        <w:gridCol w:w="4860"/>
      </w:tblGrid>
      <w:tr w:rsidR="00E83FAA">
        <w:trPr>
          <w:trHeight w:val="2265"/>
        </w:trPr>
        <w:tc>
          <w:tcPr>
            <w:tcW w:w="4860" w:type="dxa"/>
            <w:shd w:val="clear" w:color="auto" w:fill="auto"/>
          </w:tcPr>
          <w:p w:rsidR="00E83FAA" w:rsidRDefault="00E83FAA">
            <w:pPr>
              <w:pStyle w:val="ad"/>
              <w:tabs>
                <w:tab w:val="left" w:pos="4962"/>
              </w:tabs>
              <w:snapToGrid w:val="0"/>
              <w:jc w:val="left"/>
              <w:rPr>
                <w:sz w:val="24"/>
              </w:rPr>
            </w:pPr>
          </w:p>
          <w:p w:rsidR="00E83FAA" w:rsidRDefault="00D83AC7">
            <w:pPr>
              <w:pStyle w:val="ad"/>
              <w:tabs>
                <w:tab w:val="left" w:pos="4962"/>
              </w:tabs>
              <w:jc w:val="left"/>
            </w:pPr>
            <w:r>
              <w:rPr>
                <w:sz w:val="24"/>
              </w:rPr>
              <w:t>О внесении изменений в постановление Городской Управы города Калуги от 29.06.2012 № 244-п «Об утверждении административного регламента предоставления муниципальной услуги по выдаче разрешения на право организации розничного рынка</w:t>
            </w:r>
          </w:p>
          <w:p w:rsidR="00E83FAA" w:rsidRDefault="00D83AC7">
            <w:pPr>
              <w:pStyle w:val="ad"/>
              <w:tabs>
                <w:tab w:val="left" w:pos="4962"/>
              </w:tabs>
              <w:jc w:val="left"/>
            </w:pPr>
            <w:r>
              <w:rPr>
                <w:sz w:val="24"/>
              </w:rPr>
              <w:t>на территории городского округа города Калуги Калужской области»</w:t>
            </w:r>
          </w:p>
        </w:tc>
      </w:tr>
    </w:tbl>
    <w:p w:rsidR="00E83FAA" w:rsidRDefault="00E83FAA">
      <w:pPr>
        <w:pStyle w:val="ad"/>
        <w:spacing w:line="192" w:lineRule="auto"/>
        <w:ind w:right="6163"/>
        <w:rPr>
          <w:sz w:val="24"/>
        </w:rPr>
      </w:pPr>
    </w:p>
    <w:p w:rsidR="00E83FAA" w:rsidRDefault="00D83AC7">
      <w:pPr>
        <w:pStyle w:val="ad"/>
        <w:tabs>
          <w:tab w:val="left" w:pos="0"/>
        </w:tabs>
        <w:ind w:right="6" w:firstLine="709"/>
        <w:jc w:val="both"/>
      </w:pPr>
      <w:r>
        <w:rPr>
          <w:b w:val="0"/>
          <w:bCs w:val="0"/>
          <w:color w:val="000000"/>
          <w:sz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>
        <w:rPr>
          <w:rFonts w:eastAsia="NSimSun"/>
          <w:b w:val="0"/>
          <w:bCs w:val="0"/>
          <w:color w:val="000000"/>
          <w:kern w:val="2"/>
          <w:sz w:val="24"/>
          <w:lang w:bidi="hi-IN"/>
        </w:rPr>
        <w:t>Федеральным законом от 30.12.2006 № 271-ФЗ «О розничных рынках и о внесении изменений в Трудовой кодекс Российской Федерации»</w:t>
      </w:r>
      <w:r>
        <w:rPr>
          <w:b w:val="0"/>
          <w:bCs w:val="0"/>
          <w:color w:val="000000"/>
          <w:sz w:val="24"/>
        </w:rPr>
        <w:t xml:space="preserve">, статьями 29, 31, 36 Устава городского округа города Калуги Калужской области </w:t>
      </w:r>
      <w:r>
        <w:rPr>
          <w:color w:val="000000"/>
          <w:sz w:val="24"/>
        </w:rPr>
        <w:t xml:space="preserve">ПОСТАНОВЛЯЮ:                                                                                           </w:t>
      </w:r>
    </w:p>
    <w:p w:rsidR="00E83FAA" w:rsidRDefault="00D83AC7">
      <w:pPr>
        <w:pStyle w:val="ad"/>
        <w:ind w:firstLine="708"/>
        <w:jc w:val="both"/>
      </w:pPr>
      <w:r>
        <w:rPr>
          <w:b w:val="0"/>
          <w:bCs w:val="0"/>
          <w:color w:val="000000"/>
          <w:sz w:val="24"/>
        </w:rPr>
        <w:t>1.  Внести в административный регламент предоставления муниципальной услуги по выдаче разрешения на право организации розничного рынка на территории городского округа города Калуги Калужской области, утвержденный постановлением Городской Управы города Калуги от 29.06.2012 № 244-п (далее - административный регламент), следующие изменения:</w:t>
      </w:r>
    </w:p>
    <w:p w:rsidR="00E83FAA" w:rsidRDefault="00D83AC7">
      <w:pPr>
        <w:pStyle w:val="a0"/>
        <w:spacing w:after="0" w:line="240" w:lineRule="auto"/>
        <w:ind w:firstLine="708"/>
        <w:contextualSpacing/>
        <w:jc w:val="both"/>
      </w:pPr>
      <w:r>
        <w:rPr>
          <w:color w:val="000000"/>
        </w:rPr>
        <w:t>1.1. Пункт 1.3. раздела 1 административного регламента изложить в новой редакции:</w:t>
      </w:r>
    </w:p>
    <w:p w:rsidR="00E83FAA" w:rsidRDefault="00D83AC7">
      <w:pPr>
        <w:pStyle w:val="a0"/>
        <w:spacing w:after="0" w:line="240" w:lineRule="auto"/>
        <w:ind w:firstLine="708"/>
        <w:contextualSpacing/>
        <w:jc w:val="both"/>
      </w:pPr>
      <w:r>
        <w:rPr>
          <w:color w:val="000000"/>
        </w:rPr>
        <w:t>«1.3. Порядок информирования о предоставлении муниципальной услуги.</w:t>
      </w:r>
    </w:p>
    <w:p w:rsidR="00E83FAA" w:rsidRDefault="00D83AC7" w:rsidP="00D83AC7">
      <w:pPr>
        <w:pStyle w:val="a0"/>
        <w:spacing w:after="0"/>
        <w:ind w:firstLine="708"/>
        <w:contextualSpacing/>
        <w:jc w:val="both"/>
      </w:pPr>
      <w:r>
        <w:rPr>
          <w:color w:val="000000"/>
        </w:rPr>
        <w:t xml:space="preserve">Информация о порядке оказания муниципальной услуги предоставляется в управлении экономики и имущественных отношений города Калуги, расположенном по адресу: 248000, г. Калуга, ул. </w:t>
      </w:r>
      <w:proofErr w:type="spellStart"/>
      <w:r>
        <w:rPr>
          <w:color w:val="000000"/>
        </w:rPr>
        <w:t>Воробьевская</w:t>
      </w:r>
      <w:proofErr w:type="spellEnd"/>
      <w:r>
        <w:rPr>
          <w:color w:val="000000"/>
        </w:rPr>
        <w:t>, д. 5, кабинет 214, - Отдел потребительского рынка и рекламы комитета по развитию сферы услуг и рекламного рынка (далее - Отдел) управления экономики и имущественных отношений города Калуги, а такж</w:t>
      </w:r>
      <w:r w:rsidR="00696E76">
        <w:rPr>
          <w:color w:val="000000"/>
        </w:rPr>
        <w:t>е</w:t>
      </w:r>
      <w:bookmarkStart w:id="0" w:name="_GoBack"/>
      <w:bookmarkEnd w:id="0"/>
      <w:r>
        <w:rPr>
          <w:color w:val="000000"/>
        </w:rPr>
        <w:t xml:space="preserve"> </w:t>
      </w:r>
      <w:r>
        <w:rPr>
          <w:lang w:eastAsia="ru-RU"/>
        </w:rPr>
        <w:t xml:space="preserve">на официальном сайте администрации городского округа города Калуги:  </w:t>
      </w:r>
      <w:hyperlink r:id="rId7" w:history="1">
        <w:r>
          <w:rPr>
            <w:rStyle w:val="a4"/>
            <w:lang w:eastAsia="ru-RU"/>
          </w:rPr>
          <w:t>http</w:t>
        </w:r>
        <w:r w:rsidRPr="00D83AC7">
          <w:rPr>
            <w:rStyle w:val="a4"/>
            <w:lang w:val="ru-RU" w:eastAsia="ru-RU"/>
          </w:rPr>
          <w:t>://</w:t>
        </w:r>
        <w:r>
          <w:rPr>
            <w:rStyle w:val="a4"/>
            <w:lang w:eastAsia="ru-RU"/>
          </w:rPr>
          <w:t>www</w:t>
        </w:r>
        <w:r w:rsidRPr="00D83AC7">
          <w:rPr>
            <w:rStyle w:val="a4"/>
            <w:lang w:val="ru-RU" w:eastAsia="ru-RU"/>
          </w:rPr>
          <w:t>.</w:t>
        </w:r>
        <w:proofErr w:type="spellStart"/>
        <w:r>
          <w:rPr>
            <w:rStyle w:val="a4"/>
            <w:lang w:eastAsia="ru-RU"/>
          </w:rPr>
          <w:t>kaluga</w:t>
        </w:r>
        <w:proofErr w:type="spellEnd"/>
        <w:r w:rsidRPr="00D83AC7">
          <w:rPr>
            <w:rStyle w:val="a4"/>
            <w:lang w:val="ru-RU" w:eastAsia="ru-RU"/>
          </w:rPr>
          <w:t>-</w:t>
        </w:r>
        <w:proofErr w:type="spellStart"/>
        <w:r>
          <w:rPr>
            <w:rStyle w:val="a4"/>
            <w:lang w:eastAsia="ru-RU"/>
          </w:rPr>
          <w:t>gov</w:t>
        </w:r>
        <w:proofErr w:type="spellEnd"/>
        <w:r w:rsidRPr="00D83AC7">
          <w:rPr>
            <w:rStyle w:val="a4"/>
            <w:lang w:val="ru-RU" w:eastAsia="ru-RU"/>
          </w:rPr>
          <w:t>.</w:t>
        </w:r>
        <w:proofErr w:type="spellStart"/>
        <w:r>
          <w:rPr>
            <w:rStyle w:val="a4"/>
            <w:lang w:eastAsia="ru-RU"/>
          </w:rPr>
          <w:t>ru</w:t>
        </w:r>
        <w:proofErr w:type="spellEnd"/>
      </w:hyperlink>
      <w:r>
        <w:rPr>
          <w:lang w:eastAsia="ru-RU"/>
        </w:rPr>
        <w:t xml:space="preserve">. </w:t>
      </w:r>
    </w:p>
    <w:p w:rsidR="00E83FAA" w:rsidRDefault="00D83AC7">
      <w:pPr>
        <w:pStyle w:val="a0"/>
        <w:spacing w:after="142"/>
        <w:ind w:firstLine="708"/>
        <w:contextualSpacing/>
        <w:jc w:val="both"/>
      </w:pPr>
      <w:r>
        <w:rPr>
          <w:color w:val="000000"/>
        </w:rPr>
        <w:t>Приемные дни: понедельник - четверг: с 8.00 до 17.15; пятница: с 8.00 до 16.00; обед: с 13.00 до 14.00.</w:t>
      </w:r>
    </w:p>
    <w:p w:rsidR="00E83FAA" w:rsidRDefault="00D83AC7">
      <w:pPr>
        <w:pStyle w:val="a0"/>
        <w:spacing w:after="142"/>
        <w:ind w:firstLine="708"/>
        <w:contextualSpacing/>
        <w:jc w:val="both"/>
      </w:pPr>
      <w:r>
        <w:rPr>
          <w:color w:val="000000"/>
        </w:rPr>
        <w:t xml:space="preserve">Информация о порядке и сроке предоставления муниципальной услуги, образцы форм заявлений, информация о часах приема заявителей размещаются на информационном стенде комитета по управлению имуществом управления экономики и имущественных отношений города Калуги, расположенного по адресу: г. Калуга, ул. </w:t>
      </w:r>
      <w:proofErr w:type="spellStart"/>
      <w:r>
        <w:rPr>
          <w:color w:val="000000"/>
        </w:rPr>
        <w:t>Воробьевская</w:t>
      </w:r>
      <w:proofErr w:type="spellEnd"/>
      <w:r>
        <w:rPr>
          <w:color w:val="000000"/>
        </w:rPr>
        <w:t xml:space="preserve">, д. 5, в сети Интернет на официальном сайте администрации городского округа города Калуги (далее - сайт): http://www.kaluga-gov.ru, в разделе «Оказание услуг»; в федеральной </w:t>
      </w:r>
      <w:r>
        <w:rPr>
          <w:color w:val="000000"/>
        </w:rPr>
        <w:lastRenderedPageBreak/>
        <w:t xml:space="preserve">государственной информационной системе «Единый портал государственных и муниципальных услуг (функций)» (далее - Портал </w:t>
      </w:r>
      <w:proofErr w:type="spellStart"/>
      <w:r>
        <w:rPr>
          <w:color w:val="000000"/>
        </w:rPr>
        <w:t>госуслуг</w:t>
      </w:r>
      <w:proofErr w:type="spellEnd"/>
      <w:r>
        <w:rPr>
          <w:color w:val="000000"/>
        </w:rPr>
        <w:t>).</w:t>
      </w:r>
    </w:p>
    <w:p w:rsidR="00E83FAA" w:rsidRDefault="00D83AC7">
      <w:pPr>
        <w:pStyle w:val="a0"/>
        <w:spacing w:after="142"/>
        <w:ind w:firstLine="708"/>
        <w:contextualSpacing/>
        <w:jc w:val="both"/>
      </w:pPr>
      <w:r>
        <w:rPr>
          <w:color w:val="000000"/>
        </w:rPr>
        <w:t xml:space="preserve">На Портале </w:t>
      </w:r>
      <w:proofErr w:type="spellStart"/>
      <w:r>
        <w:rPr>
          <w:color w:val="000000"/>
        </w:rPr>
        <w:t>госуслуг</w:t>
      </w:r>
      <w:proofErr w:type="spellEnd"/>
      <w:r>
        <w:rPr>
          <w:color w:val="000000"/>
        </w:rPr>
        <w:t>, а также на Сайте размещена следующая информация:</w:t>
      </w:r>
    </w:p>
    <w:p w:rsidR="00E83FAA" w:rsidRDefault="00D83AC7">
      <w:pPr>
        <w:pStyle w:val="a0"/>
        <w:spacing w:after="142"/>
        <w:ind w:firstLine="708"/>
        <w:contextualSpacing/>
        <w:jc w:val="both"/>
      </w:pPr>
      <w:r>
        <w:rPr>
          <w:color w:val="000000"/>
        </w:rPr>
        <w:t>1) расписание работы управления;</w:t>
      </w:r>
    </w:p>
    <w:p w:rsidR="00E83FAA" w:rsidRDefault="00D83AC7">
      <w:pPr>
        <w:pStyle w:val="a0"/>
        <w:spacing w:after="142"/>
        <w:ind w:firstLine="708"/>
        <w:contextualSpacing/>
        <w:jc w:val="both"/>
      </w:pPr>
      <w:r>
        <w:rPr>
          <w:color w:val="000000"/>
        </w:rPr>
        <w:t>2)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E83FAA" w:rsidRDefault="00D83AC7">
      <w:pPr>
        <w:pStyle w:val="a0"/>
        <w:spacing w:after="142"/>
        <w:ind w:firstLine="708"/>
        <w:contextualSpacing/>
        <w:jc w:val="both"/>
      </w:pPr>
      <w:r>
        <w:rPr>
          <w:color w:val="000000"/>
        </w:rPr>
        <w:t>3) круг заявителей;</w:t>
      </w:r>
    </w:p>
    <w:p w:rsidR="00E83FAA" w:rsidRDefault="00D83AC7">
      <w:pPr>
        <w:pStyle w:val="a0"/>
        <w:spacing w:after="142"/>
        <w:ind w:firstLine="708"/>
        <w:contextualSpacing/>
        <w:jc w:val="both"/>
      </w:pPr>
      <w:r>
        <w:rPr>
          <w:color w:val="000000"/>
        </w:rPr>
        <w:t>4) срок предоставления муниципальной услуги;</w:t>
      </w:r>
    </w:p>
    <w:p w:rsidR="00E83FAA" w:rsidRDefault="00D83AC7">
      <w:pPr>
        <w:pStyle w:val="a0"/>
        <w:spacing w:after="142"/>
        <w:ind w:firstLine="708"/>
        <w:contextualSpacing/>
        <w:jc w:val="both"/>
      </w:pPr>
      <w:r>
        <w:rPr>
          <w:color w:val="000000"/>
        </w:rPr>
        <w:t>5)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E83FAA" w:rsidRDefault="00D83AC7">
      <w:pPr>
        <w:pStyle w:val="a0"/>
        <w:spacing w:after="142"/>
        <w:ind w:firstLine="708"/>
        <w:contextualSpacing/>
        <w:jc w:val="both"/>
      </w:pPr>
      <w:r>
        <w:rPr>
          <w:color w:val="000000"/>
        </w:rPr>
        <w:t>6) исчерпывающий перечень оснований для отказа в приеме документов, необходимых для предоставления муниципальной услуги, оснований для отказа в предоставлении муниципальной услуги;</w:t>
      </w:r>
    </w:p>
    <w:p w:rsidR="00E83FAA" w:rsidRDefault="00D83AC7">
      <w:pPr>
        <w:pStyle w:val="a0"/>
        <w:spacing w:after="142"/>
        <w:ind w:firstLine="708"/>
        <w:contextualSpacing/>
        <w:jc w:val="both"/>
      </w:pPr>
      <w:r>
        <w:rPr>
          <w:color w:val="000000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E83FAA" w:rsidRDefault="00D83AC7">
      <w:pPr>
        <w:pStyle w:val="a0"/>
        <w:spacing w:after="142"/>
        <w:ind w:firstLine="708"/>
        <w:contextualSpacing/>
        <w:jc w:val="both"/>
      </w:pPr>
      <w:r>
        <w:rPr>
          <w:color w:val="000000"/>
        </w:rPr>
        <w:t>8) формы заявлений, используемые при предоставлении муниципальной услуги;</w:t>
      </w:r>
    </w:p>
    <w:p w:rsidR="00E83FAA" w:rsidRDefault="00D83AC7">
      <w:pPr>
        <w:pStyle w:val="a0"/>
        <w:spacing w:after="142"/>
        <w:ind w:firstLine="708"/>
        <w:contextualSpacing/>
        <w:jc w:val="both"/>
      </w:pPr>
      <w:r>
        <w:rPr>
          <w:color w:val="000000"/>
        </w:rPr>
        <w:t xml:space="preserve">Информация о порядке и сроках предоставления муниципальной услуги на Портале </w:t>
      </w:r>
      <w:proofErr w:type="spellStart"/>
      <w:r>
        <w:rPr>
          <w:color w:val="000000"/>
        </w:rPr>
        <w:t>госуслуг</w:t>
      </w:r>
      <w:proofErr w:type="spellEnd"/>
      <w:r>
        <w:rPr>
          <w:color w:val="000000"/>
        </w:rPr>
        <w:t xml:space="preserve"> и на Сайте представляется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>
        <w:rPr>
          <w:color w:val="000000"/>
        </w:rPr>
        <w:t>заявителя</w:t>
      </w:r>
      <w:proofErr w:type="gramEnd"/>
      <w:r>
        <w:rPr>
          <w:color w:val="000000"/>
        </w:rPr>
        <w:t xml:space="preserve"> или представление им персональных данных.</w:t>
      </w:r>
    </w:p>
    <w:p w:rsidR="00E83FAA" w:rsidRDefault="00D83AC7">
      <w:pPr>
        <w:pStyle w:val="a0"/>
        <w:spacing w:after="142"/>
        <w:ind w:firstLine="708"/>
        <w:contextualSpacing/>
        <w:jc w:val="both"/>
      </w:pPr>
      <w:r>
        <w:rPr>
          <w:color w:val="000000"/>
        </w:rPr>
        <w:t>В помещениях приема и выдачи документов управления экономики и имущественных отношений города Калуги находятся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ему должны быть предоставлены для ознакомления.</w:t>
      </w:r>
    </w:p>
    <w:p w:rsidR="00E83FAA" w:rsidRDefault="00D83AC7">
      <w:pPr>
        <w:pStyle w:val="a0"/>
        <w:spacing w:after="142"/>
        <w:ind w:firstLine="708"/>
        <w:contextualSpacing/>
        <w:jc w:val="both"/>
      </w:pPr>
      <w:r>
        <w:rPr>
          <w:color w:val="000000"/>
        </w:rPr>
        <w:t xml:space="preserve">Нормативные правовые акты, регулирующие порядок предоставления муниципальной услуги, информация о порядке досудебного (внесудебного) обжалования решений и действий (бездействия) управления экономики и имущественных отношений города Калуги (далее - Управление), а также должностных лиц, муниципальных служащих размещаются на и Портале </w:t>
      </w:r>
      <w:proofErr w:type="spellStart"/>
      <w:r>
        <w:rPr>
          <w:color w:val="000000"/>
        </w:rPr>
        <w:t>госуслуг</w:t>
      </w:r>
      <w:proofErr w:type="spellEnd"/>
      <w:r>
        <w:rPr>
          <w:color w:val="000000"/>
        </w:rPr>
        <w:t>.</w:t>
      </w:r>
    </w:p>
    <w:p w:rsidR="00E83FAA" w:rsidRDefault="00D83AC7">
      <w:pPr>
        <w:pStyle w:val="a0"/>
        <w:spacing w:after="0"/>
        <w:ind w:firstLine="708"/>
        <w:contextualSpacing/>
        <w:jc w:val="both"/>
      </w:pPr>
      <w:r>
        <w:rPr>
          <w:color w:val="000000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Портала </w:t>
      </w:r>
      <w:proofErr w:type="spellStart"/>
      <w:r>
        <w:rPr>
          <w:color w:val="000000"/>
        </w:rPr>
        <w:t>госуслуг</w:t>
      </w:r>
      <w:proofErr w:type="spellEnd"/>
      <w:r>
        <w:rPr>
          <w:color w:val="000000"/>
        </w:rPr>
        <w:t>, посредством электронной почты, а также в соответствующем структурном подразделении при обращении заявителя лично, по телефону.</w:t>
      </w:r>
    </w:p>
    <w:p w:rsidR="00E83FAA" w:rsidRDefault="00D83AC7">
      <w:pPr>
        <w:suppressAutoHyphens w:val="0"/>
        <w:autoSpaceDE w:val="0"/>
        <w:ind w:firstLine="708"/>
        <w:contextualSpacing/>
        <w:jc w:val="both"/>
      </w:pPr>
      <w:r>
        <w:rPr>
          <w:lang w:eastAsia="ru-RU"/>
        </w:rPr>
        <w:t>При обращении заявителя за предоставлением муниципальной услуги специалист Управления, информирует заявителя о всей процедуре получения муниципальной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услуги».</w:t>
      </w:r>
    </w:p>
    <w:p w:rsidR="00E83FAA" w:rsidRDefault="00D83AC7">
      <w:pPr>
        <w:pStyle w:val="ad"/>
        <w:ind w:firstLine="708"/>
        <w:jc w:val="both"/>
      </w:pPr>
      <w:r>
        <w:rPr>
          <w:b w:val="0"/>
          <w:bCs w:val="0"/>
          <w:color w:val="000000"/>
          <w:sz w:val="24"/>
        </w:rPr>
        <w:lastRenderedPageBreak/>
        <w:t xml:space="preserve">1.2. Подпункт </w:t>
      </w:r>
      <w:proofErr w:type="gramStart"/>
      <w:r>
        <w:rPr>
          <w:b w:val="0"/>
          <w:bCs w:val="0"/>
          <w:color w:val="000000"/>
          <w:sz w:val="24"/>
        </w:rPr>
        <w:t>3.1.5  пункта</w:t>
      </w:r>
      <w:proofErr w:type="gramEnd"/>
      <w:r>
        <w:rPr>
          <w:b w:val="0"/>
          <w:bCs w:val="0"/>
          <w:color w:val="000000"/>
          <w:sz w:val="24"/>
        </w:rPr>
        <w:t xml:space="preserve"> 3.1 раздела 3 административного регламента изложить в новой редакции:</w:t>
      </w:r>
    </w:p>
    <w:p w:rsidR="00E83FAA" w:rsidRDefault="00D83AC7">
      <w:pPr>
        <w:pStyle w:val="a0"/>
        <w:spacing w:after="0" w:line="240" w:lineRule="auto"/>
        <w:ind w:firstLine="709"/>
        <w:contextualSpacing/>
        <w:jc w:val="both"/>
      </w:pPr>
      <w:r>
        <w:rPr>
          <w:color w:val="000000"/>
        </w:rPr>
        <w:t>«3.1.5. Подготовка и выдача заявителю оформленного разрешения либо отказа в выдаче (продлении, переоформлении) разрешения на право организации розничного рынка.</w:t>
      </w:r>
    </w:p>
    <w:p w:rsidR="00E83FAA" w:rsidRDefault="00D83AC7">
      <w:pPr>
        <w:pStyle w:val="a0"/>
        <w:spacing w:after="0" w:line="240" w:lineRule="auto"/>
        <w:ind w:firstLine="709"/>
        <w:contextualSpacing/>
        <w:jc w:val="both"/>
      </w:pPr>
      <w:r>
        <w:rPr>
          <w:color w:val="000000"/>
        </w:rPr>
        <w:t>Основанием для начала административной процедуры является принятие распоряжения заместителя главы городского округа - начальника управления о выдаче (отказе в выдаче, продлении, переоформлении) разрешения на право организации розничного рынка.</w:t>
      </w:r>
    </w:p>
    <w:p w:rsidR="00E83FAA" w:rsidRDefault="00D83AC7">
      <w:pPr>
        <w:pStyle w:val="a0"/>
        <w:spacing w:after="0" w:line="240" w:lineRule="auto"/>
        <w:ind w:firstLine="709"/>
        <w:contextualSpacing/>
        <w:jc w:val="both"/>
      </w:pPr>
      <w:r>
        <w:rPr>
          <w:color w:val="000000"/>
        </w:rPr>
        <w:t>Специалист Отдела оформляет уведомление о выдаче (продлении, переоформлении) разрешения (приложение 3 к административному регламенту) либо отказа в выдаче (продлении, переоформлении) разрешения (приложение 4 к административному регламенту). После подписания регистрирует в журнале регистрации уведомлений.</w:t>
      </w:r>
    </w:p>
    <w:p w:rsidR="00E83FAA" w:rsidRDefault="00D83AC7">
      <w:pPr>
        <w:pStyle w:val="a0"/>
        <w:spacing w:after="0" w:line="240" w:lineRule="auto"/>
        <w:ind w:firstLine="709"/>
        <w:contextualSpacing/>
        <w:jc w:val="both"/>
      </w:pPr>
      <w:r>
        <w:rPr>
          <w:color w:val="000000"/>
        </w:rPr>
        <w:t xml:space="preserve">В уведомлении об отказе в предоставлении муниципальной услуги специалист Отдела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 требований , несоответствие которым повлекло отказ в предоставлении муниципальной услуги. </w:t>
      </w:r>
    </w:p>
    <w:p w:rsidR="00E83FAA" w:rsidRDefault="00D83AC7">
      <w:pPr>
        <w:pStyle w:val="a0"/>
        <w:spacing w:after="0" w:line="240" w:lineRule="auto"/>
        <w:ind w:firstLine="709"/>
        <w:contextualSpacing/>
        <w:jc w:val="both"/>
      </w:pPr>
      <w:r>
        <w:rPr>
          <w:color w:val="000000"/>
        </w:rPr>
        <w:t>Уведомление вручается заявителю лично либо по почте. Уведомление о принятом решении выдается заявителю в срок не позднее дня, следующего за днем принятия указанного решения. Разрешение на право организации розничного рынка выдается (направляется) заявителю в трехдневный срок.</w:t>
      </w:r>
    </w:p>
    <w:p w:rsidR="00E83FAA" w:rsidRDefault="00D83AC7">
      <w:pPr>
        <w:pStyle w:val="a0"/>
        <w:spacing w:after="0" w:line="240" w:lineRule="auto"/>
        <w:ind w:firstLine="709"/>
        <w:contextualSpacing/>
        <w:jc w:val="both"/>
      </w:pPr>
      <w:r>
        <w:rPr>
          <w:color w:val="000000"/>
        </w:rPr>
        <w:t>В случае издания распоряжения заместителя главы городского округа - начальника управления о выдаче (продлении, переоформлении) разрешения специалист Отдела на бланке по установленной форме (приложение 2 к административному регламенту) оформляет разрешение на право организации розничного рынка на территории городского округа города Калуги.</w:t>
      </w:r>
    </w:p>
    <w:p w:rsidR="00E83FAA" w:rsidRDefault="00D83AC7">
      <w:pPr>
        <w:pStyle w:val="a0"/>
        <w:spacing w:after="0" w:line="240" w:lineRule="auto"/>
        <w:ind w:firstLine="709"/>
        <w:contextualSpacing/>
        <w:jc w:val="both"/>
      </w:pPr>
      <w:r>
        <w:rPr>
          <w:color w:val="000000"/>
        </w:rPr>
        <w:t>Разрешение выдается на срок, не превышающий пяти лет. В случае если юридическому лицу объект или объекты недвижимости, где предполагается организовать рынок, принадлежат на праве аренды, срок действия такого разрешения определяется с учетом срока действия договора аренды.</w:t>
      </w:r>
    </w:p>
    <w:p w:rsidR="00E83FAA" w:rsidRDefault="00D83AC7">
      <w:pPr>
        <w:pStyle w:val="a0"/>
        <w:spacing w:after="0" w:line="240" w:lineRule="auto"/>
        <w:ind w:firstLine="709"/>
        <w:contextualSpacing/>
        <w:jc w:val="both"/>
      </w:pPr>
      <w:r>
        <w:rPr>
          <w:color w:val="000000"/>
        </w:rPr>
        <w:t>Результатом исполнения административной процедуры является выдача заявителю оформленного разрешения либо отказа в выдаче (продлении, переоформлении) разрешения на право организации розничного рынка.</w:t>
      </w:r>
    </w:p>
    <w:p w:rsidR="00E83FAA" w:rsidRDefault="00D83AC7">
      <w:pPr>
        <w:pStyle w:val="a0"/>
        <w:spacing w:after="0" w:line="240" w:lineRule="auto"/>
        <w:ind w:firstLine="709"/>
        <w:contextualSpacing/>
        <w:jc w:val="both"/>
      </w:pPr>
      <w:r>
        <w:rPr>
          <w:color w:val="000000"/>
        </w:rPr>
        <w:t>Срок административной процедуры - не более 3 дней с момента принятия распоряжения заместителя главы городского округа - начальника управления».</w:t>
      </w:r>
    </w:p>
    <w:p w:rsidR="00E83FAA" w:rsidRDefault="00D83AC7">
      <w:pPr>
        <w:autoSpaceDE w:val="0"/>
        <w:contextualSpacing/>
        <w:jc w:val="both"/>
      </w:pPr>
      <w:r>
        <w:rPr>
          <w:rFonts w:eastAsia="Arial"/>
          <w:color w:val="000000"/>
        </w:rPr>
        <w:tab/>
        <w:t>2. Настоящее постановление вступает в силу после его официального опубликования.</w:t>
      </w:r>
    </w:p>
    <w:p w:rsidR="00E83FAA" w:rsidRDefault="00D83AC7">
      <w:pPr>
        <w:autoSpaceDE w:val="0"/>
        <w:ind w:firstLine="737"/>
        <w:contextualSpacing/>
        <w:jc w:val="both"/>
      </w:pPr>
      <w:r>
        <w:rPr>
          <w:rFonts w:eastAsia="Arial"/>
          <w:color w:val="000000"/>
        </w:rPr>
        <w:t>3. Контроль за исполнением настоящего постановления возложить на управление экономики и имущественных отношений города Калуги.</w:t>
      </w:r>
    </w:p>
    <w:p w:rsidR="00E83FAA" w:rsidRDefault="00E83FAA">
      <w:pPr>
        <w:autoSpaceDE w:val="0"/>
        <w:contextualSpacing/>
        <w:jc w:val="both"/>
      </w:pPr>
    </w:p>
    <w:p w:rsidR="00E83FAA" w:rsidRDefault="00E83FAA">
      <w:pPr>
        <w:autoSpaceDE w:val="0"/>
        <w:contextualSpacing/>
        <w:jc w:val="both"/>
        <w:rPr>
          <w:b/>
          <w:bCs/>
        </w:rPr>
      </w:pPr>
    </w:p>
    <w:p w:rsidR="00E83FAA" w:rsidRDefault="00D83AC7">
      <w:pPr>
        <w:spacing w:line="228" w:lineRule="auto"/>
        <w:jc w:val="both"/>
      </w:pPr>
      <w:r>
        <w:rPr>
          <w:b/>
          <w:bCs/>
        </w:rPr>
        <w:t xml:space="preserve">Глава городского округа </w:t>
      </w:r>
    </w:p>
    <w:p w:rsidR="00E83FAA" w:rsidRDefault="00D83AC7">
      <w:pPr>
        <w:spacing w:line="228" w:lineRule="auto"/>
        <w:jc w:val="both"/>
      </w:pPr>
      <w:r>
        <w:rPr>
          <w:b/>
          <w:bCs/>
        </w:rPr>
        <w:t>города Калуги                                                                                                         Д.А. Денисов</w:t>
      </w:r>
    </w:p>
    <w:sectPr w:rsidR="00E83FAA">
      <w:headerReference w:type="default" r:id="rId8"/>
      <w:headerReference w:type="first" r:id="rId9"/>
      <w:pgSz w:w="11906" w:h="16838"/>
      <w:pgMar w:top="1282" w:right="851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D69" w:rsidRDefault="00DE2D69">
      <w:r>
        <w:separator/>
      </w:r>
    </w:p>
  </w:endnote>
  <w:endnote w:type="continuationSeparator" w:id="0">
    <w:p w:rsidR="00DE2D69" w:rsidRDefault="00DE2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D69" w:rsidRDefault="00DE2D69">
      <w:r>
        <w:separator/>
      </w:r>
    </w:p>
  </w:footnote>
  <w:footnote w:type="continuationSeparator" w:id="0">
    <w:p w:rsidR="00DE2D69" w:rsidRDefault="00DE2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FAA" w:rsidRDefault="00D83AC7">
    <w:pPr>
      <w:pStyle w:val="af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FAA" w:rsidRDefault="00D83AC7">
    <w:pPr>
      <w:pStyle w:val="af"/>
      <w:jc w:val="center"/>
    </w:pPr>
    <w:r>
      <w:rPr>
        <w:noProof/>
        <w:sz w:val="22"/>
        <w:szCs w:val="22"/>
        <w:lang w:eastAsia="ru-RU"/>
      </w:rPr>
      <w:drawing>
        <wp:inline distT="0" distB="0" distL="0" distR="0">
          <wp:extent cx="457200" cy="561975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13" t="-630" r="-752" b="-630"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5619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AC7"/>
    <w:rsid w:val="00696E76"/>
    <w:rsid w:val="00D83AC7"/>
    <w:rsid w:val="00DE2D69"/>
    <w:rsid w:val="00E8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C962A3D"/>
  <w15:chartTrackingRefBased/>
  <w15:docId w15:val="{78A6A4BD-37A2-4360-BEA0-63F051CC0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20"/>
    <w:next w:val="a0"/>
    <w:qFormat/>
    <w:pPr>
      <w:numPr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2">
    <w:name w:val="heading 2"/>
    <w:basedOn w:val="20"/>
    <w:next w:val="a0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20"/>
    <w:next w:val="a0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0"/>
    <w:qFormat/>
    <w:pPr>
      <w:keepNext/>
      <w:keepLines/>
      <w:numPr>
        <w:ilvl w:val="3"/>
        <w:numId w:val="1"/>
      </w:numPr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0"/>
    <w:qFormat/>
    <w:pPr>
      <w:keepNext/>
      <w:keepLines/>
      <w:numPr>
        <w:ilvl w:val="4"/>
        <w:numId w:val="1"/>
      </w:numPr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0"/>
    <w:qFormat/>
    <w:pPr>
      <w:keepNext/>
      <w:keepLines/>
      <w:numPr>
        <w:ilvl w:val="5"/>
        <w:numId w:val="1"/>
      </w:numPr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0"/>
    <w:qFormat/>
    <w:pPr>
      <w:keepNext/>
      <w:keepLines/>
      <w:numPr>
        <w:ilvl w:val="6"/>
        <w:numId w:val="1"/>
      </w:numP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0"/>
    <w:qFormat/>
    <w:pPr>
      <w:keepNext/>
      <w:keepLines/>
      <w:numPr>
        <w:ilvl w:val="7"/>
        <w:numId w:val="1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0"/>
    <w:qFormat/>
    <w:pPr>
      <w:keepNext/>
      <w:keepLines/>
      <w:numPr>
        <w:ilvl w:val="8"/>
        <w:numId w:val="1"/>
      </w:numPr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21">
    <w:name w:val="Основной шрифт абзаца2"/>
  </w:style>
  <w:style w:type="character" w:styleId="a4">
    <w:name w:val="Hyperlink"/>
    <w:rPr>
      <w:color w:val="000080"/>
      <w:u w:val="single"/>
      <w:lang w:val="en-US" w:bidi="en-US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10">
    <w:name w:val="Знак сноски1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a6">
    <w:name w:val="Символ концевой сноски"/>
    <w:rPr>
      <w:vertAlign w:val="superscript"/>
    </w:rPr>
  </w:style>
  <w:style w:type="character" w:customStyle="1" w:styleId="11">
    <w:name w:val="Знак концевой сноски1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12">
    <w:name w:val="Основной шрифт абзаца1"/>
  </w:style>
  <w:style w:type="character" w:customStyle="1" w:styleId="Heading1Char">
    <w:name w:val="Heading 1 Char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rPr>
      <w:rFonts w:ascii="Arial" w:eastAsia="Arial" w:hAnsi="Arial" w:cs="Arial"/>
      <w:sz w:val="34"/>
    </w:rPr>
  </w:style>
  <w:style w:type="character" w:customStyle="1" w:styleId="Heading3Char">
    <w:name w:val="Heading 3 Char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rPr>
      <w:sz w:val="48"/>
      <w:szCs w:val="48"/>
    </w:rPr>
  </w:style>
  <w:style w:type="character" w:customStyle="1" w:styleId="SubtitleChar">
    <w:name w:val="Subtitle Char"/>
    <w:rPr>
      <w:sz w:val="24"/>
      <w:szCs w:val="24"/>
    </w:rPr>
  </w:style>
  <w:style w:type="character" w:customStyle="1" w:styleId="QuoteChar">
    <w:name w:val="Quote Char"/>
    <w:rPr>
      <w:i/>
    </w:rPr>
  </w:style>
  <w:style w:type="character" w:customStyle="1" w:styleId="IntenseQuoteChar">
    <w:name w:val="Intense Quote Char"/>
    <w:rPr>
      <w:i/>
    </w:rPr>
  </w:style>
  <w:style w:type="character" w:customStyle="1" w:styleId="HeaderChar">
    <w:name w:val="Header Char"/>
  </w:style>
  <w:style w:type="character" w:customStyle="1" w:styleId="FooterChar">
    <w:name w:val="Footer Char"/>
  </w:style>
  <w:style w:type="character" w:customStyle="1" w:styleId="CaptionChar">
    <w:name w:val="Caption Char"/>
  </w:style>
  <w:style w:type="character" w:customStyle="1" w:styleId="FootnoteTextChar">
    <w:name w:val="Footnote Text Char"/>
    <w:rPr>
      <w:sz w:val="18"/>
    </w:rPr>
  </w:style>
  <w:style w:type="character" w:customStyle="1" w:styleId="EndnoteTextChar">
    <w:name w:val="Endnote Text Char"/>
    <w:rPr>
      <w:sz w:val="20"/>
    </w:rPr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3">
    <w:name w:val="Основной шрифт абзаца1"/>
  </w:style>
  <w:style w:type="character" w:customStyle="1" w:styleId="a7">
    <w:name w:val="Подзаголовок Знак"/>
    <w:rPr>
      <w:b/>
      <w:bCs/>
      <w:sz w:val="28"/>
      <w:szCs w:val="24"/>
      <w:lang w:val="ru-RU" w:bidi="ar-SA"/>
    </w:rPr>
  </w:style>
  <w:style w:type="character" w:styleId="a8">
    <w:name w:val="page number"/>
    <w:basedOn w:val="13"/>
  </w:style>
  <w:style w:type="character" w:customStyle="1" w:styleId="14">
    <w:name w:val="Строгий1"/>
    <w:rPr>
      <w:b/>
      <w:bCs/>
    </w:rPr>
  </w:style>
  <w:style w:type="character" w:customStyle="1" w:styleId="a9">
    <w:name w:val="Нижний колонтитул Знак"/>
    <w:rPr>
      <w:sz w:val="24"/>
      <w:szCs w:val="24"/>
      <w:lang w:eastAsia="zh-CN"/>
    </w:rPr>
  </w:style>
  <w:style w:type="character" w:customStyle="1" w:styleId="aa">
    <w:name w:val="Верхний колонтитул Знак"/>
    <w:rPr>
      <w:sz w:val="24"/>
      <w:szCs w:val="24"/>
      <w:lang w:eastAsia="zh-CN"/>
    </w:rPr>
  </w:style>
  <w:style w:type="paragraph" w:customStyle="1" w:styleId="41">
    <w:name w:val="Заголовок4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Указатель5"/>
    <w:basedOn w:val="a"/>
    <w:pPr>
      <w:suppressLineNumbers/>
    </w:pPr>
  </w:style>
  <w:style w:type="paragraph" w:customStyle="1" w:styleId="20">
    <w:name w:val="Заголовок2"/>
    <w:basedOn w:val="a"/>
    <w:next w:val="a0"/>
    <w:pPr>
      <w:spacing w:before="300" w:after="200"/>
      <w:contextualSpacing/>
    </w:pPr>
    <w:rPr>
      <w:sz w:val="48"/>
      <w:szCs w:val="48"/>
    </w:rPr>
  </w:style>
  <w:style w:type="paragraph" w:customStyle="1" w:styleId="31">
    <w:name w:val="Заголовок3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42">
    <w:name w:val="Указатель4"/>
    <w:basedOn w:val="a"/>
    <w:pPr>
      <w:suppressLineNumbers/>
    </w:p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Указатель3"/>
    <w:basedOn w:val="a"/>
    <w:pPr>
      <w:suppressLineNumbers/>
    </w:pPr>
  </w:style>
  <w:style w:type="paragraph" w:customStyle="1" w:styleId="15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indexheading1">
    <w:name w:val="index heading1"/>
    <w:basedOn w:val="20"/>
  </w:style>
  <w:style w:type="paragraph" w:customStyle="1" w:styleId="17">
    <w:name w:val="Абзац списка1"/>
    <w:basedOn w:val="a"/>
    <w:pPr>
      <w:ind w:left="720"/>
      <w:contextualSpacing/>
    </w:pPr>
  </w:style>
  <w:style w:type="paragraph" w:customStyle="1" w:styleId="18">
    <w:name w:val="Без интервала1"/>
    <w:pPr>
      <w:suppressAutoHyphens/>
    </w:pPr>
    <w:rPr>
      <w:rFonts w:eastAsia="NSimSun" w:cs="Arial"/>
      <w:lang w:eastAsia="zh-CN" w:bidi="hi-IN"/>
    </w:rPr>
  </w:style>
  <w:style w:type="paragraph" w:styleId="ad">
    <w:name w:val="Subtitle"/>
    <w:basedOn w:val="a"/>
    <w:next w:val="a0"/>
    <w:qFormat/>
    <w:pPr>
      <w:contextualSpacing/>
      <w:jc w:val="center"/>
    </w:pPr>
    <w:rPr>
      <w:b/>
      <w:bCs/>
      <w:sz w:val="28"/>
    </w:rPr>
  </w:style>
  <w:style w:type="paragraph" w:customStyle="1" w:styleId="210">
    <w:name w:val="Цитата 21"/>
    <w:basedOn w:val="a"/>
    <w:pPr>
      <w:ind w:left="720" w:right="720"/>
    </w:pPr>
    <w:rPr>
      <w:i/>
    </w:rPr>
  </w:style>
  <w:style w:type="paragraph" w:customStyle="1" w:styleId="19">
    <w:name w:val="Выделенная цитата1"/>
    <w:basedOn w:val="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e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styleId="af1">
    <w:name w:val="footnote text"/>
    <w:basedOn w:val="a"/>
    <w:pPr>
      <w:spacing w:after="40"/>
    </w:pPr>
    <w:rPr>
      <w:sz w:val="18"/>
    </w:rPr>
  </w:style>
  <w:style w:type="paragraph" w:styleId="af2">
    <w:name w:val="endnote text"/>
    <w:basedOn w:val="a"/>
    <w:rPr>
      <w:sz w:val="20"/>
    </w:rPr>
  </w:style>
  <w:style w:type="paragraph" w:styleId="1a">
    <w:name w:val="toc 1"/>
    <w:basedOn w:val="a"/>
    <w:pPr>
      <w:spacing w:after="57"/>
    </w:pPr>
  </w:style>
  <w:style w:type="paragraph" w:styleId="24">
    <w:name w:val="toc 2"/>
    <w:basedOn w:val="a"/>
    <w:pPr>
      <w:spacing w:after="57"/>
      <w:ind w:left="283"/>
    </w:pPr>
  </w:style>
  <w:style w:type="paragraph" w:styleId="34">
    <w:name w:val="toc 3"/>
    <w:basedOn w:val="a"/>
    <w:pPr>
      <w:spacing w:after="57"/>
      <w:ind w:left="567"/>
    </w:pPr>
  </w:style>
  <w:style w:type="paragraph" w:styleId="43">
    <w:name w:val="toc 4"/>
    <w:basedOn w:val="a"/>
    <w:pPr>
      <w:spacing w:after="57"/>
      <w:ind w:left="850"/>
    </w:pPr>
  </w:style>
  <w:style w:type="paragraph" w:styleId="51">
    <w:name w:val="toc 5"/>
    <w:basedOn w:val="a"/>
    <w:pPr>
      <w:spacing w:after="57"/>
      <w:ind w:left="1134"/>
    </w:pPr>
  </w:style>
  <w:style w:type="paragraph" w:styleId="60">
    <w:name w:val="toc 6"/>
    <w:basedOn w:val="a"/>
    <w:pPr>
      <w:spacing w:after="57"/>
      <w:ind w:left="1417"/>
    </w:pPr>
  </w:style>
  <w:style w:type="paragraph" w:styleId="70">
    <w:name w:val="toc 7"/>
    <w:basedOn w:val="a"/>
    <w:pPr>
      <w:spacing w:after="57"/>
      <w:ind w:left="1701"/>
    </w:pPr>
  </w:style>
  <w:style w:type="paragraph" w:styleId="80">
    <w:name w:val="toc 8"/>
    <w:basedOn w:val="a"/>
    <w:pPr>
      <w:spacing w:after="57"/>
      <w:ind w:left="1984"/>
    </w:pPr>
  </w:style>
  <w:style w:type="paragraph" w:styleId="90">
    <w:name w:val="toc 9"/>
    <w:basedOn w:val="a"/>
    <w:pPr>
      <w:spacing w:after="57"/>
      <w:ind w:left="2268"/>
    </w:pPr>
  </w:style>
  <w:style w:type="paragraph" w:styleId="af3">
    <w:name w:val="index heading"/>
    <w:basedOn w:val="15"/>
  </w:style>
  <w:style w:type="paragraph" w:customStyle="1" w:styleId="1b">
    <w:name w:val="Заголовок оглавления1"/>
    <w:pPr>
      <w:suppressAutoHyphens/>
    </w:pPr>
    <w:rPr>
      <w:rFonts w:eastAsia="NSimSun" w:cs="Arial"/>
      <w:lang w:eastAsia="zh-CN" w:bidi="hi-IN"/>
    </w:rPr>
  </w:style>
  <w:style w:type="paragraph" w:customStyle="1" w:styleId="1c">
    <w:name w:val="Перечень рисунков1"/>
    <w:basedOn w:val="a"/>
  </w:style>
  <w:style w:type="paragraph" w:customStyle="1" w:styleId="1d">
    <w:name w:val="Указатель1"/>
    <w:basedOn w:val="a"/>
    <w:pPr>
      <w:suppressLineNumbers/>
    </w:pPr>
    <w:rPr>
      <w:rFonts w:cs="Mangal"/>
    </w:rPr>
  </w:style>
  <w:style w:type="paragraph" w:customStyle="1" w:styleId="1e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f4">
    <w:name w:val="Знак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5">
    <w:name w:val="Содержимое врезки"/>
    <w:basedOn w:val="a"/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Блочная цитата"/>
    <w:basedOn w:val="a"/>
    <w:pPr>
      <w:spacing w:after="283"/>
      <w:ind w:left="567" w:right="567"/>
    </w:pPr>
  </w:style>
  <w:style w:type="paragraph" w:customStyle="1" w:styleId="af9">
    <w:name w:val="Верхний колонтитул слева"/>
    <w:basedOn w:val="a"/>
    <w:pPr>
      <w:suppressLineNumbers/>
      <w:tabs>
        <w:tab w:val="center" w:pos="4677"/>
        <w:tab w:val="right" w:pos="9354"/>
      </w:tabs>
    </w:pPr>
  </w:style>
  <w:style w:type="paragraph" w:styleId="afa">
    <w:name w:val="Body Text Indent"/>
    <w:basedOn w:val="a"/>
    <w:pPr>
      <w:widowControl w:val="0"/>
      <w:ind w:firstLine="30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aluga-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1252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Городской Управы г. Калуги от 29.06.2012 N 244-п(ред. от 10.11.2025)"Об утверждении административного регламента предоставления муниципальной услуги по выдаче разрешения на право организации розничного рынка на территории городского округа г</vt:lpstr>
    </vt:vector>
  </TitlesOfParts>
  <Company/>
  <LinksUpToDate>false</LinksUpToDate>
  <CharactersWithSpaces>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29.06.2012 N 244-п(ред. от 10.11.2025)"Об утверждении административного регламента предоставления муниципальной услуги по выдаче разрешения на право организации розничного рынка на территории городского округа города Калуги Калужской области"</dc:title>
  <dc:subject/>
  <dc:creator>kapustinaos</dc:creator>
  <cp:keywords/>
  <cp:lastModifiedBy>Сидорова Оксана Александровна</cp:lastModifiedBy>
  <cp:revision>3</cp:revision>
  <cp:lastPrinted>2026-02-27T05:16:00Z</cp:lastPrinted>
  <dcterms:created xsi:type="dcterms:W3CDTF">2026-02-27T07:11:00Z</dcterms:created>
  <dcterms:modified xsi:type="dcterms:W3CDTF">2026-02-27T12:34:00Z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КонсультантПлюс Версия 4025.00.52</vt:lpwstr>
  </property>
</Properties>
</file>