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892" w:rsidRDefault="00B86892">
      <w:pPr>
        <w:pStyle w:val="ConsPlusNormal"/>
        <w:jc w:val="both"/>
        <w:outlineLvl w:val="0"/>
      </w:pPr>
    </w:p>
    <w:p w:rsidR="00B86892" w:rsidRDefault="00B86892">
      <w:pPr>
        <w:pStyle w:val="ConsPlusTitle"/>
        <w:jc w:val="center"/>
        <w:outlineLvl w:val="0"/>
      </w:pPr>
      <w:r>
        <w:t>РОССИЙСКАЯ ФЕДЕРАЦИЯ</w:t>
      </w:r>
    </w:p>
    <w:p w:rsidR="00B86892" w:rsidRDefault="00B86892">
      <w:pPr>
        <w:pStyle w:val="ConsPlusTitle"/>
        <w:jc w:val="center"/>
      </w:pPr>
      <w:r>
        <w:t>КАЛУЖСКАЯ ОБЛАСТЬ</w:t>
      </w:r>
    </w:p>
    <w:p w:rsidR="00B86892" w:rsidRDefault="00B86892">
      <w:pPr>
        <w:pStyle w:val="ConsPlusTitle"/>
        <w:jc w:val="center"/>
      </w:pPr>
      <w:r>
        <w:t>ГОРОДСКАЯ УПРАВА ГОРОДА КАЛУГИ</w:t>
      </w:r>
    </w:p>
    <w:p w:rsidR="00B86892" w:rsidRDefault="00B86892">
      <w:pPr>
        <w:pStyle w:val="ConsPlusTitle"/>
        <w:jc w:val="both"/>
      </w:pPr>
    </w:p>
    <w:p w:rsidR="00B86892" w:rsidRDefault="00B86892">
      <w:pPr>
        <w:pStyle w:val="ConsPlusTitle"/>
        <w:jc w:val="center"/>
      </w:pPr>
      <w:bookmarkStart w:id="0" w:name="_GoBack"/>
      <w:r>
        <w:t>ПОСТАНОВЛЕНИЕ</w:t>
      </w:r>
    </w:p>
    <w:p w:rsidR="00B86892" w:rsidRDefault="00B86892">
      <w:pPr>
        <w:pStyle w:val="ConsPlusTitle"/>
        <w:jc w:val="center"/>
      </w:pPr>
      <w:proofErr w:type="gramStart"/>
      <w:r>
        <w:t>от</w:t>
      </w:r>
      <w:proofErr w:type="gramEnd"/>
      <w:r>
        <w:t xml:space="preserve"> 13 февраля 2020 г. N 42-п</w:t>
      </w:r>
    </w:p>
    <w:bookmarkEnd w:id="0"/>
    <w:p w:rsidR="00B86892" w:rsidRDefault="00B86892">
      <w:pPr>
        <w:pStyle w:val="ConsPlusTitle"/>
        <w:jc w:val="both"/>
      </w:pPr>
    </w:p>
    <w:p w:rsidR="00B86892" w:rsidRDefault="00B86892">
      <w:pPr>
        <w:pStyle w:val="ConsPlusTitle"/>
        <w:jc w:val="center"/>
      </w:pPr>
      <w:r>
        <w:t>О ПОРЯДКЕ ПРОВЕДЕНИЯ АНТИКОРРУПЦИОННОГО МОНИТОРИНГА ОРГАНАМИ</w:t>
      </w:r>
    </w:p>
    <w:p w:rsidR="00B86892" w:rsidRDefault="00B86892">
      <w:pPr>
        <w:pStyle w:val="ConsPlusTitle"/>
        <w:jc w:val="center"/>
      </w:pPr>
      <w:r>
        <w:t>ГОРОДСКОЙ УПРАВЫ ГОРОДА КАЛУГИ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5">
        <w:r>
          <w:rPr>
            <w:color w:val="0000FF"/>
          </w:rPr>
          <w:t>Законом</w:t>
        </w:r>
      </w:hyperlink>
      <w:r>
        <w:t xml:space="preserve"> Калужской области от 27.04.2007 N 305-ОЗ "О противодействии коррупции в Калужской области", </w:t>
      </w:r>
      <w:hyperlink r:id="rId6">
        <w:r>
          <w:rPr>
            <w:color w:val="0000FF"/>
          </w:rPr>
          <w:t>Уставом</w:t>
        </w:r>
      </w:hyperlink>
      <w:r>
        <w:t xml:space="preserve"> муниципального образования "Город Калуга", </w:t>
      </w:r>
      <w:hyperlink r:id="rId7">
        <w:r>
          <w:rPr>
            <w:color w:val="0000FF"/>
          </w:rPr>
          <w:t>решением</w:t>
        </w:r>
      </w:hyperlink>
      <w:r>
        <w:t xml:space="preserve"> Городской Думы города Калуги от 20.12.2019 N 278 "О временно исполняющем полномочия Городского Головы города Калуги", </w:t>
      </w:r>
      <w:hyperlink r:id="rId8">
        <w:r>
          <w:rPr>
            <w:color w:val="0000FF"/>
          </w:rPr>
          <w:t>Положением</w:t>
        </w:r>
      </w:hyperlink>
      <w:r>
        <w:t xml:space="preserve"> об управлении делами Городского Головы города Калуги, утвержденным постановлением Городского Головы города Калуги от 15.06.2004 N 233-п,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ПОСТАНОВЛЯЮ: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проведения антикоррупционного мониторинга органами Городской Управы города Калуги (приложение).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управление делами Городского Головы города Калуги.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right"/>
      </w:pPr>
      <w:r>
        <w:t>Временно исполняющий полномочия</w:t>
      </w:r>
    </w:p>
    <w:p w:rsidR="00B86892" w:rsidRDefault="00B86892">
      <w:pPr>
        <w:pStyle w:val="ConsPlusNormal"/>
        <w:jc w:val="right"/>
      </w:pPr>
      <w:r>
        <w:t>Городского Головы города Калуги</w:t>
      </w:r>
    </w:p>
    <w:p w:rsidR="00B86892" w:rsidRDefault="00B86892">
      <w:pPr>
        <w:pStyle w:val="ConsPlusNormal"/>
        <w:jc w:val="right"/>
      </w:pPr>
      <w:proofErr w:type="spellStart"/>
      <w:r>
        <w:t>Д.А.Денисов</w:t>
      </w:r>
      <w:proofErr w:type="spellEnd"/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right"/>
        <w:outlineLvl w:val="0"/>
      </w:pPr>
      <w:r>
        <w:t>Приложение</w:t>
      </w:r>
    </w:p>
    <w:p w:rsidR="00B86892" w:rsidRDefault="00B86892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</w:t>
      </w:r>
    </w:p>
    <w:p w:rsidR="00B86892" w:rsidRDefault="00B86892">
      <w:pPr>
        <w:pStyle w:val="ConsPlusNormal"/>
        <w:jc w:val="right"/>
      </w:pPr>
      <w:r>
        <w:t>Городской Управы</w:t>
      </w:r>
    </w:p>
    <w:p w:rsidR="00B86892" w:rsidRDefault="00B86892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Калуги</w:t>
      </w:r>
    </w:p>
    <w:p w:rsidR="00B86892" w:rsidRDefault="00B86892">
      <w:pPr>
        <w:pStyle w:val="ConsPlusNormal"/>
        <w:jc w:val="right"/>
      </w:pPr>
      <w:proofErr w:type="gramStart"/>
      <w:r>
        <w:t>от</w:t>
      </w:r>
      <w:proofErr w:type="gramEnd"/>
      <w:r>
        <w:t xml:space="preserve"> 13 февраля 2020 г. N 42-п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Title"/>
        <w:jc w:val="center"/>
      </w:pPr>
      <w:bookmarkStart w:id="1" w:name="P32"/>
      <w:bookmarkEnd w:id="1"/>
      <w:r>
        <w:t>ПОРЯДОК</w:t>
      </w:r>
    </w:p>
    <w:p w:rsidR="00B86892" w:rsidRDefault="00B86892">
      <w:pPr>
        <w:pStyle w:val="ConsPlusTitle"/>
        <w:jc w:val="center"/>
      </w:pPr>
      <w:r>
        <w:t>ПРОВЕДЕНИЯ АНТИКОРРУПЦИОННОГО МОНИТОРИНГА ОРГАНАМИ ГОРОДСКОЙ</w:t>
      </w:r>
    </w:p>
    <w:p w:rsidR="00B86892" w:rsidRDefault="00B86892">
      <w:pPr>
        <w:pStyle w:val="ConsPlusTitle"/>
        <w:jc w:val="center"/>
      </w:pPr>
      <w:r>
        <w:t>УПРАВЫ ГОРОДА КАЛУГИ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ind w:firstLine="540"/>
        <w:jc w:val="both"/>
      </w:pPr>
      <w:r>
        <w:t>1.1. Настоящий Порядок разработан в целях проведения управлением делами Городского Головы города Калуги, иными органами Городской Управы города Калуги антикоррупционного мониторинга.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 xml:space="preserve">1.2. Понятия, используемые в настоящем Порядке, применяются в том же значении, что и в Федеральном </w:t>
      </w:r>
      <w:hyperlink r:id="rId9">
        <w:r>
          <w:rPr>
            <w:color w:val="0000FF"/>
          </w:rPr>
          <w:t>законе</w:t>
        </w:r>
      </w:hyperlink>
      <w:r>
        <w:t xml:space="preserve"> от 25.12.2008 N 273-ФЗ "О противодействии коррупции", </w:t>
      </w:r>
      <w:hyperlink r:id="rId10">
        <w:r>
          <w:rPr>
            <w:color w:val="0000FF"/>
          </w:rPr>
          <w:t>Законе</w:t>
        </w:r>
      </w:hyperlink>
      <w:r>
        <w:t xml:space="preserve"> Калужской области от 27.04.2007 N 305-ОЗ "О противодействии коррупции в Калужской области".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 xml:space="preserve">1.3. Управление делами Городского Головы города Калуги проводит антикоррупционный </w:t>
      </w:r>
      <w:r>
        <w:lastRenderedPageBreak/>
        <w:t>мониторинг в отношении органов Городской Управы города Калуги посредством контроля за реализацией плана проведения муниципальных антикоррупционных мероприятий органами Городской Управы города Калуги (далее - антикоррупционный план).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 xml:space="preserve">1.4. Органы Городской Управы города Калуги проводят антикоррупционный мониторинг в отношении подведомственных муниципальных учреждений и муниципальных унитарных предприятий (далее - муниципальные организации) по </w:t>
      </w:r>
      <w:hyperlink w:anchor="P59">
        <w:r>
          <w:rPr>
            <w:color w:val="0000FF"/>
          </w:rPr>
          <w:t>вопросам</w:t>
        </w:r>
      </w:hyperlink>
      <w:r>
        <w:t xml:space="preserve"> проведения мониторинга деятельности по профилактике коррупционных правонарушений и соблюдения законодательства Российской Федерации по противодействию коррупции в муниципальных организациях, указанным в приложении к настоящему Порядку.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1.5. Антикоррупционный мониторинг в отношении муниципальных организаций проводится органами Городской Управы города Калуги ежегодно.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1.6. Антикоррупционный мониторинг в отношении каждой из муниципальных организаций проводится не реже чем 1 раз в 3 года.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1.7. Муниципальные организации обязаны представлять органам Городской Управы города Калуги информацию и документы, необходимые для проведения антикоррупционного мониторинга.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1.8. При выявлении по результатам проведения антикоррупционного мониторинга, проводимого управлением делами Городского Головы города Калуги в отношении органов Городской Управы города Калуги, а также проводимого органами Городской Управы города Калуги в отношении подведомственных муниципальных организаций, недостатков антикоррупционной деятельности, а также нарушений антикоррупционного законодательства соответствующая информация в письменной виде доводится до сведения руководителя муниципальной организации, руководителя соответствующего органа Городской Управы города Калуги и в случае необходимости до сведения курирующего заместителя Городского Головы города Калуги.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1.9. В случае выявления систематического нарушения требований действующего законодательства о противодействии коррупции соответствующая информация доводится до сведения Городского Головы города Калуги.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1.10. Информация об устранении выявленных недостатков направляется в орган Городской Управы города Калуги, проводивший антикоррупционный мониторинг, в течение 30 дней с момента получения информации о выявленных нарушениях и недостатках.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1.11. Органы Городской Управы города Калуги ежеквартально в срок до 10 числа месяца, следующего за отчетным кварталом, представляют в управление делами Городского Головы города Калуги отчет о мероприятиях, проведенных в ходе антикоррупционного мониторинга в отношении подведомственных муниципальных организаций, результатах их проведения и устранении выявленных недостатков.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1.12. Результаты антикоррупционного мониторинга являются основой для разработки и корректировки планов проведения муниципальных антикоррупционных мероприятий органами Городской Управы города Калуги, а также муниципальными организациями.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right"/>
        <w:outlineLvl w:val="1"/>
      </w:pPr>
      <w:r>
        <w:t>Приложение</w:t>
      </w:r>
    </w:p>
    <w:p w:rsidR="00B86892" w:rsidRDefault="00B86892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B86892" w:rsidRDefault="00B86892">
      <w:pPr>
        <w:pStyle w:val="ConsPlusNormal"/>
        <w:jc w:val="right"/>
      </w:pPr>
      <w:proofErr w:type="gramStart"/>
      <w:r>
        <w:t>проведения</w:t>
      </w:r>
      <w:proofErr w:type="gramEnd"/>
      <w:r>
        <w:t xml:space="preserve"> антикоррупционного</w:t>
      </w:r>
    </w:p>
    <w:p w:rsidR="00B86892" w:rsidRDefault="00B86892">
      <w:pPr>
        <w:pStyle w:val="ConsPlusNormal"/>
        <w:jc w:val="right"/>
      </w:pPr>
      <w:proofErr w:type="gramStart"/>
      <w:r>
        <w:lastRenderedPageBreak/>
        <w:t>мониторинга</w:t>
      </w:r>
      <w:proofErr w:type="gramEnd"/>
      <w:r>
        <w:t xml:space="preserve"> органами Городской Управы</w:t>
      </w:r>
    </w:p>
    <w:p w:rsidR="00B86892" w:rsidRDefault="00B86892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Калуги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Title"/>
        <w:jc w:val="center"/>
      </w:pPr>
      <w:bookmarkStart w:id="2" w:name="P59"/>
      <w:bookmarkEnd w:id="2"/>
      <w:r>
        <w:t>ВОПРОСЫ</w:t>
      </w:r>
    </w:p>
    <w:p w:rsidR="00B86892" w:rsidRDefault="00B86892">
      <w:pPr>
        <w:pStyle w:val="ConsPlusTitle"/>
        <w:jc w:val="center"/>
      </w:pPr>
      <w:r>
        <w:t>ПРОВЕДЕНИЯ МОНИТОРИНГА ДЕЯТЕЛЬНОСТИ ПО ПРОФИЛАКТИКЕ</w:t>
      </w:r>
    </w:p>
    <w:p w:rsidR="00B86892" w:rsidRDefault="00B86892">
      <w:pPr>
        <w:pStyle w:val="ConsPlusTitle"/>
        <w:jc w:val="center"/>
      </w:pPr>
      <w:r>
        <w:t>КОРРУПЦИОННЫХ ПРАВОНАРУШЕНИЙ И СОБЛЮДЕНИЯ ЗАКОНОДАТЕЛЬСТВА</w:t>
      </w:r>
    </w:p>
    <w:p w:rsidR="00B86892" w:rsidRDefault="00B86892">
      <w:pPr>
        <w:pStyle w:val="ConsPlusTitle"/>
        <w:jc w:val="center"/>
      </w:pPr>
      <w:r>
        <w:t>РОССИЙСКОЙ ФЕДЕРАЦИИ ПО ПРОТИВОДЕЙСТВИЮ КОРРУПЦИИ</w:t>
      </w:r>
    </w:p>
    <w:p w:rsidR="00B86892" w:rsidRDefault="00B86892">
      <w:pPr>
        <w:pStyle w:val="ConsPlusTitle"/>
        <w:jc w:val="center"/>
      </w:pPr>
      <w:r>
        <w:t>В МУНИЦИПАЛЬНЫХ ОРГАНИЗАЦИЯХ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ind w:firstLine="540"/>
        <w:jc w:val="both"/>
      </w:pPr>
      <w:r>
        <w:t>1. Наличие подразделения (должностного лица), ответственного за профилактику коррупционных правонарушений.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2. Наличие локальных нормативных актов, принятых в соответствии с требованиями действующего антикоррупционного законодательства.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3. Наличие плана антикоррупционных мероприятий.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4. Наличие карты коррупционных рисков.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5. Наличие комиссии по предотвращению и урегулированию конфликта интересов.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6. Наличие кодекса этики и служебного поведения работников муниципальной организации.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7. Наличие в положении о подразделении либо в трудовом договоре (должностной инструкции) работника, ответственного за профилактику коррупционных правонарушений, функций (должностных обязанностей) по организации проведения антикоррупционных мероприятий в муниципальной организации, разработке и актуализации локальных нормативных актов антикоррупционной направленности, обеспечению деятельности комиссии по предотвращению и урегулированию конфликта интересов, проведению семинаров и иных мероприятий обучающего характера по вопросам противодействия коррупции с работниками муниципальной организации, организации взаимодействия с правоохранительными и контрольно-надзорными органами по вопросам противодействия коррупции, обеспечению взаимодействия со средствами массовой информации при освещении мер, принимаемых по противодействию коррупции.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8. Наличие в трудовых договорах (должностных инструкциях) работников муниципальной организации обязанностей по соблюдению требований законодательства о противодействии коррупции и локальных нормативных актов антикоррупционной направленности.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9. Регулярное (не реже 1 раза в 2 года) повышение квалификации либо участие в иных мероприятиях по профессиональному развитию по вопросам противодействия коррупции работников, ответственных за профилактику коррупционных правонарушений.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10. Наличие информации антикоррупционного характера на стенде муниципальной организации.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 xml:space="preserve">11. Ознакомление работников муниципальной организации под роспись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а также с локальными нормативными актами в сфере противодействия коррупции (при приеме на работу и далее не реже 1 раза в год).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12. Проведение подразделением (должностным лицом), ответственным за профилактику коррупционных правонарушений, семинаров и иных мероприятий обучающего характера с работниками муниципальной организации по антикоррупционной тематике, в том числе с привлечением сотрудников правоохранительных органов.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lastRenderedPageBreak/>
        <w:t>13. Осуществление анализа обращений граждан на предмет наличия информации об антикоррупционных проявлениях в муниципальной организации. Проверка наличия фактов, указанных в обращениях.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14. Взаимодействие со средствами массовой информации при освещении мер, принимаемых по противодействию коррупции. Публичность антикоррупционных мер.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15. Взаимодействие с правоохранительными органами, а также с органами, осуществляющими контрольно-надзорные функции, по вопросам противодействия коррупции.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 xml:space="preserve">16. Информация о результатах контрольных мероприятий, проведенных органами государственного и муниципального финансового контроля, а также о результатах внутреннего финансового контроля и внутреннего финансового аудита, проведенного главными администраторами (администраторами) бюджетных средств в соответствии со </w:t>
      </w:r>
      <w:hyperlink r:id="rId12">
        <w:r>
          <w:rPr>
            <w:color w:val="0000FF"/>
          </w:rPr>
          <w:t>статьей 160.2-1</w:t>
        </w:r>
      </w:hyperlink>
      <w:r>
        <w:t xml:space="preserve"> Бюджетного кодекса Российской Федерации, в части наличия нарушений, содержащих признаки коррупционной составляющей, а также наличия нарушений, информация о которых направлена в правоохранительные органы в связи с наличием признаков преступления коррупционной направленности.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17. Наличие фактов привлечения муниципальной организации к административной ответственности за незаконное вознаграждение от имени юридического лица.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18. Количество уголовных дел, возбужденных по фактам совершения коррупционных преступлений работниками организации.</w:t>
      </w:r>
    </w:p>
    <w:p w:rsidR="00B86892" w:rsidRDefault="00B86892">
      <w:pPr>
        <w:pStyle w:val="ConsPlusNormal"/>
        <w:spacing w:before="220"/>
        <w:ind w:firstLine="540"/>
        <w:jc w:val="both"/>
      </w:pPr>
      <w:r>
        <w:t>19. Количество работников организации, привлеченных к уголовной ответственности за совершение преступлений коррупционной направленности.</w:t>
      </w: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jc w:val="both"/>
      </w:pPr>
    </w:p>
    <w:p w:rsidR="00B86892" w:rsidRDefault="00B868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1EB7" w:rsidRDefault="00261EB7"/>
    <w:sectPr w:rsidR="00261EB7" w:rsidSect="00F4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92"/>
    <w:rsid w:val="00261EB7"/>
    <w:rsid w:val="00B8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3D171-5D59-4320-918C-7CEF9214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8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68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68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64924EE68058B61D8D4B8B2487C07AC4DB68E4C0A5DD407E0B63477AF5F49FF516EA216B2E6F2401BFD74791C0FC207CC266B3FB1B92189A4EE1AE29G3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A64924EE68058B61D8D4B823D80C07AC4DB68E4C0A1DB407E003E4D72ACF89DF219B5246C3F6F2505A1D5458AC9A87323GBI" TargetMode="External"/><Relationship Id="rId12" Type="http://schemas.openxmlformats.org/officeDocument/2006/relationships/hyperlink" Target="consultantplus://offline/ref=DA64924EE68058B61D8D558632EB9E74C7D532EBC4A3D616255F651025A5F2CAB556EC71206D6A2E55EE901099CBAC6F399775B1FF0729G0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64924EE68058B61D8D4B8B2487C07AC4DB68E4C0A4D948700D63477AF5F49FF516EA216B2E6F2401BDD14797C0FC207CC266B3FB1B92189A4EE1AE29G3I" TargetMode="External"/><Relationship Id="rId11" Type="http://schemas.openxmlformats.org/officeDocument/2006/relationships/hyperlink" Target="consultantplus://offline/ref=DA64924EE68058B61D8D558632EB9E74C7D434EDC2A8D616255F651025A5F2CAA756B478286E7C2401A1D645962CG8I" TargetMode="External"/><Relationship Id="rId5" Type="http://schemas.openxmlformats.org/officeDocument/2006/relationships/hyperlink" Target="consultantplus://offline/ref=DA64924EE68058B61D8D4B8B2487C07AC4DB68E4C0A4D847790363477AF5F49FF516EA216B2E6F2401BFD54295C0FC207CC266B3FB1B92189A4EE1AE29G3I" TargetMode="External"/><Relationship Id="rId10" Type="http://schemas.openxmlformats.org/officeDocument/2006/relationships/hyperlink" Target="consultantplus://offline/ref=DA64924EE68058B61D8D4B8B2487C07AC4DB68E4C0A4D847790363477AF5F49FF516EA216B2E6F2401BFD64295C0FC207CC266B3FB1B92189A4EE1AE29G3I" TargetMode="External"/><Relationship Id="rId4" Type="http://schemas.openxmlformats.org/officeDocument/2006/relationships/hyperlink" Target="consultantplus://offline/ref=DA64924EE68058B61D8D558632EB9E74C7D434EDC2A8D616255F651025A5F2CAB556EC74286A622001B48014D09EA5713C896AB3E107931A28G7I" TargetMode="External"/><Relationship Id="rId9" Type="http://schemas.openxmlformats.org/officeDocument/2006/relationships/hyperlink" Target="consultantplus://offline/ref=DA64924EE68058B61D8D558632EB9E74C7D434EDC2A8D616255F651025A5F2CAB556EC74286A622508B48014D09EA5713C896AB3E107931A28G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Грачева Елена Сергеевна</dc:creator>
  <cp:keywords/>
  <dc:description/>
  <cp:lastModifiedBy>Грачева Елена Сергеевна</cp:lastModifiedBy>
  <cp:revision>1</cp:revision>
  <dcterms:created xsi:type="dcterms:W3CDTF">2023-10-04T08:06:00Z</dcterms:created>
  <dcterms:modified xsi:type="dcterms:W3CDTF">2023-10-04T08:07:00Z</dcterms:modified>
</cp:coreProperties>
</file>