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jc w:val="center"/>
        <w:rPr/>
      </w:pPr>
      <w:bookmarkStart w:id="0" w:name="_Hlk199947847"/>
      <w:r>
        <w:rPr>
          <w:rFonts w:cs="Times New Roman" w:ascii="Times New Roman" w:hAnsi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>
      <w:pPr>
        <w:pStyle w:val="Normal"/>
        <w:spacing w:lineRule="auto" w:line="240" w:before="0" w:after="0"/>
        <w:jc w:val="center"/>
        <w:rPr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 xml:space="preserve">ЗА 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  <w:lang w:val="en-US"/>
        </w:rPr>
        <w:t xml:space="preserve">I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  <w:u w:val="single"/>
        </w:rPr>
        <w:t>квартал 2026 года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u w:val="single"/>
        </w:rPr>
        <w:t>«Развитие культуры и искусства городского округа города Калуги Калужской области»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>управление культуры города Калуги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501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648"/>
        <w:gridCol w:w="1533"/>
        <w:gridCol w:w="1365"/>
        <w:gridCol w:w="1755"/>
        <w:gridCol w:w="1530"/>
        <w:gridCol w:w="4183"/>
      </w:tblGrid>
      <w:tr>
        <w:trPr/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Объем финансового обеспечения,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тыс. рублей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Исполнение, тыс.рублей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hyperlink w:anchor="Par970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/ </w:t>
            </w:r>
            <w:hyperlink w:anchor="Par967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6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4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Муниципальная программа «Развитие культуры и искусства городского округа города Калуги Калужской области», (всего), в том числе: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1 035 695,55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1 035 695,55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221 971,54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20 340,77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20 340,77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4 213,02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20,7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2 219,01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2 219,01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1 143,75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51,5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1 013 135,77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1 013 135,77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216 614,77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21,4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иные источники </w:t>
            </w:r>
            <w:hyperlink w:anchor="Par114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«Образование», соисполнитель: управление культуры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101 820,36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23,23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438 350,33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101 820,36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23,2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системы дополнительного образования в сфере искусств»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101 206,93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419 142,13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101 206,93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433,43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18 668,20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433,43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«Оказание поддержки одаренным учащимся учреждений дополнительного образования в сфере искусств»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71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37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540,00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180,00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культуры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554 448,14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554 448,14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116 558,59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13 749,87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13 749,87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4 213,02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30,6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1 944,39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1 944,39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1 143,75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58,8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538 753,88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538 753,88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111 201,82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20,6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народного и самодеятельного художественного творчества»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40 132,46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234 674,77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40 132,46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учреждений культуры клубного типа»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28 206,64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28 206,64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835,55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3,0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6 000,00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6 000,00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548,73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250,0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250,0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22,86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21 956,64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21 956,64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263,96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муниципальных библиотек»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28 879,32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123 804,94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28 879,32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 муниципальных библиотек»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10 168,76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10 168,76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2 754,90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4 598,02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4 598,02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1 412,78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30,7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468,67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468,67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245,31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52,3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5 102,07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5 102,07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1 096,81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21,5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функционирования театральной и концертной деятельности муниципальных учреждений»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30 627,02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112 894,27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30 627,02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7 436,47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7 436,47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3 503,29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3 151,85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3 151,85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2 251,51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1 225,72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1 225,72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875,58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3 058,9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3 058,9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376,20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12,3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3 688,10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10 325,00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3 688,10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35,5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6 137,95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26 937,29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6 137,95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22,8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записи актов гражданского состояния города Калуги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1 575,00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1 575,00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организации и проведения мероприятий в сфере культуры»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1 575,00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6 208,02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1 575,00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25,4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«Культура, кинематография», соисполнитель: управление архитектуры, градостроительства и земельных отношений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25 516,36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25 516,36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6 590,90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6 590,90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274,62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274,62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18 650,84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18 650,84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муниципальных учреждений культуры клубного типа»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9 700,00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9 700,00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9 700,00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9 700,00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«Обеспечение развития и поддержки муниципальных библиотек»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7 526,86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7 526,86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6 590,90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6 590,90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274,62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274,62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661,34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661,34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Комплекс процессных мероприятий «Обеспечение развития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zh-CN"/>
                <w14:ligatures w14:val="none"/>
              </w:rPr>
              <w:t>театральной и концертной деятельности муниципальных учреждений культуры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25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8 289,50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926" w:hRule="atLeast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Направление «Общегосударственные вопросы», соисполнитель: управление делами главы городского округа города Калуги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2 017,58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2 017,58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Комплекс процессных мероприятий «Формирование, содержание архивных фондов и оказание информационных услуг»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2 017,58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18,1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средства бюджета городского округа города Калуги Калужской области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11 172,70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2 017,58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18,1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540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540"/>
        <w:jc w:val="both"/>
        <w:rPr/>
      </w:pPr>
      <w:hyperlink w:anchor="Par1141">
        <w:r>
          <w:rPr>
            <w:rFonts w:cs="Times New Roman" w:ascii="Times New Roman" w:hAnsi="Times New Roman"/>
            <w:kern w:val="0"/>
            <w:sz w:val="20"/>
            <w:szCs w:val="20"/>
          </w:rPr>
          <w:t>&lt;1&gt;</w:t>
        </w:r>
      </w:hyperlink>
      <w:r>
        <w:rPr>
          <w:rFonts w:cs="Times New Roman" w:ascii="Times New Roman" w:hAnsi="Times New Roman"/>
          <w:kern w:val="0"/>
          <w:sz w:val="20"/>
          <w:szCs w:val="20"/>
        </w:rPr>
        <w:t xml:space="preserve">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540"/>
        <w:jc w:val="both"/>
        <w:rPr/>
      </w:pPr>
      <w:r>
        <w:rPr>
          <w:rFonts w:cs="Times New Roman" w:ascii="Times New Roman" w:hAnsi="Times New Roman"/>
          <w:kern w:val="0"/>
          <w:sz w:val="20"/>
          <w:szCs w:val="20"/>
        </w:rPr>
        <w:t>&lt;2&gt; Указываются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 xml:space="preserve">Отчет о ходе реализации направления «Образование»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873"/>
        <w:gridCol w:w="1112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>
          <w:trHeight w:val="292" w:hRule="atLeast"/>
        </w:trPr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Число обучающихся в учреждениях дополнительного образования в сфере искусств»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339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4339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4339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4470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педагогов учреждений дополнительного образования в сфере искусств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Удельный уровень  обеспеченности  учреждений дополнительного образования в сфере  искусств противопожарным и антитеррористическим оборудованием, удовлетворяющим требованиям комплексной безопасности учреждений»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89,4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89,8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90,2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89,4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дополнительного образования в сфере искусств,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lang w:val="en-US"/>
              </w:rPr>
              <w:t>7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объектов учреждений дополнительного образования в сфере искусств,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2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стипендий для одаренных учащихся учреждений дополнительного образования в сфере искусств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30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30</w:t>
            </w:r>
          </w:p>
        </w:tc>
      </w:tr>
      <w:tr>
        <w:trPr/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068"/>
        <w:gridCol w:w="1398"/>
        <w:gridCol w:w="1398"/>
        <w:gridCol w:w="1953"/>
        <w:gridCol w:w="2710"/>
        <w:gridCol w:w="3153"/>
        <w:gridCol w:w="232"/>
      </w:tblGrid>
      <w:tr>
        <w:trPr>
          <w:trHeight w:val="469" w:hRule="atLeast"/>
        </w:trPr>
        <w:tc>
          <w:tcPr>
            <w:tcW w:w="1437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(результаты/проблемы, возникшие в ходе реализации мероприятия)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«Реализация образовательных программ, создание условий для повышения уровня профессионального и исполнительского мастерства обучающихся. Повышение уровня заработной платы педагогов дополнительного образования в сфере искусства от средней заработной платы по Калужской области до 100%» структурного элемента «Обеспечение функционирования системы дополнительного образования в сфере искусств»</w:t>
            </w:r>
          </w:p>
        </w:tc>
        <w:tc>
          <w:tcPr>
            <w:tcW w:w="23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26.12.2025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291-14-Р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1 имени Н.П.Ракова»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305-14-Р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2 имени С.С.Туликова»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303-14-Р «Об утверждении муниципального задания муниципального бюджетного образовательного учреждения дополнительного образования «Детская художественная школа»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292-14-Р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4»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300-14-Р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5»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302-14-Р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6»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301-14-Р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7»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306-14-Р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8»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FFFF00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304-14-Р «Об утверждении муниципального задания муниципального бюджетного образовательного учреждения дополнительного образования «Детская школа искусств № 9» г.Калуги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                            № 1,2,3,4,5,6,7,8,9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31.12.20256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8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Создание условий для совершенствования учебного процесса в муниципальных учреждениях дополнительного образования в сфере искусств города Калуги,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комплексной безопасности муниципальных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«Обеспечение развития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учреждений дополнительного образования в сфере искусств»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№ 1,2,3,4,5,6,7,8,9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  учреждений дополнительного образования в сфере искусств»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№ 1,2,4,5,6,7,8</w:t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8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Адресная поддержка одаренных учащихся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 структурного элемента «Оказание поддержки одаренным учащимся учреждений дополнительного образования в сфере искусств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Мероприятие «Адресная поддержка одаренных учащихся учреждений дополнительного образования </w:t>
              <w:tab/>
              <w:t>в сфере искусств»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«Выплата стипендий по итогам учебного года»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31.05.2026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«Постановление об утверждении составов  экспертных комиссий по отбору соискателей  на присуждение звания  «Стипендиат города Калуги»»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 2026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2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3.1.2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«Постановле-ние об утверждении списка стипендиатов города Калуги»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Август 2026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«Выплата стипендий по итогам финансового года»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3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«Культура, кинематография»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1"/>
        <w:gridCol w:w="118"/>
        <w:gridCol w:w="1756"/>
        <w:gridCol w:w="1113"/>
        <w:gridCol w:w="155"/>
        <w:gridCol w:w="681"/>
        <w:gridCol w:w="701"/>
        <w:gridCol w:w="129"/>
        <w:gridCol w:w="730"/>
        <w:gridCol w:w="523"/>
        <w:gridCol w:w="469"/>
        <w:gridCol w:w="852"/>
        <w:gridCol w:w="606"/>
        <w:gridCol w:w="386"/>
        <w:gridCol w:w="995"/>
        <w:gridCol w:w="992"/>
        <w:gridCol w:w="414"/>
        <w:gridCol w:w="437"/>
        <w:gridCol w:w="992"/>
        <w:gridCol w:w="852"/>
        <w:gridCol w:w="903"/>
        <w:gridCol w:w="234"/>
      </w:tblGrid>
      <w:tr>
        <w:trPr/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3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1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13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янв.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фев.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нояб.</w:t>
            </w:r>
          </w:p>
        </w:tc>
        <w:tc>
          <w:tcPr>
            <w:tcW w:w="113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/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566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771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516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505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6905</w:t>
            </w:r>
          </w:p>
        </w:tc>
      </w:tr>
      <w:tr>
        <w:trPr/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526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670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671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03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культурно-массовых мероприятий, проведенных учреждениями клубного типа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26450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23450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49450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31450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64450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69450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57450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67450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42450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26450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529660</w:t>
            </w:r>
          </w:p>
        </w:tc>
      </w:tr>
      <w:tr>
        <w:trPr/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35163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53993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25707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Удельный уровень заработной платы работников учреждений культуры от средней заработной платы по Калужской области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100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Удельный уровень  обеспеченности  учреждений культуры клубного типа противопожарным и антитеррористическим оборудованием, удовлетворяющим требованиям комплексной безопасности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учреждений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60,3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учреждений клубного типа,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12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5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приобретенных экземпляров литературных произведений и  документов в библиотечный фонд муниципальных библиотек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2000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2134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6850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562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730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743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9.</w:t>
            </w:r>
          </w:p>
        </w:tc>
        <w:tc>
          <w:tcPr>
            <w:tcW w:w="1403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муниципальными библиотеками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27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25100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211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22380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29900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17300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201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23600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24300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25400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276200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29906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47344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36782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выданных (просмотренных) документов из фондов муниципальных библиотек»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155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155500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175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175000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90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000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227499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274789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258387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 xml:space="preserve">Удельный уровень  обеспеченности  муниципальных библиотек противопожарным и антитеррористическим оборудованием, удовлетворяющим требованиям комплексной безопасности 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учреждений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52,3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52,3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муниципальных библиотек,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lang w:val="en-US"/>
              </w:rPr>
              <w:t>14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филиалов МБУ «ЦБС г.Калуги»,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lang w:val="en-US"/>
              </w:rPr>
              <w:t>6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мероприятий, проведенных 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</w:rPr>
              <w:t>9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lang w:val="en-US"/>
              </w:rPr>
              <w:t>32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105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посещений мероприятий, проведенных театрально-зрелищными учреждениями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900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600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8000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103320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15296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13900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16754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созданных МБУК «Калужский театр кукол» (новых, капитально-возобновленных) спектаклей (театральных постановок)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Удельный уровень  обеспеченности  театрально-зрелищных учреждений культуры противопожарным и антитеррористическим оборудованием, удовлетворяющим требованиям комплексной безопасности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учреждений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>71,4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lang w:val="en-US"/>
              </w:rPr>
              <w:t>71,4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Процент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театрально-зрелищных учреждений культуры, получивших обновленные основные средства в текущем году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городских мероприятий в сфере культуры и искусства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145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созданных детских культурно-просветительских центров на базе учреждений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hd w:fill="FFFFFF" w:val="clear"/>
              </w:rPr>
              <w:t>1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  <w:shd w:fill="FFFFFF" w:val="clear"/>
              </w:rPr>
              <w:t>Количество работников учреждений культуры, прошедших профессиональную переподготовку или повышение квалификации в рамках выделенной субсидии на модернизацию учреждений культуры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color w:val="000000"/>
                <w:sz w:val="20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hd w:fill="FFFFFF" w:val="clear"/>
              </w:rPr>
              <w:t>5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участников культурных мероприятий, направленных на популяризацию семейных ценностей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590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23.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 учреждений  клубного типа,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2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театрально-зрелищных учреждений культуры,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25.</w:t>
            </w:r>
          </w:p>
        </w:tc>
        <w:tc>
          <w:tcPr>
            <w:tcW w:w="14038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Style w:val="23"/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муниципальных библиотек, в которых проведены мероприятия по ремонту (реставрации), благоустройству прилегающих территорий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»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0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</w:rPr>
              <w:t>1</w:t>
            </w:r>
          </w:p>
        </w:tc>
      </w:tr>
      <w:tr>
        <w:trPr/>
        <w:tc>
          <w:tcPr>
            <w:tcW w:w="5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>
          <w:trHeight w:val="469" w:hRule="atLeast"/>
        </w:trPr>
        <w:tc>
          <w:tcPr>
            <w:tcW w:w="14375" w:type="dxa"/>
            <w:gridSpan w:val="21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41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культуры города Калуги</w:t>
            </w:r>
          </w:p>
        </w:tc>
      </w:tr>
      <w:tr>
        <w:trPr>
          <w:trHeight w:val="351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6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получения гражданами дополнительных возможностей для творческого развития и самореализации в учреждениях культуры клубного типа. Повышение уровня заработной платы работников учреждений культуры от средней заработной платы по Калужской области до 100%» структурного элемента «Обеспечение функционирования народного и самодеятельного художественного творчества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347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 (оказание услуг, выполнение работ)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810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289-14-Р «Об утверждении муниципального задания муниципального бюджетного  учреждения культуры «Культурно-досуговое объединение»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  <w:shd w:fill="auto" w:val="clear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shd w:fill="auto" w:val="clear"/>
                <w:lang w:eastAsia="ru-RU"/>
                <w14:ligatures w14:val="none"/>
              </w:rPr>
              <w:t>Распоряжение начальника управления культуры города Калуги от 26.12.2025 № 288-14-Р «Об утверждении муниципального задания муниципального бюджетного  учреждения культуры «Городской досуговый центр»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№ 12,14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деятельности, обеспечение комплексной безопасности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 № 12,14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       № 12,14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2.2.4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культуры,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2.3.2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14</w:t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2.3.4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«Модернизация учреждений культуры, включая создание детских культурно-просветительских центров на базе учреждений культуры (Ежегодный Всероссийский конкурс среди домов культуры для выявления лучших практик их работ)»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2.4.1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2.4.2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10.02.2026</w:t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от 10.02.2026 № 20-2026-108967, № 20-2026-109059</w:t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2.4.3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2.4.4</w:t>
            </w:r>
          </w:p>
        </w:tc>
        <w:tc>
          <w:tcPr>
            <w:tcW w:w="30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8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Повышение обеспеченности населения города Калуги услугами муниципальных библиотек и приобщение населения города Калуги к чтению.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муниципальных библиотек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290-14-Р «Об утверждении муниципального задания муниципального бюджетного  учреждения «Централизованная библиотечная система г.Калуги» на 2026 год и плановый период 2027 и 2028 годов»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№ 10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муниципальных библиотек города Калуги как информационных, культурных и образовательных центров для различных категорий населения, обеспечение комплексной безопасности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и поддержки муниципальных библиотек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муниципальных библиотек»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10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муниципальных библиотек»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10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4.2.3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4.2.4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библиотек,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10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4.3.4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реализацию мероприятий по модернизации библиотек от 09.02.2026 № 20-2026-050791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4.4.4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«Модернизация учреждений культуры, включая создание детских культурно-просветительских центров на базе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10.02.2026 № 20-2026-086878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4.5.4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Обеспечение прав граждан (прав детей и юношества) на доступ к культурным ценностям в области театральной и концертной деятельности. Повышение уровня заработной платы работников учреждений культуры от средней заработной платы по Калужской области до 100%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функционирования театральной и концертной деятельности муниципальных учреждений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Обеспечение деятельности (оказание услуг, выполнение работ)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 утверждено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299-14-Р «Об утверждении муниципального задания муниципального бюджетного  учреждения культуры «Калужский театр кукол» на 2026 год и плановый период 2027 и 2028 годов»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начальника управления культуры города Калуги от 26.12.2025 № 287-14-Р «Об утверждении муниципального задания муниципального бюджетного  учреждения культуры «Калужский дом музыки» на 2026 год и плановый период 2027 и 2028 годов»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заключено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12.01.2026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Соглашения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 от 12.01.2026 № 11,13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 (%)»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«Реализация Указов Президента Российской Федерации» (Контрольные точки не устанавливаются)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Создание условий для совершенствования деятельности театрально-зрелищных учреждений культуры, обеспечение комплексной безопасности театрально-зрелищных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развития театральной и концертной деятельности муниципальных учреждений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условий комплексной безопасности театрально-зрелищных учреждений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на иные цели от 16.01.2026 № 11,13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«Укрепление и совершенствование материально-технической базы театрально-зрелищных учреждений культуры»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6.2.1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16.01.2026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6.2.2</w:t>
            </w:r>
          </w:p>
        </w:tc>
        <w:tc>
          <w:tcPr>
            <w:tcW w:w="302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31.01.2026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16.01.2026</w:t>
            </w:r>
          </w:p>
        </w:tc>
        <w:tc>
          <w:tcPr>
            <w:tcW w:w="19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от 16.01.2026 № 13</w:t>
            </w:r>
          </w:p>
        </w:tc>
        <w:tc>
          <w:tcPr>
            <w:tcW w:w="318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6.2.4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«Поддержка творческой деятельности и техническое оснащение детских и кукольных театров»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утвержден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15.02.2026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Перечень целевых субсидий на 2026 и 2027 гг. от 09.02.2026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Соглашение о предоставлении субсидии на иные цели заключено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28.02.2026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Соглашения о предоставлении субсидии от 10.02.2026 № 20-2026-108483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Перечислена субсидия (%)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6.3.4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Расширение доступности культурных благ, различных видов и форм культурного досуга, повышение качества проведения городских массовых мероприятий и увеличение их многообразия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«Проведение городских мероприятий в сфере культуры и искусства»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План мероприятий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09.01.2026</w:t>
            </w:r>
          </w:p>
          <w:p>
            <w:pPr>
              <w:pStyle w:val="Style17"/>
              <w:widowControl w:val="false"/>
              <w:snapToGrid w:val="false"/>
              <w:spacing w:before="0" w:after="1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работы управления культуры города Калуги на 2026 год от 28.12.2025</w:t>
            </w:r>
            <w:bookmarkStart w:id="3" w:name="_GoBack"/>
            <w:bookmarkEnd w:id="3"/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Бюджетные обязательства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Услуги оказаны (работы выполнены)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«Услуги (работы) оплачены»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Заместитель начальника управления культуры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57" w:hRule="atLeast"/>
        </w:trPr>
        <w:tc>
          <w:tcPr>
            <w:tcW w:w="14375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записи актов гражданского состояния города Калуги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организации досуга и обеспечения жителей муниципального образования «Город Калуга» услугами организаций культуры, организация и проведение  культурных мероприятий, направленных на популяризацию семейных ценностей» структурного элемента «Обеспечение организации и проведения мероприятий в сфере культуры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«Обеспечение деятельности (оказание услуг, выполнение работ) муниципального автономного учреждения культуры»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Муниципальное задание на оказание 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09.01.2026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26.12.2025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Распоряжение начальника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управления записи актов гражданского состояния города Калуги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Об утверждении муниципального задания для муниципального автономного учреждения культуры «Дворец торжеств города Калуги» на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 и плановый период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и 202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годов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en-US" w:eastAsia="ru-RU"/>
              </w:rPr>
              <w:t>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 26.12.2025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33-09-р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Соглашение   о порядке и условиях предоставления субсидии на финансовое обеспечение выполнения  муниципального задания  на  оказание муниципальных услуг (выполнение работ)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15.01.2026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14.01.2026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Соглашение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о порядке и условиях предоставления субсидии на финансовое обеспечение выполнения муниципального задания на выполнение муниципальных работ на 2026 год и плановый период 2027 и 2028 годов от 14.01.2026 № 1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«Перечислена субсидия»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«Услуга оказана (работы выполнены)»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Начальник отдела по финансово-бухгалтерскому и документационно-кадровому обеспечению управления записи актов гражданского состояния города Калуги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96" w:hRule="atLeast"/>
        </w:trPr>
        <w:tc>
          <w:tcPr>
            <w:tcW w:w="14375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архитектуры, градостроительства и земельных отношений города Калуги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Создание условий для совершенствования культурно-досуговой деятельности» структурного элемента «Обеспечение развития и поддержки  муниципальных учреждений культуры клубного типа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учреждений культуры,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>
                <w:rStyle w:val="12"/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01.09.2026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>
                <w:rStyle w:val="12"/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01.12.2026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569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Задача «Создание условий для совершенствования деятельности театрально-зрелищных учреждений культуры» структурного элемента «Обеспечение развития театральной и концертной деятельности муниципальных учреждений культуры»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театрально-зрелищных учреждений культуры,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22.01.2026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утвержденный план-график закупок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Style16"/>
              <w:widowControl w:val="false"/>
              <w:suppressLineNumbers/>
              <w:spacing w:before="0" w:after="160"/>
              <w:rPr/>
            </w:pPr>
            <w:hyperlink r:id="rId4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01.04.2026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24.02.2026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муниципальные контракты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размещены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13"/>
              <w:widowControl w:val="false"/>
              <w:shd w:val="clear" w:fill="FFFFFF"/>
              <w:rPr/>
            </w:pPr>
            <w:hyperlink r:id="rId5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31.09.2026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470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</w:t>
            </w:r>
          </w:p>
        </w:tc>
        <w:tc>
          <w:tcPr>
            <w:tcW w:w="13686" w:type="dxa"/>
            <w:gridSpan w:val="19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Задача «Создание условий для совершенствования деятельности муниципальных библиотек города Калуги» структурного элемента «Обеспечение развития муниципальных библиотек»</w:t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Мероприятие «Капитальные, текущие ремонты зданий и помещений муниципальных библиотек, благоустройство территорий»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«Включение в План закупок»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19.02.2026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утвержденный план-график закупок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Style16"/>
              <w:widowControl w:val="false"/>
              <w:suppressLineNumbers/>
              <w:spacing w:before="0" w:after="160"/>
              <w:rPr/>
            </w:pPr>
            <w:hyperlink r:id="rId6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«Заключение Муниципального контракта»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01.04.2026</w:t>
            </w:r>
          </w:p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04.03.2026</w:t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13"/>
              <w:widowControl w:val="false"/>
              <w:rPr/>
            </w:pP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муниципальные контракты (</w:t>
            </w:r>
            <w:r>
              <w:rPr>
                <w:rStyle w:val="12"/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 xml:space="preserve">размещены в </w:t>
            </w:r>
            <w:r>
              <w:rPr>
                <w:rStyle w:val="12"/>
                <w:rFonts w:cs="Times New Roman" w:ascii="Times New Roman" w:hAnsi="Times New Roman"/>
                <w:sz w:val="20"/>
                <w:szCs w:val="20"/>
              </w:rPr>
              <w:t>единой информационной системе</w:t>
            </w:r>
          </w:p>
          <w:p>
            <w:pPr>
              <w:pStyle w:val="13"/>
              <w:widowControl w:val="false"/>
              <w:shd w:val="clear" w:fill="FFFFFF"/>
              <w:rPr/>
            </w:pPr>
            <w:hyperlink r:id="rId7" w:tgtFrame="_blank">
              <w:r>
                <w:rPr>
                  <w:rFonts w:cs="Times New Roman" w:ascii="Times New Roman" w:hAnsi="Times New Roman"/>
                  <w:b/>
                  <w:bCs/>
                  <w:sz w:val="20"/>
                  <w:szCs w:val="20"/>
                </w:rPr>
                <w:t>zakupki.gov.ru</w:t>
              </w:r>
            </w:hyperlink>
            <w:r>
              <w:rPr>
                <w:rStyle w:val="12"/>
                <w:rFonts w:cs="Times New Roman"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«Приемка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31.09.2026</w:t>
            </w:r>
          </w:p>
          <w:p>
            <w:pPr>
              <w:pStyle w:val="Style17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ru-RU"/>
              </w:rPr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744" w:hRule="atLeast"/>
        </w:trPr>
        <w:tc>
          <w:tcPr>
            <w:tcW w:w="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2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Контрольная точка «Оплата выполненных работ»</w:t>
            </w:r>
          </w:p>
        </w:tc>
        <w:tc>
          <w:tcPr>
            <w:tcW w:w="138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25.12.2026</w:t>
            </w:r>
          </w:p>
        </w:tc>
        <w:tc>
          <w:tcPr>
            <w:tcW w:w="13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lang w:eastAsia="ru-RU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lang w:eastAsia="ru-RU"/>
              </w:rPr>
              <w:t>Заместитель Городского Головы - начальник управления архитектуры, градостроительства и земельных отношений города Калуги / заместитель начальника управления / председатель финансово-экономического комитета / Начальник отдела капитального ремонта / куратор объектов</w:t>
            </w:r>
          </w:p>
        </w:tc>
        <w:tc>
          <w:tcPr>
            <w:tcW w:w="278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18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4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</w:rPr>
        <w:t>Отчет о ходе реализации направления «Общегосударственные вопросы»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  <w:t xml:space="preserve">Сведения об исполнении помесячного плана достижения показателей направления в текущем году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596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70"/>
        <w:gridCol w:w="1977"/>
        <w:gridCol w:w="1008"/>
        <w:gridCol w:w="835"/>
        <w:gridCol w:w="708"/>
        <w:gridCol w:w="851"/>
        <w:gridCol w:w="991"/>
        <w:gridCol w:w="851"/>
        <w:gridCol w:w="991"/>
        <w:gridCol w:w="994"/>
        <w:gridCol w:w="991"/>
        <w:gridCol w:w="851"/>
        <w:gridCol w:w="991"/>
        <w:gridCol w:w="851"/>
        <w:gridCol w:w="1136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п/п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 xml:space="preserve">Единица измерения (по </w:t>
            </w:r>
            <w:hyperlink r:id="rId8">
              <w:r>
                <w:rPr>
                  <w:rFonts w:cs="Times New Roman" w:ascii="Times New Roman" w:hAnsi="Times New Roman"/>
                  <w:b/>
                  <w:bCs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На конец года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0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янв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фев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апр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июн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июл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авг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сент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окт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</w:rPr>
              <w:t>нояб</w:t>
            </w:r>
          </w:p>
        </w:tc>
        <w:tc>
          <w:tcPr>
            <w:tcW w:w="11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14596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2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Наименование показателя комплекса процессных мероприятий: «</w:t>
            </w:r>
            <w:r>
              <w:rPr>
                <w:rFonts w:cs="Times New Roman" w:ascii="Times New Roman" w:hAnsi="Times New Roman"/>
                <w:color w:val="000000"/>
                <w:kern w:val="0"/>
                <w:sz w:val="20"/>
                <w:szCs w:val="20"/>
              </w:rPr>
              <w:t>Количество исполненных МКУ «Муниципальный архив г.Калуги» социально-правовых  и тематических запросов»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 w:val="false"/>
              <w:snapToGrid w:val="false"/>
              <w:spacing w:before="0" w:after="16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164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Единица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9"/>
        <w:gridCol w:w="3024"/>
        <w:gridCol w:w="1382"/>
        <w:gridCol w:w="1382"/>
        <w:gridCol w:w="1927"/>
        <w:gridCol w:w="2672"/>
        <w:gridCol w:w="3299"/>
        <w:gridCol w:w="232"/>
      </w:tblGrid>
      <w:tr>
        <w:trPr>
          <w:trHeight w:val="469" w:hRule="atLeast"/>
        </w:trPr>
        <w:tc>
          <w:tcPr>
            <w:tcW w:w="14375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1609" w:hRule="atLeast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</w:t>
            </w:r>
          </w:p>
        </w:tc>
      </w:tr>
      <w:tr>
        <w:trPr>
          <w:trHeight w:val="289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89" w:hRule="atLeast"/>
        </w:trPr>
        <w:tc>
          <w:tcPr>
            <w:tcW w:w="146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Соисполнитель:  управление делами Городского Головы города Калуги</w:t>
            </w:r>
          </w:p>
        </w:tc>
      </w:tr>
      <w:tr>
        <w:trPr>
          <w:trHeight w:val="351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</w:rPr>
              <w:t>Обеспечение сохранности и использование документов Архивного фонда Российской Федерации» структурного элемента «Формирование, содержание архивных фондов и оказание информационных услуг</w:t>
            </w: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»»</w:t>
            </w:r>
          </w:p>
        </w:tc>
        <w:tc>
          <w:tcPr>
            <w:tcW w:w="23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Расходы на обеспечение  деятельности МКУ «Муниципальный архив г.Калуги»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(Контрольные точки не устанавливаются)</w:t>
            </w:r>
          </w:p>
        </w:tc>
        <w:tc>
          <w:tcPr>
            <w:tcW w:w="13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3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2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6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</w:rPr>
              <w:t>Управление делами Городского Головы города Калуги/заместитель начальника управления делами Городского Головы города Калуги, курирующий деятельность муниципального казенного учреждения «Муниципальный  архив г.Калуги», директор  муниципального казенного учреждения «Муниципальный  архив г.Калуги»</w:t>
            </w:r>
          </w:p>
        </w:tc>
        <w:tc>
          <w:tcPr>
            <w:tcW w:w="267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29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32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Название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Интернет-ссылка"/>
    <w:rPr>
      <w:color w:val="000080"/>
      <w:u w:val="single"/>
    </w:rPr>
  </w:style>
  <w:style w:type="character" w:styleId="23" w:customStyle="1">
    <w:name w:val="Основной шрифт абзаца2"/>
    <w:qFormat/>
    <w:rPr/>
  </w:style>
  <w:style w:type="character" w:styleId="12">
    <w:name w:val="Основной шрифт абзаца1"/>
    <w:qFormat/>
    <w:rPr/>
  </w:style>
  <w:style w:type="paragraph" w:styleId="Style9" w:customStyle="1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14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tyle15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Calibri"/>
      <w:color w:val="00000A"/>
      <w:kern w:val="2"/>
      <w:sz w:val="22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;Times New Roman" w:asciiTheme="minorHAnsi" w:eastAsia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3c11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zakupki.gov.ru/" TargetMode="External"/><Relationship Id="rId5" Type="http://schemas.openxmlformats.org/officeDocument/2006/relationships/hyperlink" Target="https://zakupki.gov.ru/" TargetMode="External"/><Relationship Id="rId6" Type="http://schemas.openxmlformats.org/officeDocument/2006/relationships/hyperlink" Target="https://zakupki.gov.ru/" TargetMode="External"/><Relationship Id="rId7" Type="http://schemas.openxmlformats.org/officeDocument/2006/relationships/hyperlink" Target="https://zakupki.gov.ru/" TargetMode="External"/><Relationship Id="rId8" Type="http://schemas.openxmlformats.org/officeDocument/2006/relationships/hyperlink" Target="https://login.consultant.ru/link/?req=doc&amp;base=LAW&amp;n=495935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Application>LibreOffice/7.3.4.2$Windows_X86_64 LibreOffice_project/728fec16bd5f605073805c3c9e7c4212a0120dc5</Application>
  <AppVersion>15.0000</AppVersion>
  <Pages>42</Pages>
  <Words>6345</Words>
  <Characters>45613</Characters>
  <CharactersWithSpaces>50255</CharactersWithSpaces>
  <Paragraphs>1870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2026-04-21T11:58:46Z</dcterms:modified>
  <cp:revision>153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