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9356"/>
      </w:tblGrid>
      <w:tr w:rsidR="00CF7519" w:rsidRPr="00CF751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3D48" w:rsidRPr="00CF7519" w:rsidRDefault="00210886">
            <w:pPr>
              <w:jc w:val="center"/>
              <w:rPr>
                <w:color w:val="000000" w:themeColor="text1"/>
                <w:sz w:val="18"/>
                <w:szCs w:val="24"/>
              </w:rPr>
            </w:pPr>
            <w:r w:rsidRPr="00CF7519">
              <w:rPr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698500" cy="368300"/>
                  <wp:effectExtent l="0" t="0" r="0" b="0"/>
                  <wp:docPr id="1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3D48" w:rsidRPr="00CF7519" w:rsidRDefault="00383D48">
            <w:pPr>
              <w:jc w:val="center"/>
              <w:rPr>
                <w:color w:val="000000" w:themeColor="text1"/>
                <w:sz w:val="18"/>
                <w:szCs w:val="24"/>
              </w:rPr>
            </w:pPr>
          </w:p>
          <w:p w:rsidR="00383D48" w:rsidRPr="00CF7519" w:rsidRDefault="00210886">
            <w:pPr>
              <w:jc w:val="center"/>
              <w:rPr>
                <w:b/>
                <w:color w:val="000000" w:themeColor="text1"/>
                <w:sz w:val="32"/>
                <w:szCs w:val="32"/>
                <w:lang w:val="en-US"/>
              </w:rPr>
            </w:pPr>
            <w:r w:rsidRPr="00CF7519">
              <w:rPr>
                <w:b/>
                <w:color w:val="000000" w:themeColor="text1"/>
                <w:sz w:val="32"/>
                <w:szCs w:val="32"/>
              </w:rPr>
              <w:t>ПК «ГЕО»</w:t>
            </w:r>
          </w:p>
        </w:tc>
      </w:tr>
      <w:tr w:rsidR="00383D48" w:rsidRPr="00CF7519">
        <w:trPr>
          <w:trHeight w:val="1266"/>
        </w:trPr>
        <w:tc>
          <w:tcPr>
            <w:tcW w:w="9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3D48" w:rsidRPr="00CF7519" w:rsidRDefault="00383D48">
            <w:pPr>
              <w:jc w:val="right"/>
              <w:rPr>
                <w:b/>
                <w:i/>
                <w:color w:val="000000" w:themeColor="text1"/>
                <w:sz w:val="24"/>
                <w:szCs w:val="24"/>
              </w:rPr>
            </w:pPr>
          </w:p>
          <w:p w:rsidR="00383D48" w:rsidRDefault="00210886">
            <w:pPr>
              <w:spacing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CF7519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</w:t>
            </w:r>
            <w:r w:rsidRPr="00CF7519">
              <w:rPr>
                <w:b/>
                <w:color w:val="000000" w:themeColor="text1"/>
                <w:sz w:val="24"/>
                <w:szCs w:val="24"/>
              </w:rPr>
              <w:t>Муниципальный контракт:</w:t>
            </w:r>
          </w:p>
          <w:p w:rsidR="00622608" w:rsidRPr="008B1BC1" w:rsidRDefault="00622608" w:rsidP="00622608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8B1BC1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   № 2023-07380/13</w:t>
            </w:r>
          </w:p>
          <w:p w:rsidR="00622608" w:rsidRPr="008B1BC1" w:rsidRDefault="00622608" w:rsidP="00622608">
            <w:pPr>
              <w:spacing w:line="276" w:lineRule="auto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8B1BC1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               от 07.07.2023 г.</w:t>
            </w:r>
          </w:p>
          <w:p w:rsidR="00383D48" w:rsidRPr="00CF7519" w:rsidRDefault="00210886">
            <w:pPr>
              <w:spacing w:after="120"/>
              <w:jc w:val="center"/>
              <w:rPr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 w:rsidRPr="00CF7519">
              <w:rPr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5435600" cy="3289300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0" cy="328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3D48" w:rsidRPr="00CF7519" w:rsidRDefault="00383D48">
            <w:pPr>
              <w:jc w:val="center"/>
              <w:rPr>
                <w:b/>
                <w:bCs/>
                <w:i/>
                <w:color w:val="000000" w:themeColor="text1"/>
                <w:sz w:val="18"/>
                <w:szCs w:val="18"/>
              </w:rPr>
            </w:pPr>
          </w:p>
          <w:p w:rsidR="00383D48" w:rsidRPr="00CF7519" w:rsidRDefault="00383D48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</w:p>
          <w:p w:rsidR="00383D48" w:rsidRPr="00CF7519" w:rsidRDefault="00210886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CF7519">
              <w:rPr>
                <w:b/>
                <w:bCs/>
                <w:color w:val="000000" w:themeColor="text1"/>
                <w:sz w:val="40"/>
                <w:szCs w:val="40"/>
              </w:rPr>
              <w:t>ВНЕСЕНИЯ ИЗМЕНЕНИЙ В</w:t>
            </w:r>
          </w:p>
          <w:p w:rsidR="00383D48" w:rsidRPr="00CF7519" w:rsidRDefault="00210886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CF7519">
              <w:rPr>
                <w:b/>
                <w:bCs/>
                <w:color w:val="000000" w:themeColor="text1"/>
                <w:sz w:val="40"/>
                <w:szCs w:val="40"/>
              </w:rPr>
              <w:t>ГЕНЕРАЛЬНЫЙ ПЛАН</w:t>
            </w:r>
          </w:p>
          <w:p w:rsidR="00383D48" w:rsidRPr="00CF7519" w:rsidRDefault="00210886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CF7519">
              <w:rPr>
                <w:b/>
                <w:bCs/>
                <w:color w:val="000000" w:themeColor="text1"/>
                <w:sz w:val="40"/>
                <w:szCs w:val="40"/>
              </w:rPr>
              <w:t>ГОРОДСКОГО ОКРУГА</w:t>
            </w:r>
          </w:p>
          <w:p w:rsidR="00383D48" w:rsidRPr="00CF7519" w:rsidRDefault="00210886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CF7519">
              <w:rPr>
                <w:b/>
                <w:bCs/>
                <w:color w:val="000000" w:themeColor="text1"/>
                <w:sz w:val="40"/>
                <w:szCs w:val="40"/>
              </w:rPr>
              <w:t>«ГОРОД КАЛУГА»</w:t>
            </w:r>
          </w:p>
          <w:p w:rsidR="00383D48" w:rsidRPr="00CF7519" w:rsidRDefault="00383D48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</w:p>
          <w:p w:rsidR="000B7465" w:rsidRPr="00CF7519" w:rsidRDefault="000B7465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</w:p>
          <w:p w:rsidR="00383D48" w:rsidRPr="00CF7519" w:rsidRDefault="00383D48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</w:p>
          <w:p w:rsidR="00383D48" w:rsidRPr="00CF7519" w:rsidRDefault="00210886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CF7519">
              <w:rPr>
                <w:b/>
                <w:bCs/>
                <w:color w:val="000000" w:themeColor="text1"/>
                <w:sz w:val="40"/>
                <w:szCs w:val="40"/>
              </w:rPr>
              <w:t>ПОЛОЖЕНИЕ О ТЕРРИТОРИАЛЬНОМ ПЛАНИРОВАНИИ</w:t>
            </w:r>
          </w:p>
          <w:p w:rsidR="00383D48" w:rsidRPr="00CF7519" w:rsidRDefault="00210886">
            <w:pPr>
              <w:spacing w:after="120"/>
              <w:jc w:val="center"/>
              <w:rPr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 w:rsidRPr="00CF7519">
              <w:rPr>
                <w:b/>
                <w:i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</w:p>
          <w:p w:rsidR="00383D48" w:rsidRPr="00CF7519" w:rsidRDefault="00383D48">
            <w:pPr>
              <w:spacing w:after="120"/>
              <w:jc w:val="center"/>
              <w:rPr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</w:p>
          <w:p w:rsidR="00383D48" w:rsidRPr="00CF7519" w:rsidRDefault="00383D48">
            <w:pPr>
              <w:spacing w:after="120"/>
              <w:jc w:val="center"/>
              <w:rPr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</w:p>
          <w:p w:rsidR="00383D48" w:rsidRPr="00CF7519" w:rsidRDefault="00210886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  <w:lang w:eastAsia="ru-RU"/>
              </w:rPr>
            </w:pPr>
            <w:r w:rsidRPr="00CF7519">
              <w:rPr>
                <w:b/>
                <w:color w:val="000000" w:themeColor="text1"/>
                <w:sz w:val="26"/>
                <w:szCs w:val="26"/>
                <w:lang w:eastAsia="ru-RU"/>
              </w:rPr>
              <w:t>Калуга</w:t>
            </w:r>
          </w:p>
          <w:p w:rsidR="00383D48" w:rsidRPr="00CF7519" w:rsidRDefault="00210886" w:rsidP="00F7422D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  <w:lang w:eastAsia="ru-RU"/>
              </w:rPr>
            </w:pPr>
            <w:r w:rsidRPr="00CF7519">
              <w:rPr>
                <w:b/>
                <w:color w:val="000000" w:themeColor="text1"/>
                <w:sz w:val="26"/>
                <w:szCs w:val="26"/>
                <w:lang w:eastAsia="ru-RU"/>
              </w:rPr>
              <w:t>202</w:t>
            </w:r>
            <w:r w:rsidR="00F7422D" w:rsidRPr="00CF7519">
              <w:rPr>
                <w:b/>
                <w:color w:val="000000" w:themeColor="text1"/>
                <w:sz w:val="26"/>
                <w:szCs w:val="26"/>
                <w:lang w:eastAsia="ru-RU"/>
              </w:rPr>
              <w:t>3-2024</w:t>
            </w:r>
          </w:p>
        </w:tc>
      </w:tr>
    </w:tbl>
    <w:p w:rsidR="00383D48" w:rsidRPr="00CF7519" w:rsidRDefault="00383D48">
      <w:pPr>
        <w:pStyle w:val="afffff1"/>
        <w:widowControl w:val="0"/>
        <w:rPr>
          <w:color w:val="000000" w:themeColor="text1"/>
          <w:sz w:val="26"/>
          <w:szCs w:val="26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  <w:sz w:val="26"/>
          <w:szCs w:val="26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  <w:sz w:val="26"/>
          <w:szCs w:val="26"/>
        </w:rPr>
      </w:pPr>
    </w:p>
    <w:p w:rsidR="00383D48" w:rsidRPr="00CF7519" w:rsidRDefault="00383D48">
      <w:pPr>
        <w:pStyle w:val="180"/>
        <w:rPr>
          <w:color w:val="000000" w:themeColor="text1"/>
          <w:sz w:val="26"/>
          <w:szCs w:val="26"/>
        </w:rPr>
      </w:pPr>
    </w:p>
    <w:p w:rsidR="00383D48" w:rsidRPr="00CF7519" w:rsidRDefault="00210886">
      <w:pPr>
        <w:pStyle w:val="180"/>
        <w:rPr>
          <w:color w:val="000000" w:themeColor="text1"/>
          <w:sz w:val="36"/>
          <w:szCs w:val="36"/>
        </w:rPr>
      </w:pPr>
      <w:r w:rsidRPr="00CF7519">
        <w:rPr>
          <w:color w:val="000000" w:themeColor="text1"/>
          <w:sz w:val="36"/>
          <w:szCs w:val="36"/>
        </w:rPr>
        <w:t>МУНИЦИПАЛЬНОЕ ОБРАЗОВАНИЕ</w:t>
      </w:r>
    </w:p>
    <w:p w:rsidR="00383D48" w:rsidRPr="00CF7519" w:rsidRDefault="00210886">
      <w:pPr>
        <w:pStyle w:val="180"/>
        <w:rPr>
          <w:color w:val="000000" w:themeColor="text1"/>
        </w:rPr>
      </w:pPr>
      <w:r w:rsidRPr="00CF7519">
        <w:rPr>
          <w:color w:val="000000" w:themeColor="text1"/>
          <w:sz w:val="36"/>
          <w:szCs w:val="36"/>
        </w:rPr>
        <w:t>ГОРОДСКОЙ ОКРУГ «ГОРОД КАЛУГА»</w:t>
      </w: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210886">
      <w:pPr>
        <w:pStyle w:val="200"/>
        <w:widowControl w:val="0"/>
        <w:rPr>
          <w:color w:val="000000" w:themeColor="text1"/>
        </w:rPr>
      </w:pPr>
      <w:r w:rsidRPr="00CF7519">
        <w:rPr>
          <w:b/>
          <w:color w:val="000000" w:themeColor="text1"/>
          <w:sz w:val="40"/>
          <w:szCs w:val="40"/>
        </w:rPr>
        <w:t>ПОЛОЖЕНИЕ О ТЕРРИТОРИАЛЬНОМ ПЛАНИРОВАНИИ</w:t>
      </w: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pStyle w:val="180"/>
        <w:widowControl w:val="0"/>
        <w:rPr>
          <w:color w:val="000000" w:themeColor="text1"/>
        </w:rPr>
      </w:pPr>
    </w:p>
    <w:p w:rsidR="00383D48" w:rsidRPr="00CF7519" w:rsidRDefault="00383D48">
      <w:pPr>
        <w:widowControl w:val="0"/>
        <w:rPr>
          <w:color w:val="000000" w:themeColor="text1"/>
        </w:rPr>
      </w:pPr>
    </w:p>
    <w:p w:rsidR="00383D48" w:rsidRPr="00CF7519" w:rsidRDefault="00383D48">
      <w:pPr>
        <w:widowControl w:val="0"/>
        <w:rPr>
          <w:color w:val="000000" w:themeColor="text1"/>
        </w:rPr>
      </w:pPr>
    </w:p>
    <w:p w:rsidR="00383D48" w:rsidRPr="00CF7519" w:rsidRDefault="00383D48">
      <w:pPr>
        <w:widowControl w:val="0"/>
        <w:rPr>
          <w:color w:val="000000" w:themeColor="text1"/>
        </w:rPr>
      </w:pPr>
    </w:p>
    <w:p w:rsidR="00383D48" w:rsidRPr="009F10DF" w:rsidRDefault="001506B3" w:rsidP="009F10DF">
      <w:pPr>
        <w:pStyle w:val="180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ТОМ 2</w:t>
      </w:r>
    </w:p>
    <w:p w:rsidR="00383D48" w:rsidRPr="00CF7519" w:rsidRDefault="002F0D80">
      <w:pPr>
        <w:suppressAutoHyphens w:val="0"/>
        <w:jc w:val="center"/>
        <w:rPr>
          <w:color w:val="000000" w:themeColor="text1"/>
        </w:rPr>
      </w:pPr>
      <w:hyperlink r:id="rId9">
        <w:r w:rsidR="00210886" w:rsidRPr="00CF7519">
          <w:rPr>
            <w:rFonts w:eastAsia="SimSun"/>
            <w:i/>
            <w:color w:val="000000" w:themeColor="text1"/>
            <w:sz w:val="28"/>
            <w:szCs w:val="28"/>
          </w:rPr>
          <w:br/>
        </w:r>
        <w:r w:rsidR="00210886" w:rsidRPr="00CF7519">
          <w:rPr>
            <w:i/>
            <w:color w:val="000000" w:themeColor="text1"/>
            <w:sz w:val="28"/>
            <w:szCs w:val="28"/>
          </w:rPr>
          <w:t xml:space="preserve">Утвержден решением </w:t>
        </w:r>
        <w:r w:rsidR="00210886" w:rsidRPr="00CF7519">
          <w:rPr>
            <w:rFonts w:eastAsia="SimSun"/>
            <w:i/>
            <w:color w:val="000000" w:themeColor="text1"/>
            <w:sz w:val="28"/>
            <w:szCs w:val="28"/>
          </w:rPr>
          <w:t>Городской Думы города Калуги от 26.04.2017 № 64</w:t>
        </w:r>
      </w:hyperlink>
    </w:p>
    <w:p w:rsidR="00383D48" w:rsidRPr="00CF7519" w:rsidRDefault="00210886">
      <w:pPr>
        <w:suppressAutoHyphens w:val="0"/>
        <w:jc w:val="center"/>
        <w:rPr>
          <w:rFonts w:eastAsia="SimSun"/>
          <w:i/>
          <w:color w:val="000000" w:themeColor="text1"/>
          <w:sz w:val="28"/>
          <w:szCs w:val="28"/>
        </w:rPr>
      </w:pPr>
      <w:r w:rsidRPr="00CF7519">
        <w:rPr>
          <w:rFonts w:eastAsia="SimSun"/>
          <w:i/>
          <w:color w:val="000000" w:themeColor="text1"/>
          <w:sz w:val="28"/>
          <w:szCs w:val="28"/>
        </w:rPr>
        <w:t>(в редакции решения Городской Думы города Калуги № 221 от 28.09.2022 г.)</w:t>
      </w:r>
    </w:p>
    <w:p w:rsidR="00383D48" w:rsidRPr="00CF7519" w:rsidRDefault="00383D48">
      <w:pPr>
        <w:widowControl w:val="0"/>
        <w:rPr>
          <w:color w:val="000000" w:themeColor="text1"/>
        </w:rPr>
      </w:pPr>
    </w:p>
    <w:p w:rsidR="00383D48" w:rsidRPr="00CF7519" w:rsidRDefault="00383D48">
      <w:pPr>
        <w:widowControl w:val="0"/>
        <w:rPr>
          <w:color w:val="000000" w:themeColor="text1"/>
        </w:rPr>
      </w:pPr>
    </w:p>
    <w:p w:rsidR="00383D48" w:rsidRPr="00CF7519" w:rsidRDefault="00383D48">
      <w:pPr>
        <w:widowControl w:val="0"/>
        <w:rPr>
          <w:color w:val="000000" w:themeColor="text1"/>
        </w:rPr>
      </w:pPr>
    </w:p>
    <w:p w:rsidR="00383D48" w:rsidRPr="00CF7519" w:rsidRDefault="00383D48">
      <w:pPr>
        <w:widowControl w:val="0"/>
        <w:rPr>
          <w:color w:val="000000" w:themeColor="text1"/>
        </w:rPr>
      </w:pPr>
    </w:p>
    <w:p w:rsidR="00383D48" w:rsidRPr="00CF7519" w:rsidRDefault="00383D48">
      <w:pPr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383D48" w:rsidRPr="00CF7519" w:rsidRDefault="00383D48">
      <w:pPr>
        <w:pStyle w:val="afffff3"/>
        <w:widowControl w:val="0"/>
        <w:rPr>
          <w:color w:val="000000" w:themeColor="text1"/>
        </w:rPr>
      </w:pPr>
    </w:p>
    <w:p w:rsidR="00F7422D" w:rsidRPr="00CF7519" w:rsidRDefault="00F7422D" w:rsidP="00F7422D">
      <w:pPr>
        <w:pStyle w:val="afffff3"/>
        <w:rPr>
          <w:b/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Калуга</w:t>
      </w:r>
    </w:p>
    <w:p w:rsidR="00383D48" w:rsidRPr="00CF7519" w:rsidRDefault="00F7422D" w:rsidP="00F7422D">
      <w:pPr>
        <w:pStyle w:val="afffff3"/>
        <w:rPr>
          <w:b/>
          <w:color w:val="000000" w:themeColor="text1"/>
          <w:sz w:val="28"/>
          <w:szCs w:val="28"/>
        </w:rPr>
      </w:pPr>
      <w:r w:rsidRPr="00CF7519">
        <w:rPr>
          <w:b/>
          <w:color w:val="000000" w:themeColor="text1"/>
          <w:sz w:val="24"/>
          <w:szCs w:val="24"/>
        </w:rPr>
        <w:t>2023-2024</w:t>
      </w:r>
      <w:r w:rsidR="00210886" w:rsidRPr="00CF7519">
        <w:rPr>
          <w:color w:val="000000" w:themeColor="text1"/>
        </w:rPr>
        <w:br w:type="page"/>
      </w:r>
    </w:p>
    <w:p w:rsidR="00383D48" w:rsidRPr="00CF7519" w:rsidRDefault="00210886">
      <w:pPr>
        <w:pStyle w:val="affff6"/>
        <w:keepNext w:val="0"/>
        <w:keepLines w:val="0"/>
        <w:suppressAutoHyphens w:val="0"/>
        <w:rPr>
          <w:color w:val="000000" w:themeColor="text1"/>
        </w:rPr>
      </w:pPr>
      <w:r w:rsidRPr="00CF7519">
        <w:rPr>
          <w:b/>
          <w:color w:val="000000" w:themeColor="text1"/>
          <w:sz w:val="28"/>
          <w:szCs w:val="28"/>
        </w:rPr>
        <w:lastRenderedPageBreak/>
        <w:t>Оглавление</w:t>
      </w:r>
    </w:p>
    <w:sdt>
      <w:sdtPr>
        <w:rPr>
          <w:color w:val="000000" w:themeColor="text1"/>
          <w:kern w:val="2"/>
          <w:sz w:val="28"/>
          <w:szCs w:val="28"/>
        </w:rPr>
        <w:id w:val="1425080390"/>
        <w:docPartObj>
          <w:docPartGallery w:val="Table of Contents"/>
          <w:docPartUnique/>
        </w:docPartObj>
      </w:sdtPr>
      <w:sdtEndPr>
        <w:rPr>
          <w:kern w:val="0"/>
          <w:sz w:val="20"/>
          <w:szCs w:val="20"/>
        </w:rPr>
      </w:sdtEndPr>
      <w:sdtContent>
        <w:p w:rsidR="008E0C34" w:rsidRPr="003531F8" w:rsidRDefault="00210886" w:rsidP="00F7422D">
          <w:pPr>
            <w:pStyle w:val="1f"/>
            <w:tabs>
              <w:tab w:val="right" w:leader="dot" w:pos="9628"/>
            </w:tabs>
            <w:jc w:val="both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000000" w:themeColor="text1"/>
              <w:sz w:val="24"/>
              <w:szCs w:val="24"/>
              <w:lang w:eastAsia="ru-RU"/>
            </w:rPr>
          </w:pPr>
          <w:r w:rsidRPr="00CF7519">
            <w:rPr>
              <w:color w:val="000000" w:themeColor="text1"/>
            </w:rPr>
            <w:fldChar w:fldCharType="begin"/>
          </w:r>
          <w:r w:rsidRPr="00CF7519">
            <w:rPr>
              <w:rStyle w:val="afff2"/>
              <w:color w:val="000000" w:themeColor="text1"/>
              <w:sz w:val="24"/>
              <w:szCs w:val="24"/>
            </w:rPr>
            <w:instrText>TOC \o "1-2" \h</w:instrText>
          </w:r>
          <w:r w:rsidRPr="00CF7519">
            <w:rPr>
              <w:rStyle w:val="afff2"/>
              <w:sz w:val="24"/>
              <w:szCs w:val="24"/>
            </w:rPr>
            <w:fldChar w:fldCharType="separate"/>
          </w:r>
          <w:hyperlink w:anchor="_Toc153788490" w:history="1"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ВВЕДЕНИЕ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tab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begin"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instrText xml:space="preserve"> PAGEREF _Toc153788490 \h </w:instrTex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separate"/>
            </w:r>
            <w:r w:rsidR="0016643B">
              <w:rPr>
                <w:noProof/>
                <w:color w:val="000000" w:themeColor="text1"/>
                <w:sz w:val="24"/>
                <w:szCs w:val="24"/>
              </w:rPr>
              <w:t>5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8E0C34" w:rsidRPr="003531F8" w:rsidRDefault="002F0D80" w:rsidP="00F7422D">
          <w:pPr>
            <w:pStyle w:val="1f"/>
            <w:tabs>
              <w:tab w:val="left" w:pos="480"/>
              <w:tab w:val="right" w:leader="dot" w:pos="9628"/>
            </w:tabs>
            <w:jc w:val="both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000000" w:themeColor="text1"/>
              <w:sz w:val="24"/>
              <w:szCs w:val="24"/>
              <w:lang w:eastAsia="ru-RU"/>
            </w:rPr>
          </w:pPr>
          <w:hyperlink w:anchor="_Toc153788491" w:history="1"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1.</w:t>
            </w:r>
            <w:r w:rsidR="003531F8" w:rsidRPr="003531F8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Параметры функциональных зон, сведения о планируемых для размещения в них объектах федерального, регионального, местного значения.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tab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begin"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instrText xml:space="preserve"> PAGEREF _Toc153788491 \h </w:instrTex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separate"/>
            </w:r>
            <w:r w:rsidR="0016643B">
              <w:rPr>
                <w:noProof/>
                <w:color w:val="000000" w:themeColor="text1"/>
                <w:sz w:val="24"/>
                <w:szCs w:val="24"/>
              </w:rPr>
              <w:t>6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8E0C34" w:rsidRPr="003531F8" w:rsidRDefault="002F0D80" w:rsidP="00C63752">
          <w:pPr>
            <w:pStyle w:val="2c"/>
            <w:tabs>
              <w:tab w:val="right" w:leader="dot" w:pos="9356"/>
            </w:tabs>
            <w:ind w:right="282"/>
            <w:jc w:val="both"/>
            <w:rPr>
              <w:rFonts w:asciiTheme="minorHAnsi" w:eastAsiaTheme="minorEastAsia" w:hAnsiTheme="minorHAnsi" w:cstheme="minorBidi"/>
              <w:smallCaps w:val="0"/>
              <w:noProof/>
              <w:color w:val="000000" w:themeColor="text1"/>
              <w:sz w:val="24"/>
              <w:szCs w:val="24"/>
              <w:lang w:eastAsia="ru-RU"/>
            </w:rPr>
          </w:pPr>
          <w:hyperlink w:anchor="_Toc153788492" w:history="1">
            <w:r w:rsidR="00F7422D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1.1. </w:t>
            </w:r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Параметры функциональных зон городского округа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tab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begin"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instrText xml:space="preserve"> PAGEREF _Toc153788492 \h </w:instrTex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separate"/>
            </w:r>
            <w:r w:rsidR="0016643B">
              <w:rPr>
                <w:noProof/>
                <w:color w:val="000000" w:themeColor="text1"/>
                <w:sz w:val="24"/>
                <w:szCs w:val="24"/>
              </w:rPr>
              <w:t>7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8E0C34" w:rsidRPr="003531F8" w:rsidRDefault="002F0D80" w:rsidP="00C63752">
          <w:pPr>
            <w:pStyle w:val="2c"/>
            <w:tabs>
              <w:tab w:val="left" w:pos="960"/>
              <w:tab w:val="right" w:leader="dot" w:pos="9356"/>
            </w:tabs>
            <w:ind w:right="282"/>
            <w:jc w:val="both"/>
            <w:rPr>
              <w:rFonts w:asciiTheme="minorHAnsi" w:eastAsiaTheme="minorEastAsia" w:hAnsiTheme="minorHAnsi" w:cstheme="minorBidi"/>
              <w:smallCaps w:val="0"/>
              <w:noProof/>
              <w:color w:val="000000" w:themeColor="text1"/>
              <w:sz w:val="24"/>
              <w:szCs w:val="24"/>
              <w:lang w:eastAsia="ru-RU"/>
            </w:rPr>
          </w:pPr>
          <w:hyperlink w:anchor="_Toc153788493" w:history="1"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1.2.</w:t>
            </w:r>
            <w:r w:rsidR="00F7422D" w:rsidRPr="003531F8">
              <w:rPr>
                <w:rFonts w:asciiTheme="minorHAnsi" w:eastAsiaTheme="minorEastAsia" w:hAnsiTheme="minorHAnsi" w:cstheme="minorBidi"/>
                <w:smallCaps w:val="0"/>
                <w:noProof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Параметры функциональных зон для размещения новых объектов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tab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begin"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instrText xml:space="preserve"> PAGEREF _Toc153788493 \h </w:instrTex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separate"/>
            </w:r>
            <w:r w:rsidR="0016643B">
              <w:rPr>
                <w:noProof/>
                <w:color w:val="000000" w:themeColor="text1"/>
                <w:sz w:val="24"/>
                <w:szCs w:val="24"/>
              </w:rPr>
              <w:t>8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8E0C34" w:rsidRPr="003531F8" w:rsidRDefault="002F0D80" w:rsidP="00C63752">
          <w:pPr>
            <w:pStyle w:val="2c"/>
            <w:tabs>
              <w:tab w:val="left" w:pos="960"/>
              <w:tab w:val="right" w:leader="dot" w:pos="9356"/>
            </w:tabs>
            <w:ind w:right="282"/>
            <w:jc w:val="both"/>
            <w:rPr>
              <w:rFonts w:asciiTheme="minorHAnsi" w:eastAsiaTheme="minorEastAsia" w:hAnsiTheme="minorHAnsi" w:cstheme="minorBidi"/>
              <w:smallCaps w:val="0"/>
              <w:noProof/>
              <w:color w:val="000000" w:themeColor="text1"/>
              <w:sz w:val="24"/>
              <w:szCs w:val="24"/>
              <w:lang w:eastAsia="ru-RU"/>
            </w:rPr>
          </w:pPr>
          <w:hyperlink w:anchor="_Toc153788494" w:history="1"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1.3.</w:t>
            </w:r>
            <w:r w:rsidR="00F7422D" w:rsidRPr="003531F8">
              <w:rPr>
                <w:rFonts w:asciiTheme="minorHAnsi" w:eastAsiaTheme="minorEastAsia" w:hAnsiTheme="minorHAnsi" w:cstheme="minorBidi"/>
                <w:smallCaps w:val="0"/>
                <w:noProof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Развитие зон жилищного строительства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tab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begin"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instrText xml:space="preserve"> PAGEREF _Toc153788494 \h </w:instrTex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separate"/>
            </w:r>
            <w:r w:rsidR="0016643B">
              <w:rPr>
                <w:noProof/>
                <w:color w:val="000000" w:themeColor="text1"/>
                <w:sz w:val="24"/>
                <w:szCs w:val="24"/>
              </w:rPr>
              <w:t>10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8E0C34" w:rsidRPr="003531F8" w:rsidRDefault="002F0D80" w:rsidP="00C63752">
          <w:pPr>
            <w:pStyle w:val="2c"/>
            <w:tabs>
              <w:tab w:val="left" w:pos="960"/>
              <w:tab w:val="right" w:leader="dot" w:pos="9356"/>
            </w:tabs>
            <w:ind w:right="282"/>
            <w:jc w:val="both"/>
            <w:rPr>
              <w:rFonts w:asciiTheme="minorHAnsi" w:eastAsiaTheme="minorEastAsia" w:hAnsiTheme="minorHAnsi" w:cstheme="minorBidi"/>
              <w:smallCaps w:val="0"/>
              <w:noProof/>
              <w:color w:val="000000" w:themeColor="text1"/>
              <w:sz w:val="24"/>
              <w:szCs w:val="24"/>
              <w:lang w:eastAsia="ru-RU"/>
            </w:rPr>
          </w:pPr>
          <w:hyperlink w:anchor="_Toc153788495" w:history="1"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1.4.</w:t>
            </w:r>
            <w:r w:rsidR="00F7422D" w:rsidRPr="003531F8">
              <w:rPr>
                <w:rFonts w:asciiTheme="minorHAnsi" w:eastAsiaTheme="minorEastAsia" w:hAnsiTheme="minorHAnsi" w:cstheme="minorBidi"/>
                <w:smallCaps w:val="0"/>
                <w:noProof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Параметры распределения земель городского округа по категориям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tab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begin"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instrText xml:space="preserve"> PAGEREF _Toc153788495 \h </w:instrTex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separate"/>
            </w:r>
            <w:r w:rsidR="0016643B">
              <w:rPr>
                <w:noProof/>
                <w:color w:val="000000" w:themeColor="text1"/>
                <w:sz w:val="24"/>
                <w:szCs w:val="24"/>
              </w:rPr>
              <w:t>14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8E0C34" w:rsidRPr="003531F8" w:rsidRDefault="002F0D80" w:rsidP="00C63752">
          <w:pPr>
            <w:pStyle w:val="2c"/>
            <w:tabs>
              <w:tab w:val="left" w:pos="960"/>
              <w:tab w:val="right" w:leader="dot" w:pos="9356"/>
            </w:tabs>
            <w:ind w:right="282"/>
            <w:jc w:val="both"/>
            <w:rPr>
              <w:rFonts w:asciiTheme="minorHAnsi" w:eastAsiaTheme="minorEastAsia" w:hAnsiTheme="minorHAnsi" w:cstheme="minorBidi"/>
              <w:smallCaps w:val="0"/>
              <w:noProof/>
              <w:color w:val="000000" w:themeColor="text1"/>
              <w:sz w:val="24"/>
              <w:szCs w:val="24"/>
              <w:lang w:eastAsia="ru-RU"/>
            </w:rPr>
          </w:pPr>
          <w:hyperlink w:anchor="_Toc153788496" w:history="1"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1.5.</w:t>
            </w:r>
            <w:r w:rsidR="00F7422D" w:rsidRPr="003531F8">
              <w:rPr>
                <w:rFonts w:asciiTheme="minorHAnsi" w:eastAsiaTheme="minorEastAsia" w:hAnsiTheme="minorHAnsi" w:cstheme="minorBidi"/>
                <w:smallCaps w:val="0"/>
                <w:noProof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Сведения о планируемых для размещения в функциональных зонах объектов федерального значения, объектах регионального значения, за исключением линейных объектов.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tab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begin"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instrText xml:space="preserve"> PAGEREF _Toc153788496 \h </w:instrTex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separate"/>
            </w:r>
            <w:r w:rsidR="0016643B">
              <w:rPr>
                <w:noProof/>
                <w:color w:val="000000" w:themeColor="text1"/>
                <w:sz w:val="24"/>
                <w:szCs w:val="24"/>
              </w:rPr>
              <w:t>15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383D48" w:rsidRPr="00E67FEF" w:rsidRDefault="002F0D80" w:rsidP="00E67FEF">
          <w:pPr>
            <w:pStyle w:val="1f"/>
            <w:tabs>
              <w:tab w:val="left" w:pos="480"/>
              <w:tab w:val="right" w:leader="dot" w:pos="9628"/>
            </w:tabs>
            <w:jc w:val="both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000000" w:themeColor="text1"/>
              <w:sz w:val="22"/>
              <w:szCs w:val="22"/>
              <w:lang w:eastAsia="ru-RU"/>
            </w:rPr>
          </w:pPr>
          <w:hyperlink w:anchor="_Toc153788497" w:history="1"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2.</w:t>
            </w:r>
            <w:r w:rsidR="003531F8" w:rsidRPr="003531F8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8E0C34" w:rsidRPr="003531F8">
              <w:rPr>
                <w:rStyle w:val="affffff2"/>
                <w:noProof/>
                <w:color w:val="000000" w:themeColor="text1"/>
                <w:sz w:val="24"/>
                <w:szCs w:val="24"/>
              </w:rPr>
              <w:t>Сведения о видах, назначении и наименованиях планируемых для размещения объектов местного значения городского округа, их основные характеристики,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объектов.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tab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begin"/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instrText xml:space="preserve"> PAGEREF _Toc153788497 \h </w:instrTex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separate"/>
            </w:r>
            <w:r w:rsidR="0016643B">
              <w:rPr>
                <w:noProof/>
                <w:color w:val="000000" w:themeColor="text1"/>
                <w:sz w:val="24"/>
                <w:szCs w:val="24"/>
              </w:rPr>
              <w:t>23</w:t>
            </w:r>
            <w:r w:rsidR="008E0C34" w:rsidRPr="003531F8">
              <w:rPr>
                <w:noProof/>
                <w:color w:val="000000" w:themeColor="text1"/>
                <w:sz w:val="24"/>
                <w:szCs w:val="24"/>
              </w:rPr>
              <w:fldChar w:fldCharType="end"/>
            </w:r>
          </w:hyperlink>
          <w:r w:rsidR="00210886" w:rsidRPr="00CF7519">
            <w:rPr>
              <w:rFonts w:ascii="Calibri" w:hAnsi="Calibri" w:cs="Calibri"/>
              <w:color w:val="000000" w:themeColor="text1"/>
              <w:sz w:val="22"/>
              <w:szCs w:val="22"/>
            </w:rPr>
            <w:fldChar w:fldCharType="end"/>
          </w:r>
        </w:p>
      </w:sdtContent>
    </w:sdt>
    <w:p w:rsidR="00383D48" w:rsidRPr="00CF7519" w:rsidRDefault="00383D48">
      <w:pPr>
        <w:pStyle w:val="a0"/>
        <w:rPr>
          <w:rFonts w:ascii="Calibri" w:hAnsi="Calibri" w:cs="Calibri"/>
          <w:color w:val="000000" w:themeColor="text1"/>
          <w:sz w:val="22"/>
          <w:szCs w:val="22"/>
          <w:lang w:eastAsia="ru-RU"/>
        </w:rPr>
      </w:pPr>
    </w:p>
    <w:p w:rsidR="00383D48" w:rsidRPr="00CF7519" w:rsidRDefault="00383D48">
      <w:pPr>
        <w:pStyle w:val="a0"/>
        <w:rPr>
          <w:color w:val="000000" w:themeColor="text1"/>
        </w:rPr>
      </w:pPr>
      <w:bookmarkStart w:id="0" w:name="_GoBack"/>
      <w:bookmarkEnd w:id="0"/>
    </w:p>
    <w:p w:rsidR="00383D48" w:rsidRPr="00CF7519" w:rsidRDefault="00383D48" w:rsidP="008E0C34">
      <w:pPr>
        <w:pStyle w:val="a0"/>
        <w:ind w:firstLine="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383D48">
      <w:pPr>
        <w:pStyle w:val="a0"/>
        <w:rPr>
          <w:color w:val="000000" w:themeColor="text1"/>
        </w:rPr>
      </w:pPr>
    </w:p>
    <w:p w:rsidR="00383D48" w:rsidRPr="00CF7519" w:rsidRDefault="00210886">
      <w:pPr>
        <w:pStyle w:val="a0"/>
        <w:rPr>
          <w:color w:val="000000" w:themeColor="text1"/>
        </w:rPr>
      </w:pPr>
      <w:r w:rsidRPr="00CF7519">
        <w:rPr>
          <w:color w:val="000000" w:themeColor="text1"/>
        </w:rPr>
        <w:br w:type="page"/>
      </w:r>
    </w:p>
    <w:p w:rsidR="00383D48" w:rsidRPr="00CF7519" w:rsidRDefault="00210886" w:rsidP="00601C65">
      <w:pPr>
        <w:spacing w:before="60" w:after="60"/>
        <w:jc w:val="center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lastRenderedPageBreak/>
        <w:t>СОСТАВ МАТЕРИАЛОВ ГЕНЕРАЛЬНОГО ПЛАНА</w:t>
      </w:r>
    </w:p>
    <w:tbl>
      <w:tblPr>
        <w:tblW w:w="9719" w:type="dxa"/>
        <w:tblInd w:w="57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47"/>
        <w:gridCol w:w="9072"/>
      </w:tblGrid>
      <w:tr w:rsidR="00CF7519" w:rsidRPr="00CF7519" w:rsidTr="00E67FEF">
        <w:trPr>
          <w:trHeight w:val="404"/>
          <w:tblHeader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DEDED" w:themeFill="accent3" w:themeFillTint="33"/>
            <w:vAlign w:val="center"/>
          </w:tcPr>
          <w:p w:rsidR="003862F5" w:rsidRPr="00CF7519" w:rsidRDefault="003862F5" w:rsidP="003862F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3862F5" w:rsidRPr="00CF7519" w:rsidRDefault="003862F5" w:rsidP="003862F5">
            <w:pPr>
              <w:ind w:left="-389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Наименование документа</w:t>
            </w:r>
          </w:p>
        </w:tc>
      </w:tr>
      <w:tr w:rsidR="00CF7519" w:rsidRPr="00CF7519" w:rsidTr="00F4275C">
        <w:tc>
          <w:tcPr>
            <w:tcW w:w="9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Текстовые материалы</w:t>
            </w:r>
          </w:p>
        </w:tc>
      </w:tr>
      <w:tr w:rsidR="00CF7519" w:rsidRPr="00CF7519" w:rsidTr="00F4275C">
        <w:trPr>
          <w:trHeight w:val="173"/>
        </w:trPr>
        <w:tc>
          <w:tcPr>
            <w:tcW w:w="9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i/>
                <w:color w:val="000000" w:themeColor="text1"/>
                <w:sz w:val="22"/>
                <w:szCs w:val="22"/>
              </w:rPr>
              <w:t>Материалы по обоснованию (Том 1)</w:t>
            </w:r>
          </w:p>
        </w:tc>
      </w:tr>
      <w:tr w:rsidR="00CF7519" w:rsidRPr="00CF7519" w:rsidTr="00F4275C">
        <w:trPr>
          <w:trHeight w:val="35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Часть 1. Анализ современного использования территории городского округа</w:t>
            </w:r>
          </w:p>
        </w:tc>
      </w:tr>
      <w:tr w:rsidR="00CF7519" w:rsidRPr="00CF7519" w:rsidTr="00F4275C">
        <w:trPr>
          <w:trHeight w:val="482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Часть 2. Концепция градостроительного развития территории городского округа</w:t>
            </w:r>
          </w:p>
        </w:tc>
      </w:tr>
      <w:tr w:rsidR="00CF7519" w:rsidRPr="00CF7519" w:rsidTr="00F4275C">
        <w:trPr>
          <w:trHeight w:val="482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Часть 3. Перечень и характеристика основных факторов риска возникновения чрезвычайных ситуаций природного и техногенного характера</w:t>
            </w:r>
          </w:p>
        </w:tc>
      </w:tr>
      <w:tr w:rsidR="00CF7519" w:rsidRPr="00CF7519" w:rsidTr="00F4275C">
        <w:trPr>
          <w:trHeight w:val="482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684D46" w:rsidP="004705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Часть 4. Перечень земельных участков, которые включаются в границы населенных пунктов, входящих в состав городского округа, или исключаются из границ, с указанием категорий земель, к которым планируется отнести эти земельные участки, и целей их планируемого использования</w:t>
            </w:r>
          </w:p>
        </w:tc>
      </w:tr>
      <w:tr w:rsidR="00CF7519" w:rsidRPr="00CF7519" w:rsidTr="00F4275C">
        <w:trPr>
          <w:trHeight w:val="52"/>
        </w:trPr>
        <w:tc>
          <w:tcPr>
            <w:tcW w:w="9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i/>
                <w:color w:val="000000" w:themeColor="text1"/>
                <w:sz w:val="22"/>
                <w:szCs w:val="22"/>
              </w:rPr>
              <w:t>Положение о территориальном планировании (Том 2)</w:t>
            </w:r>
          </w:p>
        </w:tc>
      </w:tr>
      <w:tr w:rsidR="00CF7519" w:rsidRPr="00CF7519" w:rsidTr="00F4275C">
        <w:trPr>
          <w:trHeight w:val="41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Положение о территориальном планировании </w:t>
            </w:r>
          </w:p>
        </w:tc>
      </w:tr>
      <w:tr w:rsidR="00CF7519" w:rsidRPr="00CF7519" w:rsidTr="00F4275C">
        <w:tc>
          <w:tcPr>
            <w:tcW w:w="9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Картографические материалы</w:t>
            </w:r>
          </w:p>
        </w:tc>
      </w:tr>
      <w:tr w:rsidR="00CF7519" w:rsidRPr="00CF7519" w:rsidTr="00F4275C">
        <w:tc>
          <w:tcPr>
            <w:tcW w:w="9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i/>
                <w:color w:val="000000" w:themeColor="text1"/>
                <w:sz w:val="22"/>
                <w:szCs w:val="22"/>
              </w:rPr>
              <w:t>Положения по территориальному планированию</w:t>
            </w:r>
          </w:p>
        </w:tc>
      </w:tr>
      <w:tr w:rsidR="00CF7519" w:rsidRPr="00CF7519" w:rsidTr="00F4275C">
        <w:trPr>
          <w:trHeight w:val="488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Карта границ населенных пунктов (в том числе границ образуемых населенных пунктов)</w:t>
            </w:r>
          </w:p>
        </w:tc>
      </w:tr>
      <w:tr w:rsidR="00CF7519" w:rsidRPr="00CF7519" w:rsidTr="00F4275C">
        <w:trPr>
          <w:trHeight w:val="488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Карта функциональных зон </w:t>
            </w:r>
          </w:p>
        </w:tc>
      </w:tr>
      <w:tr w:rsidR="00CF7519" w:rsidRPr="00CF7519" w:rsidTr="00F4275C">
        <w:trPr>
          <w:trHeight w:val="1012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Карта планируемого размещения объектов местного значения, в области физической культуры и массового спорта, образования, здравоохранения, обработки, утилизации, обезвреживания, размещения твердых коммунальных отходов и в иных областях в связи с решением вопросов местного значения городского округа</w:t>
            </w:r>
          </w:p>
        </w:tc>
      </w:tr>
      <w:tr w:rsidR="00CF7519" w:rsidRPr="00CF7519" w:rsidTr="00F4275C">
        <w:trPr>
          <w:trHeight w:val="50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Карта планируемого размещения объектов местного значения, в области автомобильных дорог местного значения</w:t>
            </w:r>
          </w:p>
        </w:tc>
      </w:tr>
      <w:tr w:rsidR="00CF7519" w:rsidRPr="00CF7519" w:rsidTr="00F4275C">
        <w:trPr>
          <w:trHeight w:val="50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Карта планируемого размещения объектов местного значения, в области электро-, тепло-, газо- и водоснабжения населения, водоотведения</w:t>
            </w:r>
          </w:p>
        </w:tc>
      </w:tr>
      <w:tr w:rsidR="00CF7519" w:rsidRPr="00CF7519" w:rsidTr="00F4275C">
        <w:trPr>
          <w:trHeight w:val="251"/>
        </w:trPr>
        <w:tc>
          <w:tcPr>
            <w:tcW w:w="9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widowControl w:val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CF7519">
              <w:rPr>
                <w:i/>
                <w:color w:val="000000" w:themeColor="text1"/>
                <w:sz w:val="22"/>
                <w:szCs w:val="22"/>
              </w:rPr>
              <w:t>Материалы по обоснованию</w:t>
            </w:r>
          </w:p>
        </w:tc>
      </w:tr>
      <w:tr w:rsidR="00CF7519" w:rsidRPr="00CF7519" w:rsidTr="00F4275C">
        <w:trPr>
          <w:trHeight w:val="50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Карта границ зон с особыми условиями использования </w:t>
            </w:r>
          </w:p>
        </w:tc>
      </w:tr>
      <w:tr w:rsidR="00CF7519" w:rsidRPr="00CF7519" w:rsidTr="00F4275C">
        <w:trPr>
          <w:trHeight w:val="50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Карта границ территорий объектов культурного наследия и зон охраны объектов культурного наследия </w:t>
            </w:r>
          </w:p>
        </w:tc>
      </w:tr>
      <w:tr w:rsidR="00CF7519" w:rsidRPr="00CF7519" w:rsidTr="00F4275C">
        <w:trPr>
          <w:trHeight w:val="50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Карта границ особо охраняемых природных территорий</w:t>
            </w:r>
          </w:p>
        </w:tc>
      </w:tr>
      <w:tr w:rsidR="00CF7519" w:rsidRPr="00CF7519" w:rsidTr="00F4275C">
        <w:trPr>
          <w:trHeight w:val="50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62F5" w:rsidRPr="00CF7519" w:rsidRDefault="003862F5" w:rsidP="003862F5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Карта территорий, подверженных риску возникновения чрезвычайных ситуаций природного и техногенного характера</w:t>
            </w:r>
          </w:p>
        </w:tc>
      </w:tr>
      <w:tr w:rsidR="00A30648" w:rsidRPr="008B1BC1" w:rsidTr="00A646FD">
        <w:trPr>
          <w:trHeight w:val="166"/>
        </w:trPr>
        <w:tc>
          <w:tcPr>
            <w:tcW w:w="9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30648" w:rsidRPr="008B1BC1" w:rsidRDefault="00A30648" w:rsidP="00A646FD">
            <w:pPr>
              <w:pStyle w:val="115"/>
              <w:rPr>
                <w:color w:val="000000" w:themeColor="text1"/>
              </w:rPr>
            </w:pPr>
            <w:r>
              <w:rPr>
                <w:rStyle w:val="aff0"/>
                <w:b/>
                <w:color w:val="000000" w:themeColor="text1"/>
              </w:rPr>
              <w:t>Описания границ населенных пунктов городского округа</w:t>
            </w:r>
          </w:p>
        </w:tc>
      </w:tr>
      <w:tr w:rsidR="00A30648" w:rsidRPr="008B1BC1" w:rsidTr="00A646FD">
        <w:trPr>
          <w:trHeight w:val="50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0648" w:rsidRPr="008B1BC1" w:rsidRDefault="00A30648" w:rsidP="00A646FD">
            <w:pPr>
              <w:jc w:val="center"/>
              <w:rPr>
                <w:rStyle w:val="aff0"/>
                <w:color w:val="000000" w:themeColor="text1"/>
                <w:sz w:val="22"/>
                <w:szCs w:val="22"/>
              </w:rPr>
            </w:pPr>
            <w:r>
              <w:rPr>
                <w:rStyle w:val="aff0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30648" w:rsidRPr="008B1BC1" w:rsidRDefault="00A30648" w:rsidP="00A646FD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С</w:t>
            </w:r>
            <w:r w:rsidRPr="00093098">
              <w:rPr>
                <w:color w:val="000000" w:themeColor="text1"/>
                <w:sz w:val="22"/>
                <w:szCs w:val="22"/>
              </w:rPr>
              <w:t>ведения, предусмотренные п.3.1 ст.19, п.5.1 ст.23 и п.6.1 ст.30 Градостроительного кодекса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:rsidR="00CF7519" w:rsidRPr="00CF7519" w:rsidRDefault="00CF7519" w:rsidP="00CF7519"/>
    <w:p w:rsidR="00CF7519" w:rsidRPr="00CF7519" w:rsidRDefault="00CF7519" w:rsidP="00CF7519"/>
    <w:p w:rsidR="00CF7519" w:rsidRDefault="00CF7519" w:rsidP="00CF7519"/>
    <w:p w:rsidR="00CF7519" w:rsidRPr="00CF7519" w:rsidRDefault="00CF7519" w:rsidP="00CF7519"/>
    <w:p w:rsidR="00383D48" w:rsidRPr="00CF7519" w:rsidRDefault="00383D48" w:rsidP="00CF7519">
      <w:pPr>
        <w:tabs>
          <w:tab w:val="left" w:pos="5550"/>
        </w:tabs>
        <w:sectPr w:rsidR="00383D48" w:rsidRPr="00CF7519" w:rsidSect="00CF7519">
          <w:footerReference w:type="default" r:id="rId10"/>
          <w:footerReference w:type="first" r:id="rId11"/>
          <w:pgSz w:w="11906" w:h="16838"/>
          <w:pgMar w:top="1134" w:right="1134" w:bottom="1134" w:left="1134" w:header="0" w:footer="440" w:gutter="0"/>
          <w:cols w:space="720"/>
          <w:formProt w:val="0"/>
          <w:titlePg/>
          <w:docGrid w:linePitch="360" w:charSpace="8192"/>
        </w:sectPr>
      </w:pPr>
    </w:p>
    <w:p w:rsidR="00383D48" w:rsidRPr="00CF7519" w:rsidRDefault="00210886" w:rsidP="00913278">
      <w:pPr>
        <w:pStyle w:val="1"/>
        <w:tabs>
          <w:tab w:val="left" w:pos="0"/>
        </w:tabs>
        <w:spacing w:before="0" w:after="0"/>
        <w:rPr>
          <w:color w:val="000000" w:themeColor="text1"/>
        </w:rPr>
      </w:pPr>
      <w:bookmarkStart w:id="1" w:name="_Toc109228200"/>
      <w:bookmarkStart w:id="2" w:name="_Toc153788490"/>
      <w:r w:rsidRPr="00CF7519">
        <w:rPr>
          <w:color w:val="000000" w:themeColor="text1"/>
        </w:rPr>
        <w:lastRenderedPageBreak/>
        <w:t>ВВЕДЕНИЕ</w:t>
      </w:r>
      <w:bookmarkEnd w:id="1"/>
      <w:bookmarkEnd w:id="2"/>
    </w:p>
    <w:p w:rsidR="00723CA2" w:rsidRPr="00723CA2" w:rsidRDefault="00723CA2" w:rsidP="00723CA2">
      <w:pPr>
        <w:ind w:firstLine="709"/>
        <w:jc w:val="both"/>
        <w:rPr>
          <w:color w:val="000000" w:themeColor="text1"/>
          <w:sz w:val="24"/>
          <w:szCs w:val="24"/>
        </w:rPr>
      </w:pPr>
      <w:r w:rsidRPr="00723CA2">
        <w:rPr>
          <w:color w:val="000000" w:themeColor="text1"/>
          <w:sz w:val="24"/>
          <w:szCs w:val="24"/>
        </w:rPr>
        <w:t>Генеральный план городского округа «Город Калуга» утвержден решением Городской Думы города Калуги от 26.04.2017 № 64 (в редакции решения Городской Думы города Калуги от 28.09.2022 № 221).</w:t>
      </w:r>
    </w:p>
    <w:p w:rsidR="00723CA2" w:rsidRPr="00723CA2" w:rsidRDefault="00723CA2" w:rsidP="00723CA2">
      <w:pPr>
        <w:ind w:firstLine="709"/>
        <w:jc w:val="both"/>
        <w:rPr>
          <w:color w:val="000000" w:themeColor="text1"/>
          <w:sz w:val="24"/>
          <w:szCs w:val="24"/>
        </w:rPr>
      </w:pPr>
      <w:r w:rsidRPr="00723CA2">
        <w:rPr>
          <w:color w:val="000000" w:themeColor="text1"/>
          <w:sz w:val="24"/>
          <w:szCs w:val="24"/>
        </w:rPr>
        <w:t>Проект внесения изменений в Генеральный план городского округа «Город Калуга» разработан производственным кооперативом «ГЕО», г. Калуга, в соответствии с Муниципальным контрактом № 2023-07380/13 от 07.07.2023 г.</w:t>
      </w:r>
    </w:p>
    <w:p w:rsidR="00723CA2" w:rsidRDefault="00723CA2" w:rsidP="00723CA2">
      <w:pPr>
        <w:ind w:firstLine="709"/>
        <w:jc w:val="both"/>
        <w:rPr>
          <w:color w:val="000000" w:themeColor="text1"/>
          <w:sz w:val="24"/>
          <w:szCs w:val="24"/>
        </w:rPr>
      </w:pPr>
      <w:r w:rsidRPr="00723CA2">
        <w:rPr>
          <w:color w:val="000000" w:themeColor="text1"/>
          <w:sz w:val="24"/>
          <w:szCs w:val="24"/>
        </w:rPr>
        <w:t xml:space="preserve">Проект Генерального плана выполнен в соответствии с требованиями Градостроительного, Земельного, Лесного, Водного кодексов Российской Федерации, Федерального Закона от 25.06.2002 №73-ФЗ (ред. от 19.10.2023) «Об объектах культурного наследия (памятниках истории и культуры) народов Российской Федерации», Приказа Министерства экономического развития Российской Федерации от 09.01.2018 № 10 "Об утверждении Требований к описанию и отображению в документах территориального планирования объектов федерального значения, объектов регионального значения, объектов местного значения и о признании утратившим силу приказа Минэкономразвития России от 7 декабря 2016 г. N 793"; Приказа Управления архитектуры и градостроительства Калужской области от 17.07.2015 № 59 «Об утверждении региональных нормативов градостроительного проектирования Калужской области»; с учетом Схемы территориального планирования Калужской области; местных нормативов градостроительного проектирования городского округа «Город Калуга» и иными законами, и нормативными правовыми актами Российской Федерации и Калужской области. </w:t>
      </w:r>
    </w:p>
    <w:p w:rsidR="004810CF" w:rsidRPr="00CF7519" w:rsidRDefault="004810CF" w:rsidP="00723CA2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В соответствии со ст. 23 Градостроительного кодекса РФ генеральный план содержит:</w:t>
      </w:r>
    </w:p>
    <w:p w:rsidR="004810CF" w:rsidRPr="00CF7519" w:rsidRDefault="004810CF" w:rsidP="004810CF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1) положение о территориальном планировании;</w:t>
      </w:r>
    </w:p>
    <w:p w:rsidR="004810CF" w:rsidRPr="00CF7519" w:rsidRDefault="004810CF" w:rsidP="004810CF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2) карту планируемого размещения объектов местного значения;</w:t>
      </w:r>
    </w:p>
    <w:p w:rsidR="004810CF" w:rsidRPr="00CF7519" w:rsidRDefault="004810CF" w:rsidP="004810CF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3) карту границ населенных пунктов (в том числе границ образуемых населенных пунктов);</w:t>
      </w:r>
    </w:p>
    <w:p w:rsidR="004810CF" w:rsidRPr="00CF7519" w:rsidRDefault="004810CF" w:rsidP="004810CF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4) карту функциональных зон.</w:t>
      </w:r>
    </w:p>
    <w:p w:rsidR="004810CF" w:rsidRPr="00CF7519" w:rsidRDefault="004810CF" w:rsidP="004810CF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Положение о территориальном планировании включает в себя:</w:t>
      </w:r>
    </w:p>
    <w:p w:rsidR="004810CF" w:rsidRPr="00CF7519" w:rsidRDefault="004810CF" w:rsidP="004810CF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1) сведения о видах, назначении и наименованиях планируемых для размещения объектов местного значения,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объектов;</w:t>
      </w:r>
    </w:p>
    <w:p w:rsidR="00383D48" w:rsidRPr="00CF7519" w:rsidRDefault="004810CF" w:rsidP="004810CF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2) 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объектов.</w:t>
      </w:r>
    </w:p>
    <w:p w:rsidR="00CF7519" w:rsidRDefault="00CF7519">
      <w:pPr>
        <w:ind w:firstLine="709"/>
        <w:jc w:val="both"/>
        <w:rPr>
          <w:color w:val="000000" w:themeColor="text1"/>
          <w:sz w:val="24"/>
          <w:szCs w:val="24"/>
        </w:rPr>
      </w:pPr>
    </w:p>
    <w:p w:rsidR="00CF7519" w:rsidRPr="00CF7519" w:rsidRDefault="00CF7519" w:rsidP="00CF7519">
      <w:pPr>
        <w:rPr>
          <w:sz w:val="24"/>
          <w:szCs w:val="24"/>
        </w:rPr>
      </w:pPr>
    </w:p>
    <w:p w:rsidR="00CF7519" w:rsidRPr="00CF7519" w:rsidRDefault="00CF7519" w:rsidP="00CF7519">
      <w:pPr>
        <w:rPr>
          <w:sz w:val="24"/>
          <w:szCs w:val="24"/>
        </w:rPr>
      </w:pPr>
    </w:p>
    <w:p w:rsidR="00CF7519" w:rsidRPr="00CF7519" w:rsidRDefault="00CF7519" w:rsidP="00CF7519">
      <w:pPr>
        <w:rPr>
          <w:sz w:val="24"/>
          <w:szCs w:val="24"/>
        </w:rPr>
      </w:pPr>
    </w:p>
    <w:p w:rsidR="00CF7519" w:rsidRPr="00CF7519" w:rsidRDefault="00CF7519" w:rsidP="00CF7519">
      <w:pPr>
        <w:rPr>
          <w:sz w:val="24"/>
          <w:szCs w:val="24"/>
        </w:rPr>
      </w:pPr>
    </w:p>
    <w:p w:rsidR="00CF7519" w:rsidRPr="00CF7519" w:rsidRDefault="00CF7519" w:rsidP="00CF7519">
      <w:pPr>
        <w:rPr>
          <w:sz w:val="24"/>
          <w:szCs w:val="24"/>
        </w:rPr>
      </w:pPr>
    </w:p>
    <w:p w:rsidR="00CF7519" w:rsidRPr="00CF7519" w:rsidRDefault="00CF7519" w:rsidP="00CF7519">
      <w:pPr>
        <w:rPr>
          <w:sz w:val="24"/>
          <w:szCs w:val="24"/>
        </w:rPr>
      </w:pPr>
    </w:p>
    <w:p w:rsidR="00CF7519" w:rsidRPr="00CF7519" w:rsidRDefault="00CF7519" w:rsidP="00CF7519">
      <w:pPr>
        <w:rPr>
          <w:sz w:val="24"/>
          <w:szCs w:val="24"/>
        </w:rPr>
      </w:pPr>
    </w:p>
    <w:p w:rsidR="00CF7519" w:rsidRPr="00CF7519" w:rsidRDefault="00CF7519" w:rsidP="00CF7519">
      <w:pPr>
        <w:rPr>
          <w:sz w:val="24"/>
          <w:szCs w:val="24"/>
        </w:rPr>
      </w:pPr>
    </w:p>
    <w:p w:rsidR="00CF7519" w:rsidRPr="00CF7519" w:rsidRDefault="00CF7519" w:rsidP="00CF7519">
      <w:pPr>
        <w:rPr>
          <w:sz w:val="24"/>
          <w:szCs w:val="24"/>
        </w:rPr>
      </w:pPr>
    </w:p>
    <w:p w:rsidR="00CF7519" w:rsidRDefault="00CF7519" w:rsidP="00CF7519">
      <w:pPr>
        <w:tabs>
          <w:tab w:val="left" w:pos="404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AD22DC" w:rsidRDefault="00CF7519" w:rsidP="00CF7519">
      <w:pPr>
        <w:tabs>
          <w:tab w:val="left" w:pos="404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AD22DC" w:rsidRDefault="00AD22DC" w:rsidP="00AD22DC">
      <w:pPr>
        <w:rPr>
          <w:sz w:val="24"/>
          <w:szCs w:val="24"/>
        </w:rPr>
      </w:pPr>
    </w:p>
    <w:p w:rsidR="00383D48" w:rsidRPr="00AD22DC" w:rsidRDefault="00AD22DC" w:rsidP="00AD22DC">
      <w:pPr>
        <w:tabs>
          <w:tab w:val="center" w:pos="5032"/>
        </w:tabs>
        <w:rPr>
          <w:sz w:val="24"/>
          <w:szCs w:val="24"/>
        </w:rPr>
        <w:sectPr w:rsidR="00383D48" w:rsidRPr="00AD22DC" w:rsidSect="00CF7519">
          <w:footerReference w:type="default" r:id="rId12"/>
          <w:pgSz w:w="11906" w:h="16838"/>
          <w:pgMar w:top="1134" w:right="707" w:bottom="1134" w:left="1134" w:header="0" w:footer="268" w:gutter="0"/>
          <w:cols w:space="720"/>
          <w:formProt w:val="0"/>
          <w:docGrid w:linePitch="360" w:charSpace="8192"/>
        </w:sectPr>
      </w:pPr>
      <w:r>
        <w:rPr>
          <w:sz w:val="24"/>
          <w:szCs w:val="24"/>
        </w:rPr>
        <w:tab/>
      </w:r>
    </w:p>
    <w:p w:rsidR="00383D48" w:rsidRPr="00CF7519" w:rsidRDefault="00210886">
      <w:pPr>
        <w:pStyle w:val="1"/>
        <w:keepNext w:val="0"/>
        <w:widowControl w:val="0"/>
        <w:numPr>
          <w:ilvl w:val="0"/>
          <w:numId w:val="1"/>
        </w:numPr>
        <w:rPr>
          <w:color w:val="000000" w:themeColor="text1"/>
          <w:sz w:val="24"/>
          <w:szCs w:val="24"/>
        </w:rPr>
      </w:pPr>
      <w:bookmarkStart w:id="3" w:name="_Toc153788491"/>
      <w:r w:rsidRPr="00CF7519">
        <w:rPr>
          <w:color w:val="000000" w:themeColor="text1"/>
          <w:sz w:val="24"/>
          <w:szCs w:val="24"/>
        </w:rPr>
        <w:lastRenderedPageBreak/>
        <w:t>Параметры функциональных зон, сведения о планируемых для размещения в них объектах федерального, регионального, местного значения.</w:t>
      </w:r>
      <w:bookmarkEnd w:id="3"/>
    </w:p>
    <w:p w:rsidR="00383D48" w:rsidRPr="00CF7519" w:rsidRDefault="00210886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Функциональное зонирование территории является одним из основных инструментов регулирования градостроительной деятельности. Зонирование устанавливает рамочные условия использования городской территории, обязательные для всех участников градостроительной деятельности, в части функциональной принадлежности, плотности и характера застройки, ландшафтной организации территории.</w:t>
      </w:r>
    </w:p>
    <w:p w:rsidR="00383D48" w:rsidRPr="00CF7519" w:rsidRDefault="00210886">
      <w:pPr>
        <w:ind w:firstLine="709"/>
        <w:jc w:val="both"/>
        <w:rPr>
          <w:b/>
          <w:bCs/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Генеральным планом на территории городского округа «Город Калуга» выделены следующие функциональные зоны: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жилые зоны –</w:t>
      </w:r>
      <w:r w:rsidRPr="00CF7519">
        <w:rPr>
          <w:color w:val="000000" w:themeColor="text1"/>
          <w:sz w:val="24"/>
          <w:szCs w:val="24"/>
        </w:rPr>
        <w:t xml:space="preserve"> различных строительных типов в соответствии с этажностью и плотностью застройки;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зоны общественно-делового и многофункционального назначения –</w:t>
      </w:r>
      <w:r w:rsidRPr="00CF7519">
        <w:rPr>
          <w:color w:val="000000" w:themeColor="text1"/>
          <w:sz w:val="24"/>
          <w:szCs w:val="24"/>
        </w:rPr>
        <w:t xml:space="preserve"> различных строительных типов в соответствии с этажностью и плотностью застройки, с включением объектов делового, общественного и коммерческого назначений в исторической части города;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 xml:space="preserve"> - общественно-деловые зоны – </w:t>
      </w:r>
      <w:r w:rsidRPr="00CF7519">
        <w:rPr>
          <w:color w:val="000000" w:themeColor="text1"/>
          <w:sz w:val="24"/>
          <w:szCs w:val="24"/>
        </w:rPr>
        <w:t>включают широкий перечень объектов делового, общественного и коммерческого назначений, здравоохранения и образования и др.;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зона общественно-делового и многофункционального назначения –</w:t>
      </w:r>
      <w:r w:rsidRPr="00CF7519">
        <w:rPr>
          <w:color w:val="000000" w:themeColor="text1"/>
          <w:sz w:val="24"/>
          <w:szCs w:val="24"/>
        </w:rPr>
        <w:t xml:space="preserve"> включает объекты высшего образования города.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зоны сельскохозяйственного использования –</w:t>
      </w:r>
      <w:r w:rsidRPr="00CF7519">
        <w:rPr>
          <w:color w:val="000000" w:themeColor="text1"/>
          <w:sz w:val="24"/>
          <w:szCs w:val="24"/>
        </w:rPr>
        <w:t xml:space="preserve"> сельскохозяйственные угодья, садоводства и др.;</w:t>
      </w:r>
    </w:p>
    <w:p w:rsidR="00D45493" w:rsidRPr="00CF7519" w:rsidRDefault="00D45493" w:rsidP="00E857C0">
      <w:pPr>
        <w:ind w:left="709"/>
        <w:jc w:val="both"/>
        <w:rPr>
          <w:b/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зоны садоводческих или огороднических некоммерческих товариществ;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 xml:space="preserve">- производственные зоны, зоны инженерной и транспортной инфраструктур – </w:t>
      </w:r>
      <w:r w:rsidRPr="00CF7519">
        <w:rPr>
          <w:color w:val="000000" w:themeColor="text1"/>
          <w:sz w:val="24"/>
          <w:szCs w:val="24"/>
        </w:rPr>
        <w:t>зоны размещения производственных объектов с различными нормативами воздействия на окружающую среду и объектов инженерной и транспортной инфраструктуры;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зоны рекреационного назначения –</w:t>
      </w:r>
      <w:r w:rsidRPr="00CF7519">
        <w:rPr>
          <w:color w:val="000000" w:themeColor="text1"/>
          <w:sz w:val="24"/>
          <w:szCs w:val="24"/>
        </w:rPr>
        <w:t xml:space="preserve"> территории озеленения общего пользования, парки, бульвары, сады, объекты отдыха и туризма, земли сельскохозяйственного назначения, занятые лесными насаждениями, городские леса и др.;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зоны лесов –</w:t>
      </w:r>
      <w:r w:rsidRPr="00CF7519">
        <w:rPr>
          <w:color w:val="000000" w:themeColor="text1"/>
          <w:sz w:val="24"/>
          <w:szCs w:val="24"/>
        </w:rPr>
        <w:t xml:space="preserve"> зона размещения земель лесного фонда;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зоны специального назначения –</w:t>
      </w:r>
      <w:r w:rsidRPr="00CF7519">
        <w:rPr>
          <w:color w:val="000000" w:themeColor="text1"/>
          <w:sz w:val="24"/>
          <w:szCs w:val="24"/>
        </w:rPr>
        <w:t xml:space="preserve"> размещения объектов военного, специального и иного назначения;</w:t>
      </w:r>
    </w:p>
    <w:p w:rsidR="00D45493" w:rsidRPr="00CF7519" w:rsidRDefault="00D45493" w:rsidP="00E857C0">
      <w:pPr>
        <w:ind w:left="709"/>
        <w:jc w:val="both"/>
        <w:rPr>
          <w:b/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зоны кладбищ;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зоны складирования и захоронения отходов –</w:t>
      </w:r>
      <w:r w:rsidRPr="00CF7519">
        <w:rPr>
          <w:color w:val="000000" w:themeColor="text1"/>
          <w:sz w:val="24"/>
          <w:szCs w:val="24"/>
        </w:rPr>
        <w:t xml:space="preserve"> полигоны Т</w:t>
      </w:r>
      <w:r w:rsidR="00913278">
        <w:rPr>
          <w:color w:val="000000" w:themeColor="text1"/>
          <w:sz w:val="24"/>
          <w:szCs w:val="24"/>
        </w:rPr>
        <w:t>К</w:t>
      </w:r>
      <w:r w:rsidRPr="00CF7519">
        <w:rPr>
          <w:color w:val="000000" w:themeColor="text1"/>
          <w:sz w:val="24"/>
          <w:szCs w:val="24"/>
        </w:rPr>
        <w:t>О, объекты переработки и хранения отходов;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</w:pPr>
      <w:r w:rsidRPr="00CF7519">
        <w:rPr>
          <w:b/>
          <w:color w:val="000000" w:themeColor="text1"/>
          <w:sz w:val="24"/>
          <w:szCs w:val="24"/>
        </w:rPr>
        <w:t>- зоны акваторий –</w:t>
      </w:r>
      <w:r w:rsidRPr="00CF7519">
        <w:rPr>
          <w:color w:val="000000" w:themeColor="text1"/>
          <w:sz w:val="24"/>
          <w:szCs w:val="24"/>
        </w:rPr>
        <w:t xml:space="preserve"> размещение объектов гидрографии и водного фонда;</w:t>
      </w:r>
    </w:p>
    <w:p w:rsidR="00D45493" w:rsidRPr="00CF7519" w:rsidRDefault="00D45493" w:rsidP="00E857C0">
      <w:pPr>
        <w:ind w:left="709"/>
        <w:jc w:val="both"/>
        <w:rPr>
          <w:color w:val="000000" w:themeColor="text1"/>
          <w:sz w:val="24"/>
          <w:szCs w:val="24"/>
        </w:rPr>
        <w:sectPr w:rsidR="00D45493" w:rsidRPr="00CF7519" w:rsidSect="00CF7519">
          <w:footerReference w:type="default" r:id="rId13"/>
          <w:pgSz w:w="11906" w:h="16838"/>
          <w:pgMar w:top="851" w:right="707" w:bottom="1134" w:left="1134" w:header="0" w:footer="268" w:gutter="0"/>
          <w:cols w:space="720"/>
          <w:formProt w:val="0"/>
          <w:docGrid w:linePitch="360" w:charSpace="8192"/>
        </w:sectPr>
      </w:pPr>
      <w:r w:rsidRPr="00CF7519">
        <w:rPr>
          <w:b/>
          <w:color w:val="000000" w:themeColor="text1"/>
          <w:sz w:val="24"/>
          <w:szCs w:val="24"/>
        </w:rPr>
        <w:t xml:space="preserve">- </w:t>
      </w:r>
      <w:r w:rsidR="00A95321" w:rsidRPr="00CF7519">
        <w:rPr>
          <w:b/>
          <w:color w:val="000000" w:themeColor="text1"/>
          <w:sz w:val="24"/>
          <w:szCs w:val="24"/>
        </w:rPr>
        <w:t>иные зоны</w:t>
      </w:r>
      <w:r w:rsidRPr="00CF7519">
        <w:rPr>
          <w:color w:val="000000" w:themeColor="text1"/>
          <w:sz w:val="24"/>
          <w:szCs w:val="24"/>
        </w:rPr>
        <w:t xml:space="preserve"> </w:t>
      </w:r>
      <w:r w:rsidR="00A95321" w:rsidRPr="00CF7519">
        <w:rPr>
          <w:color w:val="000000" w:themeColor="text1"/>
          <w:sz w:val="24"/>
          <w:szCs w:val="24"/>
        </w:rPr>
        <w:t>– размещение особо охраняемых природных территорий.</w:t>
      </w:r>
    </w:p>
    <w:p w:rsidR="00383D48" w:rsidRPr="00CF7519" w:rsidRDefault="00210886">
      <w:pPr>
        <w:pStyle w:val="2"/>
        <w:keepNext w:val="0"/>
        <w:widowControl w:val="0"/>
        <w:rPr>
          <w:color w:val="000000" w:themeColor="text1"/>
          <w:sz w:val="24"/>
          <w:szCs w:val="24"/>
        </w:rPr>
      </w:pPr>
      <w:bookmarkStart w:id="4" w:name="_Toc153788492"/>
      <w:r w:rsidRPr="00CF7519">
        <w:rPr>
          <w:color w:val="000000" w:themeColor="text1"/>
          <w:sz w:val="24"/>
          <w:szCs w:val="24"/>
        </w:rPr>
        <w:lastRenderedPageBreak/>
        <w:t>1.1.  Параметры функциональных зон городского округа</w:t>
      </w:r>
      <w:bookmarkEnd w:id="4"/>
    </w:p>
    <w:p w:rsidR="00383D48" w:rsidRPr="00CF7519" w:rsidRDefault="00210886">
      <w:pPr>
        <w:jc w:val="right"/>
        <w:rPr>
          <w:b/>
          <w:color w:val="000000" w:themeColor="text1"/>
          <w:sz w:val="24"/>
          <w:szCs w:val="24"/>
        </w:rPr>
      </w:pPr>
      <w:r w:rsidRPr="00CF7519">
        <w:rPr>
          <w:rFonts w:cs="Symbol"/>
          <w:color w:val="000000" w:themeColor="text1"/>
          <w:sz w:val="24"/>
          <w:szCs w:val="24"/>
        </w:rPr>
        <w:t>Таблица 1.1.1</w:t>
      </w:r>
      <w:r w:rsidR="00042574">
        <w:rPr>
          <w:rFonts w:cs="Symbol"/>
          <w:color w:val="000000" w:themeColor="text1"/>
          <w:sz w:val="24"/>
          <w:szCs w:val="24"/>
        </w:rPr>
        <w:t>.</w:t>
      </w:r>
      <w:r w:rsidRPr="00CF7519">
        <w:rPr>
          <w:b/>
          <w:color w:val="000000" w:themeColor="text1"/>
          <w:sz w:val="24"/>
          <w:szCs w:val="24"/>
        </w:rPr>
        <w:t xml:space="preserve"> </w:t>
      </w:r>
    </w:p>
    <w:tbl>
      <w:tblPr>
        <w:tblW w:w="9952" w:type="dxa"/>
        <w:tblInd w:w="108" w:type="dxa"/>
        <w:tblLook w:val="04A0" w:firstRow="1" w:lastRow="0" w:firstColumn="1" w:lastColumn="0" w:noHBand="0" w:noVBand="1"/>
      </w:tblPr>
      <w:tblGrid>
        <w:gridCol w:w="570"/>
        <w:gridCol w:w="6263"/>
        <w:gridCol w:w="1578"/>
        <w:gridCol w:w="1541"/>
      </w:tblGrid>
      <w:tr w:rsidR="00CF7519" w:rsidRPr="00CF7519" w:rsidTr="007627AF">
        <w:trPr>
          <w:trHeight w:val="33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383D48" w:rsidRPr="00CF7519" w:rsidRDefault="00210886">
            <w:pPr>
              <w:pStyle w:val="115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 xml:space="preserve">№ </w:t>
            </w:r>
          </w:p>
          <w:p w:rsidR="00383D48" w:rsidRPr="00CF7519" w:rsidRDefault="00210886">
            <w:pPr>
              <w:pStyle w:val="115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п/п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pStyle w:val="115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Название зоны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pStyle w:val="115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Современное состояние, га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pStyle w:val="115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Расчетный срок, га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9966,9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F2AC2" w:rsidP="001866A5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10508,5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759,2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F2AC2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799,6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общественно-делового и многофункционального назначения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270,7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F2AC2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292,9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специализированной общественной застройки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39,4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563191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39,4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8336,0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F2AC2" w:rsidP="00EB0733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8F2AC2">
              <w:rPr>
                <w:color w:val="000000" w:themeColor="text1"/>
                <w:sz w:val="22"/>
                <w:szCs w:val="22"/>
              </w:rPr>
              <w:t>7907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  <w:r w:rsidR="00EB0733">
              <w:rPr>
                <w:color w:val="000000" w:themeColor="text1"/>
                <w:sz w:val="22"/>
                <w:szCs w:val="22"/>
              </w:rPr>
              <w:t>9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сельскохозяйственного использования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7252,3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F2AC2" w:rsidP="00636C3D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6991,</w:t>
            </w:r>
            <w:r w:rsidR="00636C3D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садоводческих или огороднических некоммерческих товариществ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1459,3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563191" w:rsidP="00636C3D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1493,</w:t>
            </w:r>
            <w:r w:rsidR="00636C3D">
              <w:rPr>
                <w:color w:val="000000" w:themeColor="text1"/>
                <w:sz w:val="22"/>
                <w:szCs w:val="22"/>
              </w:rPr>
              <w:t>4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10158,5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636C3D" w:rsidP="00EB0733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7490,</w:t>
            </w:r>
            <w:r w:rsidR="00EB0733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лесов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14561,6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636C3D" w:rsidP="00EB0733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15787,</w:t>
            </w:r>
            <w:r w:rsidR="00EB0733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специального назначения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616,7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563191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617,</w:t>
            </w:r>
            <w:r w:rsidRPr="00563191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кладбищ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227,0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563191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227,0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складирования и захоронения отходов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29,8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563191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68,</w:t>
            </w:r>
            <w:r w:rsidRPr="00563191">
              <w:rPr>
                <w:color w:val="000000" w:themeColor="text1"/>
                <w:sz w:val="22"/>
                <w:szCs w:val="22"/>
              </w:rPr>
              <w:t>4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акваторий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1024,6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563191" w:rsidP="00EB0733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101</w:t>
            </w:r>
            <w:r w:rsidR="00636C3D">
              <w:rPr>
                <w:color w:val="000000" w:themeColor="text1"/>
                <w:sz w:val="22"/>
                <w:szCs w:val="22"/>
              </w:rPr>
              <w:t>3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  <w:r w:rsidR="00EB0733">
              <w:rPr>
                <w:color w:val="000000" w:themeColor="text1"/>
                <w:sz w:val="22"/>
                <w:szCs w:val="22"/>
              </w:rPr>
              <w:t>4</w:t>
            </w:r>
          </w:p>
        </w:tc>
      </w:tr>
      <w:tr w:rsidR="00CF7519" w:rsidRPr="00CF7519" w:rsidTr="00C553C1">
        <w:trPr>
          <w:trHeight w:val="55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lef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Иные зоны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563191" w:rsidP="008E0C34">
            <w:pPr>
              <w:pStyle w:val="115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1468,3</w:t>
            </w:r>
          </w:p>
        </w:tc>
      </w:tr>
      <w:tr w:rsidR="00CF7519" w:rsidRPr="00CF7519" w:rsidTr="00C553C1">
        <w:trPr>
          <w:trHeight w:val="552"/>
        </w:trPr>
        <w:tc>
          <w:tcPr>
            <w:tcW w:w="6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jc w:val="right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Общая площадь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8E0C34" w:rsidP="008E0C34">
            <w:pPr>
              <w:pStyle w:val="115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54702,0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C34" w:rsidRPr="00CF7519" w:rsidRDefault="001866A5" w:rsidP="008E0C34">
            <w:pPr>
              <w:pStyle w:val="115"/>
              <w:rPr>
                <w:b/>
                <w:color w:val="000000" w:themeColor="text1"/>
                <w:sz w:val="22"/>
                <w:szCs w:val="22"/>
              </w:rPr>
            </w:pPr>
            <w:r w:rsidRPr="00002B13">
              <w:rPr>
                <w:b/>
                <w:color w:val="000000" w:themeColor="text1"/>
                <w:sz w:val="22"/>
                <w:szCs w:val="22"/>
              </w:rPr>
              <w:t>54705,6</w:t>
            </w:r>
          </w:p>
        </w:tc>
      </w:tr>
    </w:tbl>
    <w:p w:rsidR="00383D48" w:rsidRPr="00CF7519" w:rsidRDefault="00383D48">
      <w:pPr>
        <w:rPr>
          <w:color w:val="000000" w:themeColor="text1"/>
        </w:rPr>
        <w:sectPr w:rsidR="00383D48" w:rsidRPr="00CF7519" w:rsidSect="004E7575">
          <w:footerReference w:type="default" r:id="rId14"/>
          <w:pgSz w:w="11906" w:h="16838"/>
          <w:pgMar w:top="851" w:right="1134" w:bottom="1134" w:left="1134" w:header="0" w:footer="268" w:gutter="0"/>
          <w:cols w:space="720"/>
          <w:formProt w:val="0"/>
          <w:docGrid w:linePitch="360" w:charSpace="8192"/>
        </w:sectPr>
      </w:pPr>
    </w:p>
    <w:p w:rsidR="00383D48" w:rsidRPr="00CF7519" w:rsidRDefault="00210886">
      <w:pPr>
        <w:pStyle w:val="2"/>
        <w:keepNext w:val="0"/>
        <w:widowControl w:val="0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lastRenderedPageBreak/>
        <w:t xml:space="preserve"> </w:t>
      </w:r>
      <w:bookmarkStart w:id="5" w:name="_Toc153788493"/>
      <w:r w:rsidRPr="00CF7519">
        <w:rPr>
          <w:color w:val="000000" w:themeColor="text1"/>
          <w:sz w:val="24"/>
          <w:szCs w:val="24"/>
        </w:rPr>
        <w:t>Параметры функциональных зон для размещения новых объектов</w:t>
      </w:r>
      <w:bookmarkEnd w:id="5"/>
    </w:p>
    <w:p w:rsidR="00383D48" w:rsidRPr="00CF7519" w:rsidRDefault="00210886" w:rsidP="00EF7D47">
      <w:pPr>
        <w:pStyle w:val="afffff5"/>
        <w:ind w:right="283"/>
        <w:jc w:val="right"/>
        <w:rPr>
          <w:b/>
          <w:color w:val="000000" w:themeColor="text1"/>
          <w:sz w:val="24"/>
          <w:szCs w:val="24"/>
        </w:rPr>
      </w:pPr>
      <w:r w:rsidRPr="00CF7519">
        <w:rPr>
          <w:rFonts w:cs="Symbol"/>
          <w:color w:val="000000" w:themeColor="text1"/>
          <w:sz w:val="24"/>
          <w:szCs w:val="24"/>
        </w:rPr>
        <w:t>Таблица 1.2.</w:t>
      </w:r>
      <w:r w:rsidR="00C553C1" w:rsidRPr="00CF7519">
        <w:rPr>
          <w:rFonts w:cs="Symbol"/>
          <w:color w:val="000000" w:themeColor="text1"/>
          <w:sz w:val="24"/>
          <w:szCs w:val="24"/>
        </w:rPr>
        <w:t>1</w:t>
      </w:r>
      <w:r w:rsidR="00042574">
        <w:rPr>
          <w:rFonts w:cs="Symbol"/>
          <w:color w:val="000000" w:themeColor="text1"/>
          <w:sz w:val="24"/>
          <w:szCs w:val="24"/>
        </w:rPr>
        <w:t>.</w:t>
      </w:r>
      <w:r w:rsidRPr="00CF7519">
        <w:rPr>
          <w:b/>
          <w:color w:val="000000" w:themeColor="text1"/>
          <w:sz w:val="24"/>
          <w:szCs w:val="24"/>
        </w:rPr>
        <w:t xml:space="preserve"> </w:t>
      </w:r>
    </w:p>
    <w:tbl>
      <w:tblPr>
        <w:tblStyle w:val="affffff1"/>
        <w:tblW w:w="9634" w:type="dxa"/>
        <w:jc w:val="center"/>
        <w:tblLook w:val="04A0" w:firstRow="1" w:lastRow="0" w:firstColumn="1" w:lastColumn="0" w:noHBand="0" w:noVBand="1"/>
      </w:tblPr>
      <w:tblGrid>
        <w:gridCol w:w="4815"/>
        <w:gridCol w:w="4819"/>
      </w:tblGrid>
      <w:tr w:rsidR="00CF7519" w:rsidRPr="00CF7519" w:rsidTr="007627AF">
        <w:trPr>
          <w:trHeight w:val="540"/>
          <w:jc w:val="center"/>
        </w:trPr>
        <w:tc>
          <w:tcPr>
            <w:tcW w:w="4815" w:type="dxa"/>
            <w:shd w:val="clear" w:color="auto" w:fill="EDEDED" w:themeFill="accent3" w:themeFillTint="33"/>
            <w:vAlign w:val="center"/>
          </w:tcPr>
          <w:p w:rsidR="00383D48" w:rsidRPr="00CF7519" w:rsidRDefault="00210886" w:rsidP="007B6B0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Тип зоны</w:t>
            </w:r>
          </w:p>
        </w:tc>
        <w:tc>
          <w:tcPr>
            <w:tcW w:w="4819" w:type="dxa"/>
            <w:shd w:val="clear" w:color="auto" w:fill="EDEDED" w:themeFill="accent3" w:themeFillTint="33"/>
            <w:vAlign w:val="center"/>
          </w:tcPr>
          <w:p w:rsidR="00383D48" w:rsidRPr="00CF7519" w:rsidRDefault="00210886" w:rsidP="007B6B0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Параметры</w:t>
            </w:r>
          </w:p>
        </w:tc>
      </w:tr>
      <w:tr w:rsidR="00CF7519" w:rsidRPr="00CF7519" w:rsidTr="00EF7D47">
        <w:trPr>
          <w:jc w:val="center"/>
        </w:trPr>
        <w:tc>
          <w:tcPr>
            <w:tcW w:w="9634" w:type="dxa"/>
            <w:gridSpan w:val="2"/>
            <w:shd w:val="clear" w:color="auto" w:fill="auto"/>
          </w:tcPr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1.</w:t>
            </w:r>
            <w:r w:rsidR="001B315A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b/>
                <w:color w:val="000000" w:themeColor="text1"/>
                <w:sz w:val="22"/>
                <w:szCs w:val="22"/>
              </w:rPr>
              <w:t>Жилые зоны</w:t>
            </w:r>
          </w:p>
        </w:tc>
      </w:tr>
      <w:tr w:rsidR="00CF7519" w:rsidRPr="00CF7519" w:rsidTr="00EF7D47">
        <w:trPr>
          <w:trHeight w:val="1712"/>
          <w:jc w:val="center"/>
        </w:trPr>
        <w:tc>
          <w:tcPr>
            <w:tcW w:w="4815" w:type="dxa"/>
            <w:shd w:val="clear" w:color="auto" w:fill="auto"/>
          </w:tcPr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1.1 застройка многоэтажными многоквартирными домами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- 9 этажей и выше.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- плотность застройки, кв. м/га: 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min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10440/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max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12960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минимальная расчетная плотность населения, чел./га: 435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коэффициент застройки: 0,4</w:t>
            </w:r>
          </w:p>
        </w:tc>
      </w:tr>
      <w:tr w:rsidR="00CF7519" w:rsidRPr="00CF7519" w:rsidTr="00EF7D47">
        <w:trPr>
          <w:trHeight w:val="1681"/>
          <w:jc w:val="center"/>
        </w:trPr>
        <w:tc>
          <w:tcPr>
            <w:tcW w:w="4815" w:type="dxa"/>
            <w:shd w:val="clear" w:color="auto" w:fill="auto"/>
          </w:tcPr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1.2 застройка среднеэтажными многоквартирными домами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- 5-8 этажей.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- плотность застройки, кв. м/га: 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min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8280/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max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9600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минимальная расчетная плотность населения, чел./га: 345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коэффициент застройки: 0,4</w:t>
            </w:r>
          </w:p>
        </w:tc>
      </w:tr>
      <w:tr w:rsidR="00CF7519" w:rsidRPr="00CF7519" w:rsidTr="00EF7D47">
        <w:trPr>
          <w:jc w:val="center"/>
        </w:trPr>
        <w:tc>
          <w:tcPr>
            <w:tcW w:w="4815" w:type="dxa"/>
            <w:shd w:val="clear" w:color="auto" w:fill="auto"/>
          </w:tcPr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1.3 застройка малоэтажными многоквартирными домами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до 4 этажей.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- плотность застройки, кв. м/га: 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min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6720/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max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7488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минимальная расчетная плотность населения, чел./га: 280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коэффициент застройки: 0,4</w:t>
            </w:r>
          </w:p>
        </w:tc>
      </w:tr>
      <w:tr w:rsidR="00CF7519" w:rsidRPr="00CF7519" w:rsidTr="00EF7D47">
        <w:trPr>
          <w:jc w:val="center"/>
        </w:trPr>
        <w:tc>
          <w:tcPr>
            <w:tcW w:w="4815" w:type="dxa"/>
            <w:shd w:val="clear" w:color="auto" w:fill="auto"/>
          </w:tcPr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1.4 застройка одноквартирными (индивидуальными) жилыми домами с приквартирными (приусадебными) участками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до 1-3 этажа.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- плотность застройки, кв. м/га: 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min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900 (для сельских н</w:t>
            </w:r>
            <w:r w:rsidR="007B6B01" w:rsidRPr="00CF7519">
              <w:rPr>
                <w:color w:val="000000" w:themeColor="text1"/>
                <w:sz w:val="22"/>
                <w:szCs w:val="22"/>
              </w:rPr>
              <w:t>аселенных пунктов) 1400 (для г.</w:t>
            </w:r>
            <w:r w:rsidR="007B6B01" w:rsidRPr="00CF7519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CF7519">
              <w:rPr>
                <w:color w:val="000000" w:themeColor="text1"/>
                <w:sz w:val="22"/>
                <w:szCs w:val="22"/>
              </w:rPr>
              <w:t>Калуга) /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max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– не устан</w:t>
            </w:r>
            <w:r w:rsidR="007B7747" w:rsidRPr="00CF7519">
              <w:rPr>
                <w:color w:val="000000" w:themeColor="text1"/>
                <w:sz w:val="22"/>
                <w:szCs w:val="22"/>
              </w:rPr>
              <w:t>авливается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минимальная расчетная плотность населения, чел./га: 56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коэффициент застройки: 0,2</w:t>
            </w:r>
          </w:p>
        </w:tc>
      </w:tr>
      <w:tr w:rsidR="00CF7519" w:rsidRPr="00CF7519" w:rsidTr="00EF7D47">
        <w:trPr>
          <w:jc w:val="center"/>
        </w:trPr>
        <w:tc>
          <w:tcPr>
            <w:tcW w:w="4815" w:type="dxa"/>
            <w:shd w:val="clear" w:color="auto" w:fill="auto"/>
          </w:tcPr>
          <w:p w:rsidR="00383D48" w:rsidRPr="00CF7519" w:rsidRDefault="00210886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2. Общественно-деловые зоны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Объекты: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Административно-управленческие комплексы, деловые и банковские структуры, структуры связи, ЖКХ, НИИ, проектные и конструкторские институты, учреждения культуры, торговые комплексы, гостиницы, развлекательные центры,</w:t>
            </w:r>
          </w:p>
          <w:p w:rsidR="00383D48" w:rsidRPr="00CF7519" w:rsidRDefault="00210886" w:rsidP="007B6B01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клинические центры, областные многопрофильные больницы и диспансеры, реабилитационные и консультативно-диагностические центры, специализированные базовые поликлиники, аптеки, дома интернаты разного профиля, высшие и средние специальные учебные заведения, центры переподготовки кадров, спортивные комплексы открытые и закрытые, бассейны, специализированные спортивные сооружения, производственно-деловые объекты, производственные объекты без санитарно-защитных зон, склады и магазины оптовой торговли, автовокзалы, автостанции, рынки, объекты торговли, общественного питания и бытового обслуживания</w:t>
            </w:r>
          </w:p>
        </w:tc>
      </w:tr>
      <w:tr w:rsidR="00CF7519" w:rsidRPr="00CF7519" w:rsidTr="00EF7D47">
        <w:trPr>
          <w:jc w:val="center"/>
        </w:trPr>
        <w:tc>
          <w:tcPr>
            <w:tcW w:w="4815" w:type="dxa"/>
            <w:shd w:val="clear" w:color="auto" w:fill="auto"/>
          </w:tcPr>
          <w:p w:rsidR="00383D48" w:rsidRPr="00CF7519" w:rsidRDefault="00210886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lastRenderedPageBreak/>
              <w:t>3. Рекреационные зоны</w:t>
            </w:r>
          </w:p>
        </w:tc>
        <w:tc>
          <w:tcPr>
            <w:tcW w:w="4819" w:type="dxa"/>
            <w:shd w:val="clear" w:color="auto" w:fill="auto"/>
          </w:tcPr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Параметры: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парки, скверы, бульвары, предназначенные для различных форм отдыха;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рекреационная нагрузка при равномерном ежедневном восьмичасовом перемещении - 50-100 человек на гектар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территории, предназначенные для отдыха, туризма, занятий физкультурой и спортом;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- минимальная площадь земельного участка на 1-го посетителя 70-200 кв. м. 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леса - рекреационная нагрузка при равномерном ежедневном восьмичасовом перемещении – до 10 человек на гектар в зависимости от породного состава леса;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защитная категория лесов</w:t>
            </w:r>
          </w:p>
        </w:tc>
      </w:tr>
      <w:tr w:rsidR="00CF7519" w:rsidRPr="00CF7519" w:rsidTr="00EF7D47">
        <w:trPr>
          <w:jc w:val="center"/>
        </w:trPr>
        <w:tc>
          <w:tcPr>
            <w:tcW w:w="4815" w:type="dxa"/>
            <w:shd w:val="clear" w:color="auto" w:fill="auto"/>
          </w:tcPr>
          <w:p w:rsidR="00383D48" w:rsidRPr="00CF7519" w:rsidRDefault="00210886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4. Производственные зоны</w:t>
            </w:r>
          </w:p>
        </w:tc>
        <w:tc>
          <w:tcPr>
            <w:tcW w:w="4819" w:type="dxa"/>
            <w:shd w:val="clear" w:color="auto" w:fill="auto"/>
          </w:tcPr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класс опасности предприятия: 1-5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размер СЗЗ, м: 50-1000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коэффициент застройки: 40-60 %</w:t>
            </w:r>
          </w:p>
        </w:tc>
      </w:tr>
      <w:tr w:rsidR="00CF7519" w:rsidRPr="00CF7519" w:rsidTr="00EF7D47">
        <w:trPr>
          <w:jc w:val="center"/>
        </w:trPr>
        <w:tc>
          <w:tcPr>
            <w:tcW w:w="4815" w:type="dxa"/>
            <w:shd w:val="clear" w:color="auto" w:fill="auto"/>
          </w:tcPr>
          <w:p w:rsidR="00383D48" w:rsidRPr="00CF7519" w:rsidRDefault="00210886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5. Зоны сельскохозяйственного использования</w:t>
            </w:r>
          </w:p>
        </w:tc>
        <w:tc>
          <w:tcPr>
            <w:tcW w:w="4819" w:type="dxa"/>
            <w:shd w:val="clear" w:color="auto" w:fill="auto"/>
          </w:tcPr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Параметры: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размещение объектов сельскохозяйственного производства 4-5 классов опасности</w:t>
            </w:r>
          </w:p>
        </w:tc>
      </w:tr>
      <w:tr w:rsidR="00CF7519" w:rsidRPr="00CF7519" w:rsidTr="00EF7D47">
        <w:trPr>
          <w:jc w:val="center"/>
        </w:trPr>
        <w:tc>
          <w:tcPr>
            <w:tcW w:w="4815" w:type="dxa"/>
            <w:shd w:val="clear" w:color="auto" w:fill="auto"/>
          </w:tcPr>
          <w:p w:rsidR="00383D48" w:rsidRPr="00CF7519" w:rsidRDefault="00210886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6. Зоны специального назначения</w:t>
            </w:r>
          </w:p>
        </w:tc>
        <w:tc>
          <w:tcPr>
            <w:tcW w:w="4819" w:type="dxa"/>
            <w:shd w:val="clear" w:color="auto" w:fill="auto"/>
          </w:tcPr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Параметры: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кладбища - не менее 0,24 га на 1000 человек</w:t>
            </w:r>
          </w:p>
          <w:p w:rsidR="00383D48" w:rsidRPr="00CF7519" w:rsidRDefault="00210886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- озелененная территория санитарно-защитных, водоохранных, защитно-мелиоративных, противопожарных зон, кладбищ, насаждения вдоль автомобильных и железных дорог</w:t>
            </w:r>
          </w:p>
        </w:tc>
      </w:tr>
    </w:tbl>
    <w:p w:rsidR="00383D48" w:rsidRPr="00CF7519" w:rsidRDefault="00383D48">
      <w:pPr>
        <w:pStyle w:val="212"/>
        <w:spacing w:before="120" w:after="0" w:line="240" w:lineRule="auto"/>
        <w:rPr>
          <w:color w:val="000000" w:themeColor="text1"/>
          <w:sz w:val="24"/>
          <w:szCs w:val="24"/>
        </w:rPr>
        <w:sectPr w:rsidR="00383D48" w:rsidRPr="00CF7519" w:rsidSect="004E7575">
          <w:footerReference w:type="default" r:id="rId15"/>
          <w:footerReference w:type="first" r:id="rId16"/>
          <w:pgSz w:w="11906" w:h="16838"/>
          <w:pgMar w:top="1134" w:right="566" w:bottom="1134" w:left="1134" w:header="0" w:footer="608" w:gutter="0"/>
          <w:cols w:space="720"/>
          <w:formProt w:val="0"/>
          <w:titlePg/>
          <w:docGrid w:linePitch="360" w:charSpace="8192"/>
        </w:sectPr>
      </w:pPr>
    </w:p>
    <w:p w:rsidR="00383D48" w:rsidRPr="00CF7519" w:rsidRDefault="00210886">
      <w:pPr>
        <w:pStyle w:val="2"/>
        <w:keepNext w:val="0"/>
        <w:widowControl w:val="0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lastRenderedPageBreak/>
        <w:t xml:space="preserve"> </w:t>
      </w:r>
      <w:bookmarkStart w:id="6" w:name="_Toc153788494"/>
      <w:r w:rsidRPr="00CF7519">
        <w:rPr>
          <w:color w:val="000000" w:themeColor="text1"/>
          <w:sz w:val="24"/>
          <w:szCs w:val="24"/>
        </w:rPr>
        <w:t>Развитие зон жилищного строительства</w:t>
      </w:r>
      <w:bookmarkEnd w:id="6"/>
    </w:p>
    <w:p w:rsidR="00383D48" w:rsidRPr="00CF7519" w:rsidRDefault="00210886" w:rsidP="00C51ECF">
      <w:pPr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Мероприятия в сфере жилищного строительства направлены на создание комфортных условий проживания населения с удержанием и привлечением населения, в том числе:</w:t>
      </w:r>
    </w:p>
    <w:p w:rsidR="00383D48" w:rsidRPr="00CF7519" w:rsidRDefault="00210886" w:rsidP="00C51ECF">
      <w:pPr>
        <w:pStyle w:val="afffff5"/>
        <w:widowControl/>
        <w:spacing w:line="240" w:lineRule="auto"/>
        <w:ind w:left="0" w:firstLine="709"/>
        <w:textAlignment w:val="auto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 xml:space="preserve">- создание условий для развития жилищного строительства различного уровня комфортности (от </w:t>
      </w:r>
      <w:r w:rsidR="007B6B01" w:rsidRPr="00CF7519">
        <w:rPr>
          <w:color w:val="000000" w:themeColor="text1"/>
          <w:sz w:val="24"/>
          <w:szCs w:val="24"/>
        </w:rPr>
        <w:t>стандартного</w:t>
      </w:r>
      <w:r w:rsidR="002546AF">
        <w:rPr>
          <w:color w:val="000000" w:themeColor="text1"/>
          <w:sz w:val="24"/>
          <w:szCs w:val="24"/>
        </w:rPr>
        <w:t xml:space="preserve"> жилья</w:t>
      </w:r>
      <w:r w:rsidRPr="00CF7519">
        <w:rPr>
          <w:color w:val="000000" w:themeColor="text1"/>
          <w:sz w:val="24"/>
          <w:szCs w:val="24"/>
        </w:rPr>
        <w:t xml:space="preserve"> до элитного жилья), направленное на повышение уровня жилищной обеспеченности населения;</w:t>
      </w:r>
    </w:p>
    <w:p w:rsidR="00383D48" w:rsidRPr="00CF7519" w:rsidRDefault="00210886" w:rsidP="00C51ECF">
      <w:pPr>
        <w:pStyle w:val="afffff5"/>
        <w:widowControl/>
        <w:spacing w:line="240" w:lineRule="auto"/>
        <w:ind w:left="0" w:firstLine="709"/>
        <w:textAlignment w:val="auto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- содействие реализации проектов комплексного освоения территории в целях строительства жилья с учетом статьи 46.6 Градостроительного кодекса Российской Федерации;</w:t>
      </w:r>
    </w:p>
    <w:p w:rsidR="00383D48" w:rsidRPr="00CF7519" w:rsidRDefault="00210886" w:rsidP="00C51ECF">
      <w:pPr>
        <w:pStyle w:val="afffff5"/>
        <w:widowControl/>
        <w:spacing w:line="240" w:lineRule="auto"/>
        <w:ind w:left="0" w:firstLine="709"/>
        <w:textAlignment w:val="auto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- участие в программах по предоставлению жилья молодым специалистам и прочим льготным категориям граждан;</w:t>
      </w:r>
    </w:p>
    <w:p w:rsidR="00383D48" w:rsidRPr="00CF7519" w:rsidRDefault="00210886" w:rsidP="00C51ECF">
      <w:pPr>
        <w:pStyle w:val="afffff5"/>
        <w:widowControl/>
        <w:spacing w:line="240" w:lineRule="auto"/>
        <w:ind w:left="0" w:firstLine="709"/>
        <w:textAlignment w:val="auto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- обеспечение возможности для расселения жилых домов, расположенных в зонах запрета жилищного строительства (в пределах санитарно-защитных зон);</w:t>
      </w:r>
    </w:p>
    <w:p w:rsidR="00383D48" w:rsidRPr="00CF7519" w:rsidRDefault="00210886" w:rsidP="00C51ECF">
      <w:pPr>
        <w:pStyle w:val="afffff5"/>
        <w:widowControl/>
        <w:spacing w:line="240" w:lineRule="auto"/>
        <w:ind w:left="0" w:firstLine="709"/>
        <w:textAlignment w:val="auto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- учет спроса на строительство жилья работникам предприятий, расположенных на территории городского</w:t>
      </w:r>
      <w:r w:rsidR="00EE3A80" w:rsidRPr="00CF7519">
        <w:rPr>
          <w:color w:val="000000" w:themeColor="text1"/>
          <w:sz w:val="24"/>
          <w:szCs w:val="24"/>
        </w:rPr>
        <w:t xml:space="preserve"> округа;</w:t>
      </w:r>
    </w:p>
    <w:p w:rsidR="00EE3A80" w:rsidRPr="00CF7519" w:rsidRDefault="00EE3A80" w:rsidP="00C51ECF">
      <w:pPr>
        <w:pStyle w:val="afffff5"/>
        <w:widowControl/>
        <w:spacing w:line="240" w:lineRule="auto"/>
        <w:ind w:left="0" w:firstLine="709"/>
        <w:textAlignment w:val="auto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- минимальный объем нового жилищного строительства в течение расчетного срока Генерального плана составит 4,5 млн. кв. м или в среднем в год – 226 тыс. кв. м общей площади.</w:t>
      </w:r>
    </w:p>
    <w:p w:rsidR="00383D48" w:rsidRPr="00CF7519" w:rsidRDefault="00210886" w:rsidP="00C51ECF">
      <w:pPr>
        <w:pStyle w:val="212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>Развитие жилищного строительства направлено на повышение качества жизни населения с достижением показателя средней жилищной обеспеченности до 38,4 кв. м/чел.</w:t>
      </w:r>
    </w:p>
    <w:p w:rsidR="00383D48" w:rsidRPr="00CF7519" w:rsidRDefault="00210886" w:rsidP="00C51ECF">
      <w:pPr>
        <w:pStyle w:val="212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 xml:space="preserve">С целью создания условий для развития жилищного строительства в соответствии с пунктом 6 части 1 статьи 16 федерального закона </w:t>
      </w:r>
      <w:r w:rsidRPr="00CF7519">
        <w:rPr>
          <w:iCs/>
          <w:color w:val="000000" w:themeColor="text1"/>
          <w:sz w:val="24"/>
          <w:szCs w:val="24"/>
        </w:rPr>
        <w:t>от 6 октября 2003 года №131-</w:t>
      </w:r>
      <w:r w:rsidR="00EE3A80" w:rsidRPr="00CF7519">
        <w:rPr>
          <w:iCs/>
          <w:color w:val="000000" w:themeColor="text1"/>
          <w:sz w:val="24"/>
          <w:szCs w:val="24"/>
        </w:rPr>
        <w:t>ФЗ</w:t>
      </w:r>
      <w:r w:rsidRPr="00CF7519">
        <w:rPr>
          <w:iCs/>
          <w:color w:val="000000" w:themeColor="text1"/>
          <w:sz w:val="24"/>
          <w:szCs w:val="24"/>
        </w:rPr>
        <w:t xml:space="preserve"> «</w:t>
      </w:r>
      <w:r w:rsidRPr="00CF7519">
        <w:rPr>
          <w:color w:val="000000" w:themeColor="text1"/>
          <w:sz w:val="24"/>
          <w:szCs w:val="24"/>
        </w:rPr>
        <w:t>Об общих принципах организации местного самоуправления в Российской Федерации</w:t>
      </w:r>
      <w:r w:rsidRPr="00CF7519">
        <w:rPr>
          <w:iCs/>
          <w:color w:val="000000" w:themeColor="text1"/>
          <w:sz w:val="24"/>
          <w:szCs w:val="24"/>
        </w:rPr>
        <w:t>»</w:t>
      </w:r>
      <w:r w:rsidRPr="00CF7519">
        <w:rPr>
          <w:color w:val="000000" w:themeColor="text1"/>
          <w:sz w:val="24"/>
          <w:szCs w:val="24"/>
        </w:rPr>
        <w:t xml:space="preserve"> выделены следующие площадки для нового жилищного строительства (с обеспечением транспортными подъездами и необходимой инфраструктурой):</w:t>
      </w:r>
    </w:p>
    <w:p w:rsidR="009A7422" w:rsidRPr="00CF7519" w:rsidRDefault="009A7422" w:rsidP="009A7422">
      <w:pPr>
        <w:pStyle w:val="afffff5"/>
        <w:jc w:val="right"/>
        <w:rPr>
          <w:b/>
          <w:color w:val="000000" w:themeColor="text1"/>
          <w:sz w:val="24"/>
          <w:szCs w:val="24"/>
        </w:rPr>
      </w:pPr>
      <w:r w:rsidRPr="00CF7519">
        <w:rPr>
          <w:rFonts w:cs="Symbol"/>
          <w:color w:val="000000" w:themeColor="text1"/>
          <w:sz w:val="24"/>
          <w:szCs w:val="24"/>
        </w:rPr>
        <w:t>Таблица 1.3.1.</w:t>
      </w:r>
      <w:r w:rsidRPr="00CF7519">
        <w:rPr>
          <w:b/>
          <w:color w:val="000000" w:themeColor="text1"/>
          <w:sz w:val="24"/>
          <w:szCs w:val="24"/>
        </w:rPr>
        <w:t xml:space="preserve"> </w:t>
      </w:r>
    </w:p>
    <w:p w:rsidR="00383D48" w:rsidRPr="001B315A" w:rsidRDefault="00210886" w:rsidP="009A7422">
      <w:pPr>
        <w:pStyle w:val="212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1B315A">
        <w:rPr>
          <w:color w:val="000000" w:themeColor="text1"/>
          <w:sz w:val="24"/>
          <w:szCs w:val="24"/>
        </w:rPr>
        <w:t>Основные площадки нового жилищного строительства*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829"/>
        <w:gridCol w:w="2977"/>
        <w:gridCol w:w="2268"/>
        <w:gridCol w:w="1985"/>
      </w:tblGrid>
      <w:tr w:rsidR="00CF7519" w:rsidRPr="00CF7519" w:rsidTr="007627AF">
        <w:trPr>
          <w:trHeight w:val="1800"/>
          <w:tblHeader/>
          <w:jc w:val="center"/>
        </w:trPr>
        <w:tc>
          <w:tcPr>
            <w:tcW w:w="568" w:type="dxa"/>
            <w:shd w:val="clear" w:color="auto" w:fill="EDEDED" w:themeFill="accent3" w:themeFillTint="33"/>
            <w:vAlign w:val="center"/>
          </w:tcPr>
          <w:p w:rsidR="009A7422" w:rsidRPr="00CF7519" w:rsidRDefault="009A7422" w:rsidP="009A742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№ п/п</w:t>
            </w:r>
          </w:p>
        </w:tc>
        <w:tc>
          <w:tcPr>
            <w:tcW w:w="2829" w:type="dxa"/>
            <w:shd w:val="clear" w:color="auto" w:fill="EDEDED" w:themeFill="accent3" w:themeFillTint="33"/>
            <w:vAlign w:val="center"/>
          </w:tcPr>
          <w:p w:rsidR="009A7422" w:rsidRPr="00CF7519" w:rsidRDefault="009A7422" w:rsidP="009A742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Площадка, группа площадок</w:t>
            </w:r>
          </w:p>
        </w:tc>
        <w:tc>
          <w:tcPr>
            <w:tcW w:w="2977" w:type="dxa"/>
            <w:shd w:val="clear" w:color="auto" w:fill="EDEDED" w:themeFill="accent3" w:themeFillTint="33"/>
            <w:vAlign w:val="center"/>
          </w:tcPr>
          <w:p w:rsidR="009A7422" w:rsidRPr="00CF7519" w:rsidRDefault="009A7422" w:rsidP="009A742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Вид застройки</w:t>
            </w:r>
          </w:p>
        </w:tc>
        <w:tc>
          <w:tcPr>
            <w:tcW w:w="2268" w:type="dxa"/>
            <w:shd w:val="clear" w:color="auto" w:fill="EDEDED" w:themeFill="accent3" w:themeFillTint="33"/>
            <w:vAlign w:val="center"/>
          </w:tcPr>
          <w:p w:rsidR="009A7422" w:rsidRPr="00CF7519" w:rsidRDefault="009A7422" w:rsidP="009A742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Территория, га для расчета жилья (без территорий функциональных элементов жилых территорий)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9A7422" w:rsidRPr="00CF7519" w:rsidRDefault="009A7422" w:rsidP="009A742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 xml:space="preserve">Объем нового жилищного строительства, кв.м общей площади, </w:t>
            </w:r>
          </w:p>
          <w:p w:rsidR="009A7422" w:rsidRPr="00CF7519" w:rsidRDefault="009A7422" w:rsidP="009A742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оценка</w:t>
            </w:r>
          </w:p>
        </w:tc>
      </w:tr>
      <w:tr w:rsidR="00CF7519" w:rsidRPr="00CF7519" w:rsidTr="00440450">
        <w:trPr>
          <w:trHeight w:val="20"/>
          <w:jc w:val="center"/>
        </w:trPr>
        <w:tc>
          <w:tcPr>
            <w:tcW w:w="10627" w:type="dxa"/>
            <w:gridSpan w:val="5"/>
            <w:shd w:val="clear" w:color="auto" w:fill="auto"/>
            <w:vAlign w:val="bottom"/>
          </w:tcPr>
          <w:p w:rsidR="009A7422" w:rsidRPr="00CF7519" w:rsidRDefault="009A7422" w:rsidP="009A7422">
            <w:pPr>
              <w:widowControl w:val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bCs/>
                <w:color w:val="000000" w:themeColor="text1"/>
                <w:sz w:val="22"/>
                <w:szCs w:val="22"/>
              </w:rPr>
              <w:t>ГОРОД КАЛУГА (по планировочным районам)</w:t>
            </w:r>
          </w:p>
        </w:tc>
      </w:tr>
      <w:tr w:rsidR="00CF7519" w:rsidRPr="00CF7519" w:rsidTr="00C51ECF">
        <w:trPr>
          <w:cantSplit/>
          <w:trHeight w:val="706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29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Левобережная 1 «Силикатный»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малоэтажной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15,5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104160</w:t>
            </w:r>
          </w:p>
        </w:tc>
      </w:tr>
      <w:tr w:rsidR="00CF7519" w:rsidRPr="00CF7519" w:rsidTr="00C51ECF">
        <w:trPr>
          <w:cantSplit/>
          <w:trHeight w:val="706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829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4,7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6768</w:t>
            </w:r>
          </w:p>
        </w:tc>
      </w:tr>
      <w:tr w:rsidR="00CF7519" w:rsidRPr="00CF7519" w:rsidTr="00C51ECF">
        <w:trPr>
          <w:trHeight w:val="706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Левобережная 2 «Черносвитино»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28,2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40608</w:t>
            </w:r>
          </w:p>
        </w:tc>
      </w:tr>
      <w:tr w:rsidR="00CF7519" w:rsidRPr="00CF7519" w:rsidTr="00C51ECF">
        <w:trPr>
          <w:cantSplit/>
          <w:trHeight w:val="706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829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Левобережная 3 «Ждамирово»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многоэтажными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41,3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431172</w:t>
            </w:r>
          </w:p>
        </w:tc>
      </w:tr>
      <w:tr w:rsidR="00CF7519" w:rsidRPr="00CF7519" w:rsidTr="00C51ECF">
        <w:trPr>
          <w:cantSplit/>
          <w:trHeight w:val="706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829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spacing w:before="100" w:after="10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39,6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57024</w:t>
            </w:r>
          </w:p>
        </w:tc>
      </w:tr>
      <w:tr w:rsidR="00CF7519" w:rsidRPr="00CF7519" w:rsidTr="00C51ECF">
        <w:trPr>
          <w:cantSplit/>
          <w:trHeight w:val="706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829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Левобережная 4 «Северо-восток»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многоэтажными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125280</w:t>
            </w:r>
          </w:p>
        </w:tc>
      </w:tr>
      <w:tr w:rsidR="00CF7519" w:rsidRPr="00CF7519" w:rsidTr="00C51ECF">
        <w:trPr>
          <w:cantSplit/>
          <w:trHeight w:val="706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829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spacing w:before="100" w:after="10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200,0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288000</w:t>
            </w:r>
          </w:p>
        </w:tc>
      </w:tr>
      <w:tr w:rsidR="00CF7519" w:rsidRPr="00CF7519" w:rsidTr="00440450">
        <w:trPr>
          <w:cantSplit/>
          <w:trHeight w:val="300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5</w:t>
            </w:r>
          </w:p>
        </w:tc>
        <w:tc>
          <w:tcPr>
            <w:tcW w:w="2829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Левобережная 5 «микрорайон Северный»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многоэтажными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68,4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714096</w:t>
            </w:r>
          </w:p>
        </w:tc>
      </w:tr>
      <w:tr w:rsidR="00CF7519" w:rsidRPr="00CF7519" w:rsidTr="00440450">
        <w:trPr>
          <w:cantSplit/>
          <w:trHeight w:val="300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829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spacing w:before="100" w:after="10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малоэтажными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53760</w:t>
            </w:r>
          </w:p>
        </w:tc>
      </w:tr>
      <w:tr w:rsidR="00CF7519" w:rsidRPr="00CF7519" w:rsidTr="00440450">
        <w:trPr>
          <w:cantSplit/>
          <w:trHeight w:val="300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829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Левобережная 6 «Куровской»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малоэтажными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11,77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79094</w:t>
            </w:r>
          </w:p>
        </w:tc>
      </w:tr>
      <w:tr w:rsidR="00CF7519" w:rsidRPr="00CF7519" w:rsidTr="00440450">
        <w:trPr>
          <w:cantSplit/>
          <w:trHeight w:val="300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829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spacing w:before="100" w:after="10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17280</w:t>
            </w:r>
          </w:p>
        </w:tc>
      </w:tr>
      <w:tr w:rsidR="00CF7519" w:rsidRPr="00CF7519" w:rsidTr="00440450">
        <w:trPr>
          <w:cantSplit/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Левобережная 7 «Центр» (точечная застройка); </w:t>
            </w:r>
          </w:p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общественно-делового и жилого назначения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многоэтажными жилыми домами, зоны реконструкции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18,1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88951</w:t>
            </w:r>
          </w:p>
        </w:tc>
      </w:tr>
      <w:tr w:rsidR="00CF7519" w:rsidRPr="00CF7519" w:rsidTr="00440450">
        <w:trPr>
          <w:cantSplit/>
          <w:trHeight w:val="300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829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Правобережная 1 «Юго-запад»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многоэтажными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212,0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2213280</w:t>
            </w:r>
          </w:p>
        </w:tc>
      </w:tr>
      <w:tr w:rsidR="00CF7519" w:rsidRPr="00CF7519" w:rsidTr="00440450">
        <w:trPr>
          <w:cantSplit/>
          <w:trHeight w:val="300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829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spacing w:before="100" w:after="10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малоэтажными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26,6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178752</w:t>
            </w:r>
          </w:p>
        </w:tc>
      </w:tr>
      <w:tr w:rsidR="00CF7519" w:rsidRPr="00CF7519" w:rsidTr="00440450">
        <w:trPr>
          <w:cantSplit/>
          <w:trHeight w:val="300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829" w:type="dxa"/>
            <w:vMerge w:val="restart"/>
            <w:shd w:val="clear" w:color="auto" w:fill="auto"/>
            <w:vAlign w:val="center"/>
          </w:tcPr>
          <w:p w:rsidR="009A7422" w:rsidRPr="00CF7519" w:rsidRDefault="009A7422" w:rsidP="009A7422">
            <w:pPr>
              <w:spacing w:before="100" w:after="10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Правобережная 2 «Юго-восток»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многоэтажными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271,9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2838636</w:t>
            </w:r>
          </w:p>
        </w:tc>
      </w:tr>
      <w:tr w:rsidR="00CF7519" w:rsidRPr="00CF7519" w:rsidTr="00440450">
        <w:trPr>
          <w:cantSplit/>
          <w:trHeight w:val="300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829" w:type="dxa"/>
            <w:vMerge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spacing w:before="100" w:after="10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41,3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59472</w:t>
            </w:r>
          </w:p>
        </w:tc>
      </w:tr>
      <w:tr w:rsidR="00CF7519" w:rsidRPr="00CF7519" w:rsidTr="00440450">
        <w:trPr>
          <w:trHeight w:val="20"/>
          <w:jc w:val="center"/>
        </w:trPr>
        <w:tc>
          <w:tcPr>
            <w:tcW w:w="10627" w:type="dxa"/>
            <w:gridSpan w:val="5"/>
            <w:shd w:val="clear" w:color="auto" w:fill="auto"/>
            <w:vAlign w:val="center"/>
          </w:tcPr>
          <w:p w:rsidR="009A7422" w:rsidRPr="00CF7519" w:rsidRDefault="009A7422" w:rsidP="009A7422">
            <w:pPr>
              <w:widowControl w:val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bCs/>
                <w:color w:val="000000" w:themeColor="text1"/>
                <w:sz w:val="22"/>
                <w:szCs w:val="22"/>
              </w:rPr>
              <w:t>СЕЛЬСКИЕ НАСЕЛЕННЫЕ ПУНКТЫ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Андреевское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32,5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29250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Аргуново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49,7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44730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Большая Каменка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41,3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37170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Воровая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12,37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11133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Груздово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60,18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54162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с. Горенское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27,9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25110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Желыбино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4,4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3960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Заречье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186,7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168030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Ильинка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47,7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42930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Колюпаново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140,6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126540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Канищево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78,6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70740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Косарево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74,0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66600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Лихун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209,88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188892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14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Марьино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46,6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41940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Матюнино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A7422" w:rsidRPr="00CF7519" w:rsidRDefault="009A7422" w:rsidP="009A7422">
            <w:pPr>
              <w:spacing w:before="100" w:after="10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108,5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9A7422" w:rsidRPr="00CF7519" w:rsidRDefault="009A7422" w:rsidP="009A7422">
            <w:pPr>
              <w:spacing w:before="100" w:after="10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97650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дер. Новоселки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124,2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111780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Петрово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16,6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14940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Починки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4,8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4320,0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Рождествено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30,2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27180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Сивково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7,9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7110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Тинино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27,3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24570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Уварово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23,0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20700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Угра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16,4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14760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Яглово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1,4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1260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Юрьевка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13,0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11700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Шопино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46,2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41580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с. Росва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4,6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4140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с. Рябинки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5,9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5310</w:t>
            </w:r>
          </w:p>
        </w:tc>
      </w:tr>
      <w:tr w:rsidR="00CF7519" w:rsidRPr="00CF7519" w:rsidTr="00440450">
        <w:trPr>
          <w:trHeight w:val="375"/>
          <w:jc w:val="center"/>
        </w:trPr>
        <w:tc>
          <w:tcPr>
            <w:tcW w:w="568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5806" w:type="dxa"/>
            <w:gridSpan w:val="2"/>
            <w:shd w:val="clear" w:color="auto" w:fill="auto"/>
            <w:vAlign w:val="center"/>
          </w:tcPr>
          <w:p w:rsidR="009A7422" w:rsidRPr="00CF7519" w:rsidRDefault="009A7422" w:rsidP="009A7422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bCs/>
                <w:color w:val="000000" w:themeColor="text1"/>
                <w:sz w:val="22"/>
                <w:szCs w:val="22"/>
              </w:rPr>
              <w:t>ИТОГО по городскому округу «Город Калуга»: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2453,8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8</w:t>
            </w:r>
            <w:r w:rsidR="007771A5" w:rsidRPr="00CF7519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b/>
                <w:color w:val="000000" w:themeColor="text1"/>
                <w:sz w:val="22"/>
                <w:szCs w:val="22"/>
              </w:rPr>
              <w:t>594</w:t>
            </w:r>
            <w:r w:rsidR="007771A5" w:rsidRPr="00CF7519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b/>
                <w:color w:val="000000" w:themeColor="text1"/>
                <w:sz w:val="22"/>
                <w:szCs w:val="22"/>
              </w:rPr>
              <w:t>520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5806" w:type="dxa"/>
            <w:gridSpan w:val="2"/>
            <w:shd w:val="clear" w:color="auto" w:fill="auto"/>
            <w:vAlign w:val="bottom"/>
          </w:tcPr>
          <w:p w:rsidR="009A7422" w:rsidRPr="00CF7519" w:rsidRDefault="009A7422" w:rsidP="009A7422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в том числе: 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5806" w:type="dxa"/>
            <w:gridSpan w:val="2"/>
            <w:shd w:val="clear" w:color="auto" w:fill="auto"/>
            <w:vAlign w:val="center"/>
          </w:tcPr>
          <w:p w:rsidR="009A7422" w:rsidRPr="00CF7519" w:rsidRDefault="009A7422" w:rsidP="009A7422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индивидуальными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1768,2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</w:t>
            </w:r>
            <w:r w:rsidR="007771A5" w:rsidRPr="00CF751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color w:val="000000" w:themeColor="text1"/>
                <w:sz w:val="22"/>
                <w:szCs w:val="22"/>
              </w:rPr>
              <w:t>767</w:t>
            </w:r>
            <w:r w:rsidR="007771A5" w:rsidRPr="00CF751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color w:val="000000" w:themeColor="text1"/>
                <w:sz w:val="22"/>
                <w:szCs w:val="22"/>
              </w:rPr>
              <w:t>339</w:t>
            </w:r>
          </w:p>
        </w:tc>
      </w:tr>
      <w:tr w:rsidR="00CF7519" w:rsidRPr="00CF7519" w:rsidTr="00440450">
        <w:trPr>
          <w:trHeight w:val="300"/>
          <w:jc w:val="center"/>
        </w:trPr>
        <w:tc>
          <w:tcPr>
            <w:tcW w:w="568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5806" w:type="dxa"/>
            <w:gridSpan w:val="2"/>
            <w:shd w:val="clear" w:color="auto" w:fill="auto"/>
            <w:vAlign w:val="center"/>
          </w:tcPr>
          <w:p w:rsidR="009A7422" w:rsidRPr="00CF7519" w:rsidRDefault="009A7422" w:rsidP="009A7422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малоэтажными жилыми домами 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61,9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415</w:t>
            </w:r>
            <w:r w:rsidR="007771A5" w:rsidRPr="00CF751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color w:val="000000" w:themeColor="text1"/>
                <w:sz w:val="22"/>
                <w:szCs w:val="22"/>
              </w:rPr>
              <w:t>766</w:t>
            </w:r>
          </w:p>
        </w:tc>
      </w:tr>
      <w:tr w:rsidR="00CF7519" w:rsidRPr="00CF7519" w:rsidTr="00440450">
        <w:trPr>
          <w:trHeight w:val="315"/>
          <w:jc w:val="center"/>
        </w:trPr>
        <w:tc>
          <w:tcPr>
            <w:tcW w:w="568" w:type="dxa"/>
            <w:shd w:val="clear" w:color="auto" w:fill="auto"/>
            <w:vAlign w:val="bottom"/>
          </w:tcPr>
          <w:p w:rsidR="009A7422" w:rsidRPr="00CF7519" w:rsidRDefault="009A7422" w:rsidP="009A7422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5806" w:type="dxa"/>
            <w:gridSpan w:val="2"/>
            <w:shd w:val="clear" w:color="auto" w:fill="auto"/>
            <w:vAlign w:val="center"/>
          </w:tcPr>
          <w:p w:rsidR="009A7422" w:rsidRPr="00CF7519" w:rsidRDefault="009A7422" w:rsidP="009A7422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Застройка многоэтажными жилыми домами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623,7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7422" w:rsidRPr="00CF7519" w:rsidRDefault="009A7422" w:rsidP="009A74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  <w:r w:rsidR="007771A5" w:rsidRPr="00CF751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color w:val="000000" w:themeColor="text1"/>
                <w:sz w:val="22"/>
                <w:szCs w:val="22"/>
              </w:rPr>
              <w:t>411</w:t>
            </w:r>
            <w:r w:rsidR="007771A5" w:rsidRPr="00CF751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color w:val="000000" w:themeColor="text1"/>
                <w:sz w:val="22"/>
                <w:szCs w:val="22"/>
              </w:rPr>
              <w:t>415</w:t>
            </w:r>
          </w:p>
        </w:tc>
      </w:tr>
    </w:tbl>
    <w:p w:rsidR="00383D48" w:rsidRPr="00CF7519" w:rsidRDefault="00210886" w:rsidP="00E67FEF">
      <w:pPr>
        <w:jc w:val="both"/>
        <w:rPr>
          <w:iCs/>
          <w:color w:val="000000" w:themeColor="text1"/>
          <w:sz w:val="22"/>
          <w:szCs w:val="22"/>
        </w:rPr>
      </w:pPr>
      <w:r w:rsidRPr="00CF7519">
        <w:rPr>
          <w:iCs/>
          <w:color w:val="000000" w:themeColor="text1"/>
          <w:sz w:val="22"/>
          <w:szCs w:val="22"/>
        </w:rPr>
        <w:t xml:space="preserve">* Примечание: </w:t>
      </w:r>
      <w:r w:rsidRPr="00CF7519">
        <w:rPr>
          <w:color w:val="000000" w:themeColor="text1"/>
          <w:sz w:val="22"/>
          <w:szCs w:val="22"/>
        </w:rPr>
        <w:t>объемы нового жилищного строительства по площадкам</w:t>
      </w:r>
      <w:r w:rsidRPr="00CF7519">
        <w:rPr>
          <w:iCs/>
          <w:color w:val="000000" w:themeColor="text1"/>
          <w:sz w:val="22"/>
          <w:szCs w:val="22"/>
        </w:rPr>
        <w:t xml:space="preserve"> уточняются при разработке проектов планировки</w:t>
      </w:r>
    </w:p>
    <w:p w:rsidR="00D8489C" w:rsidRPr="00CF7519" w:rsidRDefault="00D8489C" w:rsidP="00E67FEF">
      <w:pPr>
        <w:jc w:val="both"/>
        <w:rPr>
          <w:iCs/>
          <w:color w:val="000000" w:themeColor="text1"/>
          <w:sz w:val="24"/>
          <w:szCs w:val="24"/>
        </w:rPr>
      </w:pPr>
      <w:r w:rsidRPr="00CF7519">
        <w:rPr>
          <w:iCs/>
          <w:color w:val="000000" w:themeColor="text1"/>
          <w:sz w:val="24"/>
          <w:szCs w:val="24"/>
        </w:rPr>
        <w:br w:type="page"/>
      </w:r>
    </w:p>
    <w:p w:rsidR="00383D48" w:rsidRPr="00CF7519" w:rsidRDefault="00210886">
      <w:pPr>
        <w:pStyle w:val="212"/>
        <w:spacing w:after="0" w:line="240" w:lineRule="auto"/>
        <w:jc w:val="center"/>
        <w:rPr>
          <w:b/>
          <w:iCs/>
          <w:color w:val="000000" w:themeColor="text1"/>
          <w:sz w:val="24"/>
          <w:szCs w:val="24"/>
        </w:rPr>
      </w:pPr>
      <w:r w:rsidRPr="00CF7519">
        <w:rPr>
          <w:b/>
          <w:iCs/>
          <w:color w:val="000000" w:themeColor="text1"/>
          <w:sz w:val="24"/>
          <w:szCs w:val="24"/>
        </w:rPr>
        <w:lastRenderedPageBreak/>
        <w:t>Комплексное развитие территорий</w:t>
      </w:r>
    </w:p>
    <w:p w:rsidR="00383D48" w:rsidRPr="00CF7519" w:rsidRDefault="00210886">
      <w:pPr>
        <w:pStyle w:val="212"/>
        <w:spacing w:after="0" w:line="240" w:lineRule="auto"/>
        <w:ind w:firstLine="426"/>
        <w:jc w:val="both"/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 xml:space="preserve">На территории города Калуги выделены </w:t>
      </w:r>
      <w:r w:rsidR="002834CF" w:rsidRPr="00CF7519">
        <w:rPr>
          <w:color w:val="000000" w:themeColor="text1"/>
          <w:sz w:val="24"/>
          <w:szCs w:val="24"/>
        </w:rPr>
        <w:t>территории комплексного развития (КРТ), указанные в таблице:</w:t>
      </w:r>
    </w:p>
    <w:p w:rsidR="00F37F99" w:rsidRPr="00CF7519" w:rsidRDefault="00F37F99" w:rsidP="00F37F99">
      <w:pPr>
        <w:pStyle w:val="afffff5"/>
        <w:jc w:val="right"/>
        <w:rPr>
          <w:b/>
          <w:color w:val="000000" w:themeColor="text1"/>
          <w:sz w:val="24"/>
          <w:szCs w:val="24"/>
        </w:rPr>
      </w:pPr>
      <w:r w:rsidRPr="00CF7519">
        <w:rPr>
          <w:rFonts w:cs="Symbol"/>
          <w:color w:val="000000" w:themeColor="text1"/>
          <w:sz w:val="24"/>
          <w:szCs w:val="24"/>
        </w:rPr>
        <w:t>Таблица 1.3.2.</w:t>
      </w:r>
      <w:r w:rsidRPr="00CF7519">
        <w:rPr>
          <w:b/>
          <w:color w:val="000000" w:themeColor="text1"/>
          <w:sz w:val="24"/>
          <w:szCs w:val="24"/>
        </w:rPr>
        <w:t xml:space="preserve"> </w:t>
      </w:r>
    </w:p>
    <w:tbl>
      <w:tblPr>
        <w:tblStyle w:val="affffff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146"/>
        <w:gridCol w:w="1926"/>
        <w:gridCol w:w="1926"/>
        <w:gridCol w:w="1926"/>
      </w:tblGrid>
      <w:tr w:rsidR="00CF7519" w:rsidRPr="00CF7519" w:rsidTr="007627AF">
        <w:trPr>
          <w:cantSplit/>
          <w:tblHeader/>
          <w:jc w:val="center"/>
        </w:trPr>
        <w:tc>
          <w:tcPr>
            <w:tcW w:w="704" w:type="dxa"/>
            <w:shd w:val="clear" w:color="auto" w:fill="EDEDED" w:themeFill="accent3" w:themeFillTint="33"/>
            <w:vAlign w:val="center"/>
          </w:tcPr>
          <w:p w:rsidR="002834CF" w:rsidRPr="00CF7519" w:rsidRDefault="002834CF" w:rsidP="002834CF">
            <w:pPr>
              <w:pStyle w:val="212"/>
              <w:spacing w:after="0" w:line="24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№</w:t>
            </w:r>
          </w:p>
          <w:p w:rsidR="002834CF" w:rsidRPr="00CF7519" w:rsidRDefault="002834CF" w:rsidP="002834CF">
            <w:pPr>
              <w:pStyle w:val="212"/>
              <w:spacing w:after="0" w:line="24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п/п</w:t>
            </w:r>
          </w:p>
        </w:tc>
        <w:tc>
          <w:tcPr>
            <w:tcW w:w="3146" w:type="dxa"/>
            <w:shd w:val="clear" w:color="auto" w:fill="EDEDED" w:themeFill="accent3" w:themeFillTint="33"/>
            <w:vAlign w:val="center"/>
          </w:tcPr>
          <w:p w:rsidR="002834CF" w:rsidRPr="00CF7519" w:rsidRDefault="002834CF" w:rsidP="002834CF">
            <w:pPr>
              <w:pStyle w:val="212"/>
              <w:spacing w:after="0" w:line="24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Сведения о местоположении и границах территории, подлежащей КРТ</w:t>
            </w:r>
          </w:p>
        </w:tc>
        <w:tc>
          <w:tcPr>
            <w:tcW w:w="1926" w:type="dxa"/>
            <w:shd w:val="clear" w:color="auto" w:fill="EDEDED" w:themeFill="accent3" w:themeFillTint="33"/>
            <w:vAlign w:val="center"/>
          </w:tcPr>
          <w:p w:rsidR="002834CF" w:rsidRPr="00CF7519" w:rsidRDefault="002834CF" w:rsidP="002834CF">
            <w:pPr>
              <w:pStyle w:val="212"/>
              <w:spacing w:after="0" w:line="24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Вид КРТ</w:t>
            </w:r>
          </w:p>
        </w:tc>
        <w:tc>
          <w:tcPr>
            <w:tcW w:w="1926" w:type="dxa"/>
            <w:shd w:val="clear" w:color="auto" w:fill="EDEDED" w:themeFill="accent3" w:themeFillTint="33"/>
            <w:vAlign w:val="center"/>
          </w:tcPr>
          <w:p w:rsidR="002834CF" w:rsidRPr="00CF7519" w:rsidRDefault="002834CF" w:rsidP="002834CF">
            <w:pPr>
              <w:pStyle w:val="212"/>
              <w:spacing w:after="0" w:line="24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Площадь, га</w:t>
            </w:r>
          </w:p>
        </w:tc>
        <w:tc>
          <w:tcPr>
            <w:tcW w:w="1926" w:type="dxa"/>
            <w:shd w:val="clear" w:color="auto" w:fill="EDEDED" w:themeFill="accent3" w:themeFillTint="33"/>
            <w:vAlign w:val="center"/>
          </w:tcPr>
          <w:p w:rsidR="002834CF" w:rsidRPr="00CF7519" w:rsidRDefault="002834CF" w:rsidP="002834CF">
            <w:pPr>
              <w:pStyle w:val="212"/>
              <w:spacing w:after="0" w:line="24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Статус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2834CF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2834CF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 в районе с. Некрасово в границах з/у с кадастровым номером 40:25:000200:203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Незастроенная территория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20,90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Реализация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2834CF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2834CF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в районе с. Некрасово в границах з/у с</w:t>
            </w:r>
            <w:r w:rsidR="00D8489C" w:rsidRPr="00CF751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color w:val="000000" w:themeColor="text1"/>
                <w:sz w:val="22"/>
                <w:szCs w:val="22"/>
              </w:rPr>
              <w:t>кадастровым номером 40:25:000200:201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Незастроенная территория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99,80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A646FD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2834CF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2834CF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в районе с.</w:t>
            </w:r>
            <w:r w:rsidR="00726AFE" w:rsidRPr="00CF7519">
              <w:rPr>
                <w:color w:val="000000" w:themeColor="text1"/>
                <w:sz w:val="22"/>
                <w:szCs w:val="22"/>
              </w:rPr>
              <w:t> </w:t>
            </w:r>
            <w:r w:rsidRPr="00CF7519">
              <w:rPr>
                <w:color w:val="000000" w:themeColor="text1"/>
                <w:sz w:val="22"/>
                <w:szCs w:val="22"/>
              </w:rPr>
              <w:t>Некрасово в границах з/у с кадастровым номером 40:25:000200:1107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Незастроенная территория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46,20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9414D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Реализация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2834CF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2834CF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в районе улицы Небесная (Московская, Байконурская (31 микрорайон)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Незастроенная территория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26548" w:rsidP="0016784A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  <w:r w:rsidR="0016784A">
              <w:rPr>
                <w:color w:val="000000" w:themeColor="text1"/>
                <w:sz w:val="22"/>
                <w:szCs w:val="22"/>
              </w:rPr>
              <w:t>4</w:t>
            </w:r>
            <w:r>
              <w:rPr>
                <w:color w:val="000000" w:themeColor="text1"/>
                <w:sz w:val="22"/>
                <w:szCs w:val="22"/>
              </w:rPr>
              <w:t>,6</w:t>
            </w:r>
            <w:r w:rsidR="0016784A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9414D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Реализация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2834CF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2834CF" w:rsidP="009414D6">
            <w:pPr>
              <w:suppressAutoHyphens w:val="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территория квартала, ограниченного улицами, Суворова, Воронина, Огарева, Московская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Жилая застройка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3,20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9414D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Реализация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1B27A1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2834CF" w:rsidP="009414D6">
            <w:pPr>
              <w:suppressAutoHyphens w:val="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Набережная р. Ока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2834CF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Жилая застройка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4B0254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177,1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1B27A1" w:rsidP="009414D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в районе улиц Беляева, Знаменская в границе кадастрового квартала 40:26:000359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Жилая застройка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2,00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9414D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район Правого берега в границах земельных участков с кадастровыми номерами 40:00:000000:57, 40:00:000000:552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 инициативе правообладателя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76,30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9414D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в районе ул. Телевизионной в границе кадастрового квартала 40:26:000229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Жилая застройка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5,00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в районе улицы Краснопивцева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 инициативе правообладателя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3,00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Реализация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улица Калужского ополчения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Незастроенная территория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3,14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Реализация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в районе проезда 3-й Академический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 инициативе правообладателя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0,40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9414D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Реализация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 д. Лихун, район ул. Молодежная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Незастроенная территория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5,90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район ул. Тепличная, Дорожная, Новая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 инициативе правообладателя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36,90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Реализация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D8489C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район ул. Новая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8489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Незастроенная территория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D43554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19,</w:t>
            </w:r>
            <w:r w:rsidR="00D43554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D8489C" w:rsidP="009414D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Незастроенная территория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9414D6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переулок </w:t>
            </w:r>
            <w:r w:rsidR="00D8489C" w:rsidRPr="00CF7519">
              <w:rPr>
                <w:color w:val="000000" w:themeColor="text1"/>
                <w:sz w:val="22"/>
                <w:szCs w:val="22"/>
              </w:rPr>
              <w:t>Тульский проезд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9414D6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Жилая застройка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9414D6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1</w:t>
            </w:r>
            <w:r w:rsidRPr="00CF7519">
              <w:rPr>
                <w:color w:val="000000" w:themeColor="text1"/>
                <w:sz w:val="22"/>
                <w:szCs w:val="22"/>
              </w:rPr>
              <w:t>,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9414D6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9414D6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переулок </w:t>
            </w:r>
            <w:r w:rsidR="00D8489C" w:rsidRPr="00CF7519">
              <w:rPr>
                <w:color w:val="000000" w:themeColor="text1"/>
                <w:sz w:val="22"/>
                <w:szCs w:val="22"/>
              </w:rPr>
              <w:t>Первый Пестеля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9414D6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Жилая застройка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9414D6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,</w:t>
            </w:r>
            <w:r w:rsidRPr="00CF751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9414D6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  <w:tr w:rsidR="00CF7519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834CF" w:rsidRPr="00CF7519" w:rsidRDefault="00D8489C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2834CF" w:rsidRPr="00CF7519" w:rsidRDefault="009414D6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улица </w:t>
            </w:r>
            <w:r w:rsidR="00D8489C" w:rsidRPr="00CF7519">
              <w:rPr>
                <w:color w:val="000000" w:themeColor="text1"/>
                <w:sz w:val="22"/>
                <w:szCs w:val="22"/>
              </w:rPr>
              <w:t>Пухова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9414D6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Жилая застройка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9414D6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1,2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834CF" w:rsidRPr="00CF7519" w:rsidRDefault="009414D6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  <w:tr w:rsidR="00635705" w:rsidRPr="00CF7519" w:rsidTr="00BC75DB">
        <w:trPr>
          <w:trHeight w:val="9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635705" w:rsidRPr="00CF7519" w:rsidRDefault="00635705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635705" w:rsidRPr="00CF7519" w:rsidRDefault="00635705" w:rsidP="009414D6">
            <w:pPr>
              <w:pStyle w:val="212"/>
              <w:spacing w:after="0" w:line="240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 улица Моторная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635705" w:rsidRPr="00CF7519" w:rsidRDefault="00635705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Жилая застройка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635705" w:rsidRPr="00635705" w:rsidRDefault="00635705" w:rsidP="00D8489C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1,7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635705" w:rsidRPr="00CF7519" w:rsidRDefault="00635705" w:rsidP="009414D6">
            <w:pPr>
              <w:pStyle w:val="212"/>
              <w:spacing w:after="0"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Подготовка</w:t>
            </w:r>
          </w:p>
        </w:tc>
      </w:tr>
    </w:tbl>
    <w:p w:rsidR="00383D48" w:rsidRPr="00CF7519" w:rsidRDefault="00210886" w:rsidP="00726AFE">
      <w:pPr>
        <w:pStyle w:val="212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CF7519">
        <w:rPr>
          <w:rFonts w:eastAsia="Calibri"/>
          <w:color w:val="000000" w:themeColor="text1"/>
          <w:sz w:val="24"/>
          <w:szCs w:val="24"/>
          <w:lang w:eastAsia="en-US"/>
        </w:rPr>
        <w:t>Границы территорий комплексного развития отражены на карте функциональных зон городского округа в составе картографического материала Генерального плана.</w:t>
      </w:r>
    </w:p>
    <w:p w:rsidR="00383D48" w:rsidRPr="00CF7519" w:rsidRDefault="00383D48">
      <w:pPr>
        <w:pStyle w:val="212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383D48" w:rsidRPr="00CF7519" w:rsidRDefault="00210886">
      <w:pPr>
        <w:pStyle w:val="2"/>
        <w:keepNext w:val="0"/>
        <w:widowControl w:val="0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 xml:space="preserve"> </w:t>
      </w:r>
      <w:bookmarkStart w:id="7" w:name="_Toc153788495"/>
      <w:r w:rsidRPr="00CF7519">
        <w:rPr>
          <w:color w:val="000000" w:themeColor="text1"/>
          <w:sz w:val="24"/>
          <w:szCs w:val="24"/>
        </w:rPr>
        <w:t>Параметры распределения земель городского округа по категориям</w:t>
      </w:r>
      <w:bookmarkEnd w:id="7"/>
    </w:p>
    <w:p w:rsidR="00383D48" w:rsidRPr="00CF7519" w:rsidRDefault="00210886">
      <w:pPr>
        <w:pStyle w:val="afffff5"/>
        <w:jc w:val="right"/>
        <w:rPr>
          <w:b/>
          <w:color w:val="000000" w:themeColor="text1"/>
          <w:sz w:val="24"/>
          <w:szCs w:val="24"/>
        </w:rPr>
      </w:pPr>
      <w:r w:rsidRPr="00CF7519">
        <w:rPr>
          <w:rFonts w:cs="Symbol"/>
          <w:color w:val="000000" w:themeColor="text1"/>
          <w:sz w:val="24"/>
          <w:szCs w:val="24"/>
        </w:rPr>
        <w:t>Таблица 1.4.</w:t>
      </w:r>
      <w:r w:rsidR="00C553C1" w:rsidRPr="00CF7519">
        <w:rPr>
          <w:rFonts w:cs="Symbol"/>
          <w:color w:val="000000" w:themeColor="text1"/>
          <w:sz w:val="24"/>
          <w:szCs w:val="24"/>
        </w:rPr>
        <w:t>1</w:t>
      </w:r>
      <w:r w:rsidR="00042574">
        <w:rPr>
          <w:rFonts w:cs="Symbol"/>
          <w:color w:val="000000" w:themeColor="text1"/>
          <w:sz w:val="24"/>
          <w:szCs w:val="24"/>
        </w:rPr>
        <w:t>.</w:t>
      </w:r>
    </w:p>
    <w:tbl>
      <w:tblPr>
        <w:tblW w:w="9591" w:type="dxa"/>
        <w:jc w:val="center"/>
        <w:tblLook w:val="0000" w:firstRow="0" w:lastRow="0" w:firstColumn="0" w:lastColumn="0" w:noHBand="0" w:noVBand="0"/>
      </w:tblPr>
      <w:tblGrid>
        <w:gridCol w:w="6407"/>
        <w:gridCol w:w="1701"/>
        <w:gridCol w:w="1483"/>
      </w:tblGrid>
      <w:tr w:rsidR="00CF7519" w:rsidRPr="00CF7519" w:rsidTr="00563191">
        <w:trPr>
          <w:trHeight w:val="401"/>
          <w:jc w:val="center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pStyle w:val="115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b/>
                <w:color w:val="000000" w:themeColor="text1"/>
                <w:sz w:val="22"/>
                <w:szCs w:val="22"/>
              </w:rPr>
              <w:t>Категория земель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pStyle w:val="115"/>
              <w:rPr>
                <w:rFonts w:cs="Symbol"/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b/>
                <w:color w:val="000000" w:themeColor="text1"/>
                <w:sz w:val="22"/>
                <w:szCs w:val="22"/>
              </w:rPr>
              <w:t>Современное состояние, га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pStyle w:val="115"/>
              <w:rPr>
                <w:rFonts w:cs="Symbol"/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b/>
                <w:color w:val="000000" w:themeColor="text1"/>
                <w:sz w:val="22"/>
                <w:szCs w:val="22"/>
              </w:rPr>
              <w:t>Расчетный срок, га</w:t>
            </w:r>
          </w:p>
        </w:tc>
      </w:tr>
      <w:tr w:rsidR="00CF7519" w:rsidRPr="00CF7519" w:rsidTr="00563191">
        <w:trPr>
          <w:trHeight w:val="397"/>
          <w:jc w:val="center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B0254" w:rsidRPr="00CF7519" w:rsidRDefault="004B0254" w:rsidP="004B0254">
            <w:pPr>
              <w:pStyle w:val="119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color w:val="000000" w:themeColor="text1"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B0254" w:rsidRPr="00697241" w:rsidRDefault="004B0254" w:rsidP="00563191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118</w:t>
            </w:r>
            <w:r w:rsidR="00563191" w:rsidRPr="00697241">
              <w:rPr>
                <w:color w:val="000000" w:themeColor="text1"/>
                <w:sz w:val="24"/>
                <w:szCs w:val="24"/>
              </w:rPr>
              <w:t>82</w:t>
            </w:r>
            <w:r w:rsidR="00002B13" w:rsidRPr="00697241">
              <w:rPr>
                <w:color w:val="000000" w:themeColor="text1"/>
                <w:sz w:val="24"/>
                <w:szCs w:val="24"/>
              </w:rPr>
              <w:t>,</w:t>
            </w:r>
            <w:r w:rsidR="00563191" w:rsidRPr="0069724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0254" w:rsidRPr="00697241" w:rsidRDefault="00483B28" w:rsidP="00FB7D11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1121</w:t>
            </w:r>
            <w:r w:rsidR="00FB7D11">
              <w:rPr>
                <w:color w:val="000000" w:themeColor="text1"/>
                <w:sz w:val="24"/>
                <w:szCs w:val="24"/>
              </w:rPr>
              <w:t>6,7</w:t>
            </w:r>
          </w:p>
        </w:tc>
      </w:tr>
      <w:tr w:rsidR="00CF7519" w:rsidRPr="00CF7519" w:rsidTr="00563191">
        <w:trPr>
          <w:trHeight w:val="397"/>
          <w:jc w:val="center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B0254" w:rsidRPr="00CF7519" w:rsidRDefault="004B0254" w:rsidP="004B0254">
            <w:pPr>
              <w:pStyle w:val="119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color w:val="000000" w:themeColor="text1"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B0254" w:rsidRPr="00697241" w:rsidRDefault="004B0254" w:rsidP="004B0254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22295,5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0254" w:rsidRPr="00697241" w:rsidRDefault="00483B28" w:rsidP="00FB7D11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22752,</w:t>
            </w:r>
            <w:r w:rsidR="00FB7D11"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483B28" w:rsidRPr="00CF7519" w:rsidTr="00563191">
        <w:trPr>
          <w:trHeight w:val="397"/>
          <w:jc w:val="center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CF7519" w:rsidRDefault="00483B28" w:rsidP="00483B28">
            <w:pPr>
              <w:pStyle w:val="119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color w:val="000000" w:themeColor="text1"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3854,1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3740,6</w:t>
            </w:r>
          </w:p>
        </w:tc>
      </w:tr>
      <w:tr w:rsidR="00483B28" w:rsidRPr="00CF7519" w:rsidTr="00563191">
        <w:trPr>
          <w:trHeight w:val="397"/>
          <w:jc w:val="center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CF7519" w:rsidRDefault="00483B28" w:rsidP="00483B28">
            <w:pPr>
              <w:pStyle w:val="119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color w:val="000000" w:themeColor="text1"/>
                <w:sz w:val="22"/>
                <w:szCs w:val="22"/>
              </w:rPr>
              <w:t>Земли особо охраняемых территорий и объектов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345,3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562,1</w:t>
            </w:r>
          </w:p>
        </w:tc>
      </w:tr>
      <w:tr w:rsidR="00483B28" w:rsidRPr="00CF7519" w:rsidTr="00563191">
        <w:trPr>
          <w:trHeight w:val="397"/>
          <w:jc w:val="center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CF7519" w:rsidRDefault="00483B28" w:rsidP="00483B28">
            <w:pPr>
              <w:pStyle w:val="119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color w:val="000000" w:themeColor="text1"/>
                <w:sz w:val="22"/>
                <w:szCs w:val="22"/>
              </w:rPr>
              <w:t>Земли лесного фонда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14574,2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15795,6</w:t>
            </w:r>
          </w:p>
        </w:tc>
      </w:tr>
      <w:tr w:rsidR="00483B28" w:rsidRPr="00CF7519" w:rsidTr="00563191">
        <w:trPr>
          <w:trHeight w:val="397"/>
          <w:jc w:val="center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CF7519" w:rsidRDefault="00483B28" w:rsidP="00483B28">
            <w:pPr>
              <w:pStyle w:val="119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color w:val="000000" w:themeColor="text1"/>
                <w:sz w:val="22"/>
                <w:szCs w:val="22"/>
              </w:rPr>
              <w:t>Земли водного фонда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453,2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455,5</w:t>
            </w:r>
          </w:p>
        </w:tc>
      </w:tr>
      <w:tr w:rsidR="00483B28" w:rsidRPr="00CF7519" w:rsidTr="00563191">
        <w:trPr>
          <w:trHeight w:val="397"/>
          <w:jc w:val="center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CF7519" w:rsidRDefault="00483B28" w:rsidP="00483B28">
            <w:pPr>
              <w:pStyle w:val="119"/>
              <w:rPr>
                <w:rFonts w:cs="Symbol"/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color w:val="000000" w:themeColor="text1"/>
                <w:sz w:val="22"/>
                <w:szCs w:val="22"/>
              </w:rPr>
              <w:t>Земли запаса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</w:rPr>
              <w:t>1297,5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3B28" w:rsidRPr="00697241" w:rsidRDefault="00483B28" w:rsidP="00483B28">
            <w:pPr>
              <w:pStyle w:val="115"/>
              <w:rPr>
                <w:color w:val="000000" w:themeColor="text1"/>
                <w:sz w:val="24"/>
                <w:szCs w:val="24"/>
              </w:rPr>
            </w:pPr>
            <w:r w:rsidRPr="00697241">
              <w:rPr>
                <w:color w:val="000000" w:themeColor="text1"/>
                <w:sz w:val="24"/>
                <w:szCs w:val="24"/>
                <w:lang w:val="en-US"/>
              </w:rPr>
              <w:t>182</w:t>
            </w:r>
            <w:r w:rsidRPr="00697241">
              <w:rPr>
                <w:color w:val="000000" w:themeColor="text1"/>
                <w:sz w:val="24"/>
                <w:szCs w:val="24"/>
              </w:rPr>
              <w:t>,3</w:t>
            </w:r>
          </w:p>
        </w:tc>
      </w:tr>
      <w:tr w:rsidR="00CF7519" w:rsidRPr="00CF7519" w:rsidTr="00563191">
        <w:trPr>
          <w:trHeight w:val="397"/>
          <w:jc w:val="center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D47" w:rsidRPr="00CF7519" w:rsidRDefault="00EF7D47" w:rsidP="00EF7D47">
            <w:pPr>
              <w:pStyle w:val="118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rFonts w:cs="Symbol"/>
                <w:b/>
                <w:color w:val="000000" w:themeColor="text1"/>
                <w:sz w:val="22"/>
                <w:szCs w:val="22"/>
              </w:rPr>
              <w:t>Всего: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D47" w:rsidRPr="00697241" w:rsidRDefault="00EF7D47" w:rsidP="00EF7D47">
            <w:pPr>
              <w:pStyle w:val="115"/>
              <w:rPr>
                <w:b/>
                <w:color w:val="000000" w:themeColor="text1"/>
                <w:sz w:val="24"/>
                <w:szCs w:val="24"/>
              </w:rPr>
            </w:pPr>
            <w:r w:rsidRPr="00697241">
              <w:rPr>
                <w:b/>
                <w:color w:val="000000" w:themeColor="text1"/>
                <w:sz w:val="24"/>
                <w:szCs w:val="24"/>
              </w:rPr>
              <w:t>54702,0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D47" w:rsidRPr="00697241" w:rsidRDefault="00002B13" w:rsidP="00002B13">
            <w:pPr>
              <w:pStyle w:val="115"/>
              <w:rPr>
                <w:b/>
                <w:color w:val="000000" w:themeColor="text1"/>
                <w:sz w:val="24"/>
                <w:szCs w:val="24"/>
              </w:rPr>
            </w:pPr>
            <w:r w:rsidRPr="00697241">
              <w:rPr>
                <w:b/>
                <w:color w:val="000000" w:themeColor="text1"/>
                <w:sz w:val="24"/>
                <w:szCs w:val="24"/>
              </w:rPr>
              <w:t>54705,6</w:t>
            </w:r>
          </w:p>
        </w:tc>
      </w:tr>
    </w:tbl>
    <w:p w:rsidR="00383D48" w:rsidRPr="00CF7519" w:rsidRDefault="00383D48">
      <w:pPr>
        <w:rPr>
          <w:color w:val="000000" w:themeColor="text1"/>
        </w:rPr>
        <w:sectPr w:rsidR="00383D48" w:rsidRPr="00CF7519" w:rsidSect="004E7575">
          <w:footerReference w:type="default" r:id="rId17"/>
          <w:footerReference w:type="first" r:id="rId18"/>
          <w:pgSz w:w="11906" w:h="16838"/>
          <w:pgMar w:top="1134" w:right="707" w:bottom="1134" w:left="1134" w:header="0" w:footer="608" w:gutter="0"/>
          <w:cols w:space="720"/>
          <w:formProt w:val="0"/>
          <w:titlePg/>
          <w:docGrid w:linePitch="360" w:charSpace="8192"/>
        </w:sectPr>
      </w:pPr>
    </w:p>
    <w:p w:rsidR="00383D48" w:rsidRPr="00CF7519" w:rsidRDefault="00210886" w:rsidP="000D22D5">
      <w:pPr>
        <w:pStyle w:val="2"/>
        <w:keepNext w:val="0"/>
        <w:widowControl w:val="0"/>
        <w:numPr>
          <w:ilvl w:val="1"/>
          <w:numId w:val="1"/>
        </w:numPr>
        <w:tabs>
          <w:tab w:val="clear" w:pos="1134"/>
          <w:tab w:val="left" w:pos="426"/>
        </w:tabs>
        <w:ind w:left="0" w:firstLine="0"/>
        <w:jc w:val="both"/>
        <w:rPr>
          <w:color w:val="000000" w:themeColor="text1"/>
          <w:sz w:val="24"/>
          <w:szCs w:val="24"/>
        </w:rPr>
      </w:pPr>
      <w:bookmarkStart w:id="8" w:name="_Toc153788496"/>
      <w:r w:rsidRPr="00CF7519">
        <w:rPr>
          <w:color w:val="000000" w:themeColor="text1"/>
          <w:sz w:val="24"/>
          <w:szCs w:val="24"/>
        </w:rPr>
        <w:lastRenderedPageBreak/>
        <w:t>Сведения о планируемых для размещения в функциональных зонах объектов федерального значения, объектах регионального значения, за исключением линейных объектов.</w:t>
      </w:r>
      <w:bookmarkEnd w:id="8"/>
    </w:p>
    <w:p w:rsidR="00383D48" w:rsidRPr="00CF7519" w:rsidRDefault="00210886">
      <w:pPr>
        <w:pStyle w:val="afffff5"/>
        <w:ind w:left="644"/>
        <w:jc w:val="right"/>
        <w:rPr>
          <w:b/>
          <w:color w:val="000000" w:themeColor="text1"/>
          <w:sz w:val="24"/>
          <w:szCs w:val="24"/>
        </w:rPr>
      </w:pPr>
      <w:r w:rsidRPr="00CF7519">
        <w:rPr>
          <w:rFonts w:cs="Symbol"/>
          <w:color w:val="000000" w:themeColor="text1"/>
          <w:sz w:val="24"/>
          <w:szCs w:val="24"/>
        </w:rPr>
        <w:t>Таблица 1.5.</w:t>
      </w:r>
      <w:r w:rsidR="000D22D5" w:rsidRPr="00CF7519">
        <w:rPr>
          <w:rFonts w:cs="Symbol"/>
          <w:color w:val="000000" w:themeColor="text1"/>
          <w:sz w:val="24"/>
          <w:szCs w:val="24"/>
        </w:rPr>
        <w:t>1.</w:t>
      </w:r>
      <w:r w:rsidRPr="00CF7519">
        <w:rPr>
          <w:b/>
          <w:color w:val="000000" w:themeColor="text1"/>
          <w:sz w:val="24"/>
          <w:szCs w:val="24"/>
        </w:rPr>
        <w:t xml:space="preserve"> </w:t>
      </w:r>
    </w:p>
    <w:tbl>
      <w:tblPr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122"/>
        <w:gridCol w:w="2976"/>
        <w:gridCol w:w="1216"/>
        <w:gridCol w:w="2283"/>
        <w:gridCol w:w="1604"/>
      </w:tblGrid>
      <w:tr w:rsidR="00857738" w:rsidRPr="00CF7519" w:rsidTr="003F01C1">
        <w:trPr>
          <w:cantSplit/>
          <w:tblHeader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857738" w:rsidRDefault="00857738" w:rsidP="00857738">
            <w:pPr>
              <w:suppressAutoHyphens w:val="0"/>
              <w:spacing w:line="259" w:lineRule="auto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color w:val="000000" w:themeColor="text1"/>
                <w:sz w:val="22"/>
                <w:szCs w:val="22"/>
                <w:lang w:eastAsia="ru-RU"/>
              </w:rPr>
              <w:t>№</w:t>
            </w:r>
          </w:p>
          <w:p w:rsidR="00857738" w:rsidRPr="00CF7519" w:rsidRDefault="00857738" w:rsidP="00857738">
            <w:pPr>
              <w:suppressAutoHyphens w:val="0"/>
              <w:spacing w:line="259" w:lineRule="auto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color w:val="000000" w:themeColor="text1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857738" w:rsidRPr="00CF7519" w:rsidRDefault="00857738">
            <w:pPr>
              <w:suppressAutoHyphens w:val="0"/>
              <w:spacing w:line="259" w:lineRule="auto"/>
              <w:ind w:left="86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ru-RU"/>
              </w:rPr>
              <w:t>Местоположение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857738" w:rsidRPr="00CF7519" w:rsidRDefault="00857738" w:rsidP="007E2427">
            <w:pPr>
              <w:suppressAutoHyphens w:val="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ru-RU"/>
              </w:rPr>
              <w:t>Название зоны расположения объекта и ее характеристики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ru-RU"/>
              </w:rPr>
              <w:t>Площадь, га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ru-RU"/>
              </w:rPr>
              <w:t>Тип объекта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ru-RU"/>
              </w:rPr>
              <w:t>Уровень объекта</w:t>
            </w:r>
          </w:p>
        </w:tc>
      </w:tr>
      <w:tr w:rsidR="00857738" w:rsidRPr="00CF7519" w:rsidTr="003F01C1">
        <w:trPr>
          <w:cantSplit/>
          <w:trHeight w:val="600"/>
          <w:jc w:val="center"/>
        </w:trPr>
        <w:tc>
          <w:tcPr>
            <w:tcW w:w="109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738" w:rsidRPr="00CF7519" w:rsidRDefault="00857738">
            <w:pPr>
              <w:suppressAutoHyphens w:val="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857738">
              <w:rPr>
                <w:b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b/>
                <w:color w:val="000000" w:themeColor="text1"/>
                <w:sz w:val="22"/>
                <w:szCs w:val="22"/>
                <w:lang w:eastAsia="ru-RU"/>
              </w:rPr>
              <w:t>.</w:t>
            </w:r>
            <w:r w:rsidR="00660E08">
              <w:rPr>
                <w:b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CF7519">
              <w:rPr>
                <w:b/>
                <w:color w:val="000000" w:themeColor="text1"/>
                <w:sz w:val="22"/>
                <w:szCs w:val="22"/>
                <w:lang w:eastAsia="ru-RU"/>
              </w:rPr>
              <w:t>Сведения о планируемых для размещения в функциональных зонах объектов федерального значения, за исключением линейных объектов</w:t>
            </w:r>
          </w:p>
        </w:tc>
      </w:tr>
      <w:tr w:rsidR="00857738" w:rsidRPr="00CF7519" w:rsidTr="003F01C1">
        <w:trPr>
          <w:cantSplit/>
          <w:trHeight w:val="321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 в районе д. Жерело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специального назначения.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 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129,7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учреждения объединённого типа на 3000 мест УФСИН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Федеральный</w:t>
            </w:r>
          </w:p>
        </w:tc>
      </w:tr>
      <w:tr w:rsidR="00857738" w:rsidRPr="00CF7519" w:rsidTr="003F01C1">
        <w:trPr>
          <w:cantSplit/>
          <w:trHeight w:val="1539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- 6, рекомендуемая плотность населения - не регламентируется.</w:t>
            </w:r>
          </w:p>
        </w:tc>
        <w:tc>
          <w:tcPr>
            <w:tcW w:w="1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38,2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7E242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Создание регионального сосудистого центра, действующего в рамках государственного заказа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Федеральный</w:t>
            </w:r>
          </w:p>
        </w:tc>
      </w:tr>
      <w:tr w:rsidR="00857738" w:rsidRPr="00CF7519" w:rsidTr="003F01C1">
        <w:trPr>
          <w:cantSplit/>
          <w:trHeight w:val="1539"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Создание первичного сосудистого центра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(г. Калуга)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Федеральный</w:t>
            </w:r>
          </w:p>
        </w:tc>
      </w:tr>
      <w:tr w:rsidR="00857738" w:rsidRPr="00CF7519" w:rsidTr="003F01C1">
        <w:trPr>
          <w:cantSplit/>
          <w:trHeight w:val="220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ул. Академика Королева, 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- 6,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7,9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2-й очереди государственного музея истории космонавтики имени К.Э. Циолковского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(реализован)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Федеральный</w:t>
            </w:r>
          </w:p>
        </w:tc>
      </w:tr>
      <w:tr w:rsidR="00857738" w:rsidRPr="00CF7519" w:rsidTr="003F01C1">
        <w:trPr>
          <w:cantSplit/>
          <w:trHeight w:val="60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1.4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в районе дер. Пучково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Зона специализированной общественной застройки.</w:t>
            </w:r>
          </w:p>
          <w:p w:rsidR="00857738" w:rsidRPr="00CF7519" w:rsidRDefault="00857738" w:rsidP="007E242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27,6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комплекса зданий, строений, сооружений КФ МГТУ им. Н.Э. Баумана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з/у к.н 40:25:000200:194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(реализован)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Федеральный</w:t>
            </w:r>
          </w:p>
        </w:tc>
      </w:tr>
      <w:tr w:rsidR="00857738" w:rsidRPr="00CF7519" w:rsidTr="003F01C1">
        <w:trPr>
          <w:cantSplit/>
          <w:trHeight w:val="3331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lastRenderedPageBreak/>
              <w:t>1.5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C52648" w:rsidP="00C5264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Калужская область, район </w:t>
            </w:r>
            <w:r w:rsidR="00857738" w:rsidRPr="00CF7519">
              <w:rPr>
                <w:color w:val="000000" w:themeColor="text1"/>
                <w:sz w:val="22"/>
                <w:szCs w:val="22"/>
                <w:lang w:eastAsia="en-US"/>
              </w:rPr>
              <w:t>Дзержинский, сельское поселение село Льва Толстого;</w:t>
            </w:r>
          </w:p>
          <w:p w:rsidR="00857738" w:rsidRPr="00CF7519" w:rsidRDefault="00857738" w:rsidP="00C5264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городской округ «город Калуга»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</w:t>
            </w:r>
          </w:p>
          <w:p w:rsidR="00857738" w:rsidRPr="00CF7519" w:rsidRDefault="00857738" w:rsidP="007E242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18,6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Реконструкция ГРП-2 и газопромысловых объектов Калужского ПХГ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Федеральный</w:t>
            </w:r>
          </w:p>
        </w:tc>
      </w:tr>
      <w:tr w:rsidR="00857738" w:rsidRPr="00CF7519" w:rsidTr="003F01C1">
        <w:trPr>
          <w:cantSplit/>
          <w:trHeight w:val="310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1.6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350,5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Реконструкция аэропортового комплекса «Грабцево»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(реализован)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Федеральный</w:t>
            </w:r>
          </w:p>
        </w:tc>
      </w:tr>
      <w:tr w:rsidR="004F36E6" w:rsidRPr="00CF7519" w:rsidTr="003F01C1">
        <w:trPr>
          <w:cantSplit/>
          <w:trHeight w:val="600"/>
          <w:jc w:val="center"/>
        </w:trPr>
        <w:tc>
          <w:tcPr>
            <w:tcW w:w="109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36E6" w:rsidRPr="00CF7519" w:rsidRDefault="004F36E6">
            <w:pPr>
              <w:suppressAutoHyphens w:val="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color w:val="000000" w:themeColor="text1"/>
                <w:sz w:val="22"/>
                <w:szCs w:val="22"/>
                <w:lang w:eastAsia="ru-RU"/>
              </w:rPr>
              <w:t>2. </w:t>
            </w:r>
            <w:r w:rsidRPr="00CF7519">
              <w:rPr>
                <w:b/>
                <w:color w:val="000000" w:themeColor="text1"/>
                <w:sz w:val="22"/>
                <w:szCs w:val="22"/>
                <w:lang w:eastAsia="ru-RU"/>
              </w:rPr>
              <w:t>Сведения о планируемых для размещения в функциональных зонах объектов регионального значения, за исключением линейных объектов</w:t>
            </w:r>
          </w:p>
        </w:tc>
      </w:tr>
      <w:tr w:rsidR="00857738" w:rsidRPr="00CF7519" w:rsidTr="003F01C1">
        <w:trPr>
          <w:cantSplit/>
          <w:trHeight w:val="3221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ул. Автомобильная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 xml:space="preserve">Индустриальный парк «Грабцево», 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общая площадь индустриального парка – 414 га, свободно для размещения – 15 га.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3261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Тульское шоссе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Производственные зоны, зоны инженерной и транспортной инфраструктур.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115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Индустриальный парк «Калуга Юг», общая площадь индустриального парка – 115 га.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304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lastRenderedPageBreak/>
              <w:t>2.3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с. Росва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Производственные зоны, зоны инженерной и транспортной инфраструктур.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748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Индустриальный парк «Росва», общая площадь индустриального парка – 748 га. Свободно для размещения инвесторов – 77 га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304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ул. Взлетная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Производственные зоны, зоны инженерной и транспортной инфраструктур.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350,5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Здание пассажирского терминала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(аэропорт Калуга)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304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ул. Взлетная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Производственные зоны, зоны инженерной и транспортной инфраструктур.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350,5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дополнительных мест стоянок воздушных судов, рулежной дорожки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(аэропорт Калуга)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304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ул. Взлетная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Производственные зоны, зоны инженерной и транспортной инфраструктур.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350,5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Удлинение ИВПП аэродрома Калуга (Грабцево)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lastRenderedPageBreak/>
              <w:t>2.7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с. Росва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Производственные зоны, зоны инженерной и транспортной инфраструктур.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7,3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Реконструкция мостового перехода через р. Росвянка на автомобильной дороге Вязьма-Калуга в городском округе «Город Калуга», с. Росва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2.8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городской округ «Город Калуга» район д. Андреевское, Перемышльский район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Зона сельскохозяйственного использования/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Рекреационные зоны.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144,17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19,2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Проектирование и строительство Андреевского водозабора подземных вод МО «Город Калуга»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2.9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Иные зоны.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Памятник природы «Дубрава в пойме реки Оки»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2.10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Рекреационные зоны, зоны акваторий, зоны сельскохозяйственного использования, общественно-деловые зоны.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333,3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 xml:space="preserve">Памятник природы 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«Пороги на Оке»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2.11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</w:t>
            </w: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br/>
              <w:t xml:space="preserve"> г. Калуга, мкр. «Байконур»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</w:t>
            </w:r>
          </w:p>
          <w:p w:rsidR="00857738" w:rsidRPr="00CF7519" w:rsidRDefault="00857738" w:rsidP="007E242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- 4, рекомендуемая плотность населения - 345 чел./га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67,7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общеобразовательной школы, проектной вместимостью 1125 мест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(реализован)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lastRenderedPageBreak/>
              <w:t>2.12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</w:t>
            </w: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br/>
              <w:t xml:space="preserve"> г. Калуга, мкр. «Тайфун»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387252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Жилые зоны.</w:t>
            </w:r>
          </w:p>
          <w:p w:rsidR="00857738" w:rsidRPr="00CF7519" w:rsidRDefault="00857738" w:rsidP="00387252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- 8, рекомендуемая плотность населения - 345 чел./га.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17,3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общеобразовательной школы, проектной вместимостью 1125 мест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2.13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</w:t>
            </w: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br/>
              <w:t xml:space="preserve"> г. Калуга, мкр. «Комфорт-парк»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Жилые зоны.</w:t>
            </w:r>
          </w:p>
          <w:p w:rsidR="00857738" w:rsidRPr="00CF7519" w:rsidRDefault="00857738" w:rsidP="000B6674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- 9, рекомендуемая плотность населения - 435 чел./га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21,0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общеобразовательной школы, проектной вместимостью 806 мест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2.14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 xml:space="preserve">Калужская область, городской округ «Город Калуга», </w:t>
            </w: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br/>
              <w:t>г. Калуга, Грабцевское шоссе, д.115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Общественно-деловые зоны.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- 6,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«Здание (сооружение) с дополнительным коечным фондом государственного автономного учреждения Калужской области «Калужский областной специализированный центр инфекционных заболеваний и СПИД»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2.15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ул. Фомушина-ул. Генерала Попова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0B6674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Жилые зоны.</w:t>
            </w:r>
          </w:p>
          <w:p w:rsidR="00857738" w:rsidRPr="00CF7519" w:rsidRDefault="00857738" w:rsidP="000B6674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- 9, рекомендуемая плотность населения - 435 чел./га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52,5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детско-взрослой поликлиники, в том числе ПИР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2.16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 xml:space="preserve">Калужская область, городской округ «Город Калуга», г. Калуга, ул. Вишневского, 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д. 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Общественно-деловые зоны.</w:t>
            </w:r>
          </w:p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- 6,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38,2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лечебно-диагностического корпуса Государственного бюджетного учреждения здравоохранения Калужской области «Калужский областной клинический онкологический диспансер», в том числе ПИР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117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lastRenderedPageBreak/>
              <w:t>2.17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Общественно-деловые зоны.</w:t>
            </w:r>
          </w:p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- 6,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38,2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медицинского центра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115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2.18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с. Муратовка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Жилые зоны.</w:t>
            </w:r>
          </w:p>
          <w:p w:rsidR="00857738" w:rsidRPr="00CF7519" w:rsidRDefault="00857738" w:rsidP="00755569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- 3, рекомендуемая плотность населения - 60 чел./га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33,2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Муратовка ФАП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304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2.19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сквер имени В.Н. Волкова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pStyle w:val="115"/>
              <w:suppressAutoHyphens w:val="0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Зоны рекреационного назначения.</w:t>
            </w:r>
          </w:p>
          <w:p w:rsidR="00857738" w:rsidRPr="00CF7519" w:rsidRDefault="00857738">
            <w:pPr>
              <w:pStyle w:val="115"/>
              <w:suppressAutoHyphens w:val="0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92,8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Создание физкультурно-оздоровительного комплекса открытого типа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(реализован)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208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2.20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 xml:space="preserve">Калужская область, городской округ «Город Калуга», </w:t>
            </w: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br/>
              <w:t>г. Калуга, Тульское шоссе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Общественно-деловые зоны.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- 6,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48,9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крытого футбольного манежа на тренировочной площадке «Спутник»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3141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2.21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на территории ГАУ КО «СШОР «Орленок»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Зоны рекреационного назначения.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биатлонного комплекса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305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lastRenderedPageBreak/>
              <w:t>2.22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на территории ГБУ КО «СШОР по гребному спорту Вячеслава Иванова» «Орленок»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Зоны рекреационного назначения.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92,8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Строительство гребного центра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2.23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 xml:space="preserve">Калужская область, городской округ «Город Калуга», </w:t>
            </w: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br/>
              <w:t>г. Калуга, Тульское шоссе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Общественно-деловые зоны.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- 6,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48,9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Калужское областное хранилище для археологических предметов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233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2.24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 xml:space="preserve">Калужская область, городской округ «Город Калуга», </w:t>
            </w: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br/>
              <w:t>г. Калуга, ул. Кубяка, д.20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Общественно-деловые зоны,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- 6,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5,7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Реконструкция медицинского блока государственного бюджетного учреждения Калужской области «Центр содействия семейному воспитанию имени Попова В.Т.»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222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2.25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Организация условий для функционирования объектов санаторно-курортного и туристско-рекреационного назначения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ООО «Лето на Оке»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278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2.26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ул. Городенская, 27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Зона складирования и захоронения отходов.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17,3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Рекультивация полигона</w:t>
            </w:r>
          </w:p>
          <w:p w:rsidR="00857738" w:rsidRPr="00CF7519" w:rsidRDefault="00857738" w:rsidP="002F537A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Т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>К</w:t>
            </w: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247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lastRenderedPageBreak/>
              <w:t>2.27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г. Калуга, ул. Гвардейская, д.5 (ФГКУ «Центральное ТУИО» МО РФ)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Жилые зоны.</w:t>
            </w:r>
          </w:p>
          <w:p w:rsidR="00857738" w:rsidRPr="00CF7519" w:rsidRDefault="00857738" w:rsidP="004D25F9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- 6, рекомендуемая плотность населения - 345 чел./га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0,342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Ликвидация местнесанкциониро-ванного размещения отходов производства и потребления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346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2.28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Калужская область, городской округ «Город Калуга», д. Резвань 70 м от автодороги на Резвань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Зона лесов.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0,036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Ликвидация местнесанкциониро-ванного размещения отходов производства и потребления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  <w:tr w:rsidR="00857738" w:rsidRPr="00CF7519" w:rsidTr="003F01C1">
        <w:trPr>
          <w:cantSplit/>
          <w:trHeight w:val="77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4F36E6" w:rsidP="004F36E6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2.29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 xml:space="preserve">Калужская область, городской округ «Город Калуга», </w:t>
            </w: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 xml:space="preserve">г. Калуга ул. Городенская, 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зд. 27а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Зона складирования и захоронения отходов.</w:t>
            </w:r>
          </w:p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не регламентируется. Предельное количество этажей - не регламентируется. рекомендуемая плотность населения - не регламентируется.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5D4711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6,44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 w:rsidP="005D4711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ru-RU"/>
              </w:rPr>
              <w:t>Объект утилизации ООО "КЗПАТ". Организация производства RDF-топлива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57738" w:rsidRPr="00CF7519" w:rsidRDefault="00857738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Региональный</w:t>
            </w:r>
          </w:p>
        </w:tc>
      </w:tr>
    </w:tbl>
    <w:p w:rsidR="00383D48" w:rsidRPr="00CF7519" w:rsidRDefault="00383D48">
      <w:pPr>
        <w:rPr>
          <w:color w:val="000000" w:themeColor="text1"/>
        </w:rPr>
        <w:sectPr w:rsidR="00383D48" w:rsidRPr="00CF7519" w:rsidSect="00AD22DC">
          <w:footerReference w:type="default" r:id="rId19"/>
          <w:footerReference w:type="first" r:id="rId20"/>
          <w:pgSz w:w="11906" w:h="16838"/>
          <w:pgMar w:top="1134" w:right="1134" w:bottom="1134" w:left="1134" w:header="0" w:footer="476" w:gutter="0"/>
          <w:cols w:space="720"/>
          <w:formProt w:val="0"/>
          <w:titlePg/>
          <w:docGrid w:linePitch="360" w:charSpace="8192"/>
        </w:sectPr>
      </w:pPr>
    </w:p>
    <w:p w:rsidR="00383D48" w:rsidRPr="00CF7519" w:rsidRDefault="00210886">
      <w:pPr>
        <w:pStyle w:val="1"/>
        <w:numPr>
          <w:ilvl w:val="0"/>
          <w:numId w:val="1"/>
        </w:numPr>
        <w:tabs>
          <w:tab w:val="left" w:pos="0"/>
        </w:tabs>
        <w:ind w:left="142"/>
        <w:rPr>
          <w:color w:val="000000" w:themeColor="text1"/>
          <w:sz w:val="24"/>
          <w:szCs w:val="24"/>
        </w:rPr>
      </w:pPr>
      <w:bookmarkStart w:id="9" w:name="_Toc153788497"/>
      <w:r w:rsidRPr="00CF7519">
        <w:rPr>
          <w:color w:val="000000" w:themeColor="text1"/>
          <w:sz w:val="24"/>
          <w:szCs w:val="24"/>
        </w:rPr>
        <w:lastRenderedPageBreak/>
        <w:t>Сведения о видах, назначении и наименованиях планируемых для размещения объектов местного значения городского округа, их основные характеристики,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объектов.</w:t>
      </w:r>
      <w:bookmarkEnd w:id="9"/>
    </w:p>
    <w:p w:rsidR="00383D48" w:rsidRPr="00CF7519" w:rsidRDefault="00210886">
      <w:pPr>
        <w:pStyle w:val="afffff5"/>
        <w:jc w:val="right"/>
        <w:rPr>
          <w:b/>
          <w:color w:val="000000" w:themeColor="text1"/>
          <w:sz w:val="24"/>
          <w:szCs w:val="24"/>
        </w:rPr>
      </w:pPr>
      <w:r w:rsidRPr="00CF7519">
        <w:rPr>
          <w:color w:val="000000" w:themeColor="text1"/>
          <w:sz w:val="24"/>
          <w:szCs w:val="24"/>
        </w:rPr>
        <w:t xml:space="preserve">                                                 </w:t>
      </w:r>
      <w:r w:rsidRPr="00CF7519">
        <w:rPr>
          <w:rFonts w:cs="Symbol"/>
          <w:color w:val="000000" w:themeColor="text1"/>
          <w:sz w:val="24"/>
          <w:szCs w:val="24"/>
        </w:rPr>
        <w:t>Таблица 2.1.</w:t>
      </w:r>
      <w:r w:rsidRPr="00CF7519">
        <w:rPr>
          <w:b/>
          <w:color w:val="000000" w:themeColor="text1"/>
          <w:sz w:val="24"/>
          <w:szCs w:val="24"/>
        </w:rPr>
        <w:t xml:space="preserve"> </w:t>
      </w:r>
    </w:p>
    <w:tbl>
      <w:tblPr>
        <w:tblW w:w="15793" w:type="dxa"/>
        <w:tblInd w:w="-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2"/>
        <w:gridCol w:w="3014"/>
        <w:gridCol w:w="2345"/>
        <w:gridCol w:w="2699"/>
        <w:gridCol w:w="3747"/>
        <w:gridCol w:w="1550"/>
        <w:gridCol w:w="1726"/>
      </w:tblGrid>
      <w:tr w:rsidR="00CF7519" w:rsidRPr="00CF7519" w:rsidTr="00EF6DA9">
        <w:trPr>
          <w:cantSplit/>
          <w:tblHeader/>
        </w:trPr>
        <w:tc>
          <w:tcPr>
            <w:tcW w:w="712" w:type="dxa"/>
            <w:shd w:val="clear" w:color="auto" w:fill="EDEDED" w:themeFill="accent3" w:themeFillTint="33"/>
            <w:vAlign w:val="center"/>
          </w:tcPr>
          <w:p w:rsidR="002E4824" w:rsidRDefault="002E4824" w:rsidP="002E482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F0A88">
              <w:rPr>
                <w:b/>
                <w:color w:val="000000" w:themeColor="text1"/>
                <w:sz w:val="22"/>
                <w:szCs w:val="22"/>
              </w:rPr>
              <w:t xml:space="preserve">№ </w:t>
            </w:r>
          </w:p>
          <w:p w:rsidR="00383D48" w:rsidRPr="00CF7519" w:rsidRDefault="002E4824" w:rsidP="002E482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F0A88">
              <w:rPr>
                <w:b/>
                <w:color w:val="000000" w:themeColor="text1"/>
                <w:sz w:val="22"/>
                <w:szCs w:val="22"/>
              </w:rPr>
              <w:t>п/п</w:t>
            </w:r>
          </w:p>
        </w:tc>
        <w:tc>
          <w:tcPr>
            <w:tcW w:w="3014" w:type="dxa"/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Наименование объекта</w:t>
            </w:r>
          </w:p>
        </w:tc>
        <w:tc>
          <w:tcPr>
            <w:tcW w:w="2345" w:type="dxa"/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Местоположение</w:t>
            </w:r>
          </w:p>
        </w:tc>
        <w:tc>
          <w:tcPr>
            <w:tcW w:w="2699" w:type="dxa"/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Параметры</w:t>
            </w:r>
          </w:p>
        </w:tc>
        <w:tc>
          <w:tcPr>
            <w:tcW w:w="3747" w:type="dxa"/>
            <w:shd w:val="clear" w:color="auto" w:fill="EDEDED" w:themeFill="accent3" w:themeFillTint="33"/>
            <w:vAlign w:val="center"/>
          </w:tcPr>
          <w:p w:rsidR="004C1A33" w:rsidRPr="00CF7519" w:rsidRDefault="001D7DB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 xml:space="preserve">Характеристика </w:t>
            </w:r>
          </w:p>
          <w:p w:rsidR="00383D48" w:rsidRPr="00CF7519" w:rsidRDefault="001D7DB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функциональных зон</w:t>
            </w:r>
          </w:p>
        </w:tc>
        <w:tc>
          <w:tcPr>
            <w:tcW w:w="1550" w:type="dxa"/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Период реализации</w:t>
            </w:r>
          </w:p>
        </w:tc>
        <w:tc>
          <w:tcPr>
            <w:tcW w:w="1726" w:type="dxa"/>
            <w:shd w:val="clear" w:color="auto" w:fill="EDEDED" w:themeFill="accent3" w:themeFillTint="33"/>
            <w:vAlign w:val="center"/>
          </w:tcPr>
          <w:p w:rsidR="00383D48" w:rsidRPr="00CF7519" w:rsidRDefault="00210886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Зона с особыми условиями использования территории</w:t>
            </w:r>
          </w:p>
        </w:tc>
      </w:tr>
      <w:tr w:rsidR="00CF7519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383D48" w:rsidRPr="00CF7519" w:rsidRDefault="001331A6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5081" w:type="dxa"/>
            <w:gridSpan w:val="6"/>
            <w:shd w:val="clear" w:color="auto" w:fill="auto"/>
          </w:tcPr>
          <w:p w:rsidR="00383D48" w:rsidRPr="00CF7519" w:rsidRDefault="000A26BE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 xml:space="preserve">Объекты </w:t>
            </w:r>
            <w:r w:rsidR="00210886" w:rsidRPr="00CF7519">
              <w:rPr>
                <w:b/>
                <w:color w:val="000000" w:themeColor="text1"/>
                <w:sz w:val="22"/>
                <w:szCs w:val="22"/>
              </w:rPr>
              <w:t>образования (детские дошкольные учреждения)</w:t>
            </w:r>
          </w:p>
        </w:tc>
      </w:tr>
      <w:tr w:rsidR="00CF7519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 Северный, район улиц Тепличная, Дорожная, Новая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209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01480F" w:rsidRPr="00CF7519" w:rsidRDefault="0001480F" w:rsidP="00F021E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рекомендуемая плотность населения - </w:t>
            </w:r>
            <w:r w:rsidR="00F021E2" w:rsidRPr="00CF7519">
              <w:rPr>
                <w:color w:val="000000" w:themeColor="text1"/>
                <w:sz w:val="22"/>
                <w:szCs w:val="22"/>
              </w:rPr>
              <w:t>435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CF7519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01480F" w:rsidRPr="00CF7519" w:rsidRDefault="00CD3CA3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 Северный, район улиц Тепличная, Дорожная, Новая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223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01480F" w:rsidRPr="00CF7519" w:rsidRDefault="0001480F" w:rsidP="00F021E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рекомендуемая плотность населения - </w:t>
            </w:r>
            <w:r w:rsidR="00F021E2" w:rsidRPr="00CF7519">
              <w:rPr>
                <w:color w:val="000000" w:themeColor="text1"/>
                <w:sz w:val="22"/>
                <w:szCs w:val="22"/>
              </w:rPr>
              <w:t>435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CF7519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01480F" w:rsidRPr="00CF7519" w:rsidRDefault="00CD3CA3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01480F" w:rsidRPr="00CF7519" w:rsidRDefault="00FB223E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</w:t>
            </w:r>
            <w:r w:rsidR="0001480F" w:rsidRPr="00CF7519">
              <w:rPr>
                <w:color w:val="000000" w:themeColor="text1"/>
                <w:sz w:val="22"/>
                <w:szCs w:val="22"/>
              </w:rPr>
              <w:t>Изумрудная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48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01480F" w:rsidRPr="00CF7519" w:rsidRDefault="0001480F" w:rsidP="00F021E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рекомендуемая плотность населения - </w:t>
            </w:r>
            <w:r w:rsidR="00F021E2" w:rsidRPr="00CF7519">
              <w:rPr>
                <w:color w:val="000000" w:themeColor="text1"/>
                <w:sz w:val="22"/>
                <w:szCs w:val="22"/>
              </w:rPr>
              <w:t>280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CF7519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01480F" w:rsidRPr="00CF7519" w:rsidRDefault="00CD3CA3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01480F" w:rsidRPr="00CF7519" w:rsidRDefault="00FB223E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</w:t>
            </w:r>
            <w:r w:rsidR="0001480F" w:rsidRPr="00CF7519">
              <w:rPr>
                <w:color w:val="000000" w:themeColor="text1"/>
                <w:sz w:val="22"/>
                <w:szCs w:val="22"/>
              </w:rPr>
              <w:t>Кибальчича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350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- 3,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CF7519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01480F" w:rsidRPr="00CF7519" w:rsidRDefault="00CD3CA3" w:rsidP="0001480F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1.5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01480F" w:rsidRPr="00CF7519" w:rsidRDefault="007074F6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</w:t>
            </w:r>
            <w:r w:rsidR="0001480F" w:rsidRPr="00CF7519">
              <w:rPr>
                <w:color w:val="000000" w:themeColor="text1"/>
                <w:sz w:val="22"/>
                <w:szCs w:val="22"/>
              </w:rPr>
              <w:t>Университетский Городок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300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01480F" w:rsidRPr="00CF7519" w:rsidRDefault="0001480F" w:rsidP="00F021E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рекомендуемая плотность населения - </w:t>
            </w:r>
            <w:r w:rsidR="00F021E2" w:rsidRPr="00CF7519">
              <w:rPr>
                <w:color w:val="000000" w:themeColor="text1"/>
                <w:sz w:val="22"/>
                <w:szCs w:val="22"/>
              </w:rPr>
              <w:t>435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CF7519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01480F" w:rsidRPr="00CF7519" w:rsidRDefault="00CD3CA3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1.6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 Московская, д. 311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78 мест, во встроенно-</w:t>
            </w:r>
            <w:r w:rsidRPr="00CF7519">
              <w:rPr>
                <w:color w:val="000000" w:themeColor="text1"/>
                <w:sz w:val="22"/>
                <w:szCs w:val="22"/>
              </w:rPr>
              <w:br/>
              <w:t>пристроенных помещениях планируемого многоквартирного дома № 3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01480F" w:rsidRPr="00CF7519" w:rsidRDefault="0001480F" w:rsidP="00F021E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- 1/2, рекомендуемая плотность населения - </w:t>
            </w:r>
            <w:r w:rsidR="00F021E2" w:rsidRPr="00CF7519">
              <w:rPr>
                <w:color w:val="000000" w:themeColor="text1"/>
                <w:sz w:val="22"/>
                <w:szCs w:val="22"/>
              </w:rPr>
              <w:t>280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CF7519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01480F" w:rsidRPr="00CF7519" w:rsidRDefault="00CD3CA3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район Правобережный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140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01480F" w:rsidRPr="00CF7519" w:rsidRDefault="0001480F" w:rsidP="00F021E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рекомендуемая плотность населения - </w:t>
            </w:r>
            <w:r w:rsidR="00F021E2" w:rsidRPr="00CF7519">
              <w:rPr>
                <w:color w:val="000000" w:themeColor="text1"/>
                <w:sz w:val="22"/>
                <w:szCs w:val="22"/>
              </w:rPr>
              <w:t>435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CF7519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01480F" w:rsidRPr="00CF7519" w:rsidRDefault="00CD3CA3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район Правобережный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140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01480F" w:rsidRPr="00CF7519" w:rsidRDefault="0001480F" w:rsidP="00F021E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</w:t>
            </w:r>
            <w:r w:rsidR="00A839B4" w:rsidRPr="00CF7519">
              <w:rPr>
                <w:color w:val="000000" w:themeColor="text1"/>
                <w:sz w:val="22"/>
                <w:szCs w:val="22"/>
              </w:rPr>
              <w:t>рекомендуемая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плотность населения - </w:t>
            </w:r>
            <w:r w:rsidR="00F021E2" w:rsidRPr="00CF7519">
              <w:rPr>
                <w:color w:val="000000" w:themeColor="text1"/>
                <w:sz w:val="22"/>
                <w:szCs w:val="22"/>
              </w:rPr>
              <w:t>435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01480F" w:rsidRPr="00CF7519" w:rsidRDefault="0001480F" w:rsidP="000148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</w:t>
            </w:r>
            <w:r w:rsidR="00027090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район Правобережный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220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  <w:trHeight w:val="143"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</w:t>
            </w:r>
            <w:r w:rsidR="00027090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Хрустальная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  <w:trHeight w:val="133"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1.1</w:t>
            </w:r>
            <w:r w:rsidR="00027090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Болдина, д. 22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300 мест, во встроенно-</w:t>
            </w:r>
            <w:r w:rsidRPr="00CF7519">
              <w:rPr>
                <w:color w:val="000000" w:themeColor="text1"/>
                <w:sz w:val="22"/>
                <w:szCs w:val="22"/>
              </w:rPr>
              <w:br/>
              <w:t>пристроенных помещениях планируемого многоквартирного дома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смешанной и общественно-деловой застройки. Максимальный процент застройки - 50%. Предельное количество этажей -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  <w:trHeight w:val="151"/>
        </w:trPr>
        <w:tc>
          <w:tcPr>
            <w:tcW w:w="712" w:type="dxa"/>
            <w:shd w:val="clear" w:color="auto" w:fill="auto"/>
            <w:vAlign w:val="center"/>
          </w:tcPr>
          <w:p w:rsidR="00A24ECD" w:rsidRPr="00027090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1.1</w:t>
            </w:r>
            <w:r w:rsidR="00027090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ул. Московская, район дома 139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130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1.1</w:t>
            </w:r>
            <w:r w:rsidR="00027090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DB6E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</w:t>
            </w:r>
            <w:r w:rsidR="00DB6EF0">
              <w:rPr>
                <w:color w:val="000000" w:themeColor="text1"/>
                <w:sz w:val="22"/>
                <w:szCs w:val="22"/>
              </w:rPr>
              <w:t>Белые Росы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130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1.1</w:t>
            </w:r>
            <w:r w:rsidR="00027090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Байконурская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185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  <w:trHeight w:val="122"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1.1</w:t>
            </w:r>
            <w:r w:rsidR="00027090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Новосельская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200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1.1</w:t>
            </w:r>
            <w:r w:rsidR="00027090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3-й Академический проезд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175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1.1</w:t>
            </w:r>
            <w:r w:rsidR="00027090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3-й Академический проезд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150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1.1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3-й Академический проезд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225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1.1</w:t>
            </w:r>
            <w:r w:rsidR="00027090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Советская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50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- 1,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</w:t>
            </w:r>
            <w:r w:rsidR="00027090"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Советская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290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</w:t>
            </w:r>
            <w:r w:rsidR="00027090">
              <w:rPr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Default="00A24ECD" w:rsidP="00B13A8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  <w:r w:rsidR="00B13A83">
              <w:rPr>
                <w:color w:val="000000" w:themeColor="text1"/>
                <w:sz w:val="22"/>
                <w:szCs w:val="22"/>
              </w:rPr>
              <w:t>,</w:t>
            </w:r>
          </w:p>
          <w:p w:rsidR="00A6707B" w:rsidRPr="00CF7519" w:rsidRDefault="00A6707B" w:rsidP="00B13A83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 Новоселки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B13A8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 w:rsidR="00B13A83">
              <w:rPr>
                <w:color w:val="000000" w:themeColor="text1"/>
                <w:sz w:val="22"/>
                <w:szCs w:val="22"/>
              </w:rPr>
              <w:t>150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B13A8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рекомендуемая плотность населения - </w:t>
            </w:r>
            <w:r w:rsidR="00B13A83">
              <w:rPr>
                <w:color w:val="000000" w:themeColor="text1"/>
                <w:sz w:val="22"/>
                <w:szCs w:val="22"/>
              </w:rPr>
              <w:t>60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</w:t>
            </w:r>
            <w:r w:rsidR="00027090">
              <w:rPr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пристройки к МБДОУ № 34 «Зоренька» «Детский сад комбинированного вида»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Социалистическая д. 2а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Увеличение существующей вместимости на 80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1.2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 Комфортная, д.1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175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1.2</w:t>
            </w:r>
            <w:r w:rsidR="00027090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 Калуга, ул. К. Либкнехта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D9571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 w:rsidR="00D9571B">
              <w:rPr>
                <w:color w:val="000000" w:themeColor="text1"/>
                <w:sz w:val="22"/>
                <w:szCs w:val="22"/>
              </w:rPr>
              <w:t>55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1.2</w:t>
            </w:r>
            <w:r w:rsidR="00027090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 г. Калуга, ул. Маяковского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200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1.2</w:t>
            </w:r>
            <w:r w:rsidR="00027090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 г. Калуга, микрорайон Куровской, на участке нового строительства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200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Рекреационные зоны. Максимальный процент застройки - 50%. Предельное количество этажей -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1.2</w:t>
            </w:r>
            <w:r w:rsidR="00027090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Ромодановские Дворики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150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1.2</w:t>
            </w:r>
            <w:r w:rsidR="00027090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Городской округ «Город Калуга», </w:t>
            </w:r>
            <w:r>
              <w:rPr>
                <w:color w:val="000000" w:themeColor="text1"/>
                <w:sz w:val="22"/>
                <w:szCs w:val="22"/>
              </w:rPr>
              <w:t>г</w:t>
            </w:r>
            <w:r w:rsidRPr="00CF7519">
              <w:rPr>
                <w:color w:val="000000" w:themeColor="text1"/>
                <w:sz w:val="22"/>
                <w:szCs w:val="22"/>
              </w:rPr>
              <w:t>. </w:t>
            </w:r>
            <w:r>
              <w:rPr>
                <w:color w:val="000000" w:themeColor="text1"/>
                <w:sz w:val="22"/>
                <w:szCs w:val="22"/>
              </w:rPr>
              <w:t xml:space="preserve">Калуга, </w:t>
            </w:r>
            <w:r w:rsidRPr="00276231">
              <w:rPr>
                <w:color w:val="000000" w:themeColor="text1"/>
                <w:sz w:val="22"/>
                <w:szCs w:val="22"/>
              </w:rPr>
              <w:t>ул. 65 лет Победы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DF6F8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 w:rsidR="00DF6F8C">
              <w:rPr>
                <w:color w:val="000000" w:themeColor="text1"/>
                <w:sz w:val="22"/>
                <w:szCs w:val="22"/>
              </w:rPr>
              <w:t>350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  <w:r w:rsidRPr="00CF7519">
              <w:rPr>
                <w:color w:val="000000" w:themeColor="text1"/>
                <w:sz w:val="22"/>
                <w:szCs w:val="22"/>
              </w:rPr>
              <w:t>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1.2</w:t>
            </w:r>
            <w:r w:rsidR="00027090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 Калуга, </w:t>
            </w:r>
            <w:r w:rsidR="00F53EDA">
              <w:rPr>
                <w:color w:val="000000" w:themeColor="text1"/>
                <w:sz w:val="22"/>
                <w:szCs w:val="22"/>
              </w:rPr>
              <w:t>в районе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с. Некрасово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300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</w:t>
            </w:r>
            <w:r w:rsidR="00027090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 Калуга, </w:t>
            </w:r>
            <w:r w:rsidR="00F53EDA">
              <w:rPr>
                <w:color w:val="000000" w:themeColor="text1"/>
                <w:sz w:val="22"/>
                <w:szCs w:val="22"/>
              </w:rPr>
              <w:t xml:space="preserve">в районе </w:t>
            </w:r>
            <w:r w:rsidRPr="00CF7519">
              <w:rPr>
                <w:color w:val="000000" w:themeColor="text1"/>
                <w:sz w:val="22"/>
                <w:szCs w:val="22"/>
              </w:rPr>
              <w:t>д. Пучково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150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1.3</w:t>
            </w:r>
            <w:r w:rsidR="00027090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Заречье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1.</w:t>
            </w:r>
            <w:r w:rsidRPr="00CF7519">
              <w:rPr>
                <w:color w:val="000000" w:themeColor="text1"/>
                <w:sz w:val="22"/>
                <w:szCs w:val="22"/>
              </w:rPr>
              <w:t>3</w:t>
            </w:r>
            <w:r w:rsidR="00027090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Канищево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150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1.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  <w:r w:rsidR="00027090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Яглово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120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A24ECD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A24ECD" w:rsidRPr="00CF7519" w:rsidRDefault="00A24ECD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1.3</w:t>
            </w:r>
            <w:r w:rsidR="00027090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Матюнино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A24ECD" w:rsidRPr="00CF7519" w:rsidRDefault="00A24ECD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 w:rsidR="00F53EDA">
              <w:rPr>
                <w:color w:val="000000" w:themeColor="text1"/>
                <w:sz w:val="22"/>
                <w:szCs w:val="22"/>
              </w:rPr>
              <w:t>200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24ECD" w:rsidRPr="00CF7519" w:rsidRDefault="00363123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24ECD" w:rsidRPr="00CF7519" w:rsidRDefault="00A24ECD" w:rsidP="00A24E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F53EDA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F53EDA" w:rsidRPr="00027090" w:rsidRDefault="00F53EDA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1.3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Матюнино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200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F53EDA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F53EDA" w:rsidRPr="00027090" w:rsidRDefault="00F53EDA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1.3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Матюнино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100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F53EDA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F53EDA" w:rsidRPr="00027090" w:rsidRDefault="00F53EDA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1.3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</w:t>
            </w:r>
            <w:r>
              <w:rPr>
                <w:color w:val="000000" w:themeColor="text1"/>
                <w:sz w:val="22"/>
                <w:szCs w:val="22"/>
              </w:rPr>
              <w:t>Аргуново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190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F53EDA" w:rsidRPr="00CF7519" w:rsidRDefault="00363123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F53EDA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F53EDA" w:rsidRPr="00027090" w:rsidRDefault="00F53EDA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1.3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</w:t>
            </w:r>
            <w:r>
              <w:rPr>
                <w:color w:val="000000" w:themeColor="text1"/>
                <w:sz w:val="22"/>
                <w:szCs w:val="22"/>
              </w:rPr>
              <w:t>Аргуново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210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F53EDA" w:rsidRPr="00CF7519" w:rsidTr="00EF6DA9">
        <w:trPr>
          <w:cantSplit/>
          <w:trHeight w:val="1478"/>
        </w:trPr>
        <w:tc>
          <w:tcPr>
            <w:tcW w:w="712" w:type="dxa"/>
            <w:shd w:val="clear" w:color="auto" w:fill="auto"/>
            <w:vAlign w:val="center"/>
          </w:tcPr>
          <w:p w:rsidR="00F53EDA" w:rsidRPr="00027090" w:rsidRDefault="00F53EDA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lastRenderedPageBreak/>
              <w:t>1.3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</w:t>
            </w:r>
            <w:r>
              <w:rPr>
                <w:color w:val="000000" w:themeColor="text1"/>
                <w:sz w:val="22"/>
                <w:szCs w:val="22"/>
              </w:rPr>
              <w:t>Уварово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140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F53EDA" w:rsidRPr="00CF7519" w:rsidTr="00EF6DA9">
        <w:trPr>
          <w:cantSplit/>
          <w:trHeight w:val="1478"/>
        </w:trPr>
        <w:tc>
          <w:tcPr>
            <w:tcW w:w="712" w:type="dxa"/>
            <w:shd w:val="clear" w:color="auto" w:fill="auto"/>
            <w:vAlign w:val="center"/>
          </w:tcPr>
          <w:p w:rsidR="00F53EDA" w:rsidRPr="00027090" w:rsidRDefault="00F53EDA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40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</w:t>
            </w:r>
            <w:r>
              <w:rPr>
                <w:color w:val="000000" w:themeColor="text1"/>
                <w:sz w:val="22"/>
                <w:szCs w:val="22"/>
              </w:rPr>
              <w:t>Груздово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200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F53EDA" w:rsidRPr="00CF7519" w:rsidRDefault="00363123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F53EDA" w:rsidRPr="00CF7519" w:rsidTr="00EF6DA9">
        <w:trPr>
          <w:cantSplit/>
          <w:trHeight w:val="1478"/>
        </w:trPr>
        <w:tc>
          <w:tcPr>
            <w:tcW w:w="712" w:type="dxa"/>
            <w:shd w:val="clear" w:color="auto" w:fill="auto"/>
            <w:vAlign w:val="center"/>
          </w:tcPr>
          <w:p w:rsidR="00F53EDA" w:rsidRPr="00027090" w:rsidRDefault="00F53EDA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41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</w:t>
            </w:r>
            <w:r>
              <w:rPr>
                <w:color w:val="000000" w:themeColor="text1"/>
                <w:sz w:val="22"/>
                <w:szCs w:val="22"/>
              </w:rPr>
              <w:t>Груздово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 xml:space="preserve">100 </w:t>
            </w:r>
            <w:r w:rsidRPr="00CF7519">
              <w:rPr>
                <w:color w:val="000000" w:themeColor="text1"/>
                <w:sz w:val="22"/>
                <w:szCs w:val="22"/>
              </w:rPr>
              <w:t>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F53EDA" w:rsidRPr="00CF7519" w:rsidTr="00EF6DA9">
        <w:trPr>
          <w:cantSplit/>
          <w:trHeight w:val="1478"/>
        </w:trPr>
        <w:tc>
          <w:tcPr>
            <w:tcW w:w="712" w:type="dxa"/>
            <w:shd w:val="clear" w:color="auto" w:fill="auto"/>
            <w:vAlign w:val="center"/>
          </w:tcPr>
          <w:p w:rsidR="00F53EDA" w:rsidRPr="00027090" w:rsidRDefault="00F53EDA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42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</w:t>
            </w:r>
            <w:r>
              <w:rPr>
                <w:color w:val="000000" w:themeColor="text1"/>
                <w:sz w:val="22"/>
                <w:szCs w:val="22"/>
              </w:rPr>
              <w:t>Юрьевка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140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F53EDA" w:rsidRPr="00CF7519" w:rsidTr="00EF6DA9">
        <w:trPr>
          <w:cantSplit/>
          <w:trHeight w:val="1478"/>
        </w:trPr>
        <w:tc>
          <w:tcPr>
            <w:tcW w:w="712" w:type="dxa"/>
            <w:shd w:val="clear" w:color="auto" w:fill="auto"/>
            <w:vAlign w:val="center"/>
          </w:tcPr>
          <w:p w:rsidR="00F53EDA" w:rsidRPr="00027090" w:rsidRDefault="00F53EDA" w:rsidP="000270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1.</w:t>
            </w:r>
            <w:r w:rsidR="00027090" w:rsidRPr="00027090">
              <w:rPr>
                <w:color w:val="000000" w:themeColor="text1"/>
                <w:sz w:val="22"/>
                <w:szCs w:val="22"/>
              </w:rPr>
              <w:t>43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</w:t>
            </w:r>
            <w:r>
              <w:rPr>
                <w:color w:val="000000" w:themeColor="text1"/>
                <w:sz w:val="22"/>
                <w:szCs w:val="22"/>
              </w:rPr>
              <w:t>Тинино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53EDA" w:rsidRPr="00CF7519" w:rsidRDefault="00F53EDA" w:rsidP="008B24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 w:rsidR="008B2434">
              <w:rPr>
                <w:color w:val="000000" w:themeColor="text1"/>
                <w:sz w:val="22"/>
                <w:szCs w:val="22"/>
              </w:rPr>
              <w:t xml:space="preserve">(ДДО) </w:t>
            </w:r>
            <w:r>
              <w:rPr>
                <w:color w:val="000000" w:themeColor="text1"/>
                <w:sz w:val="22"/>
                <w:szCs w:val="22"/>
              </w:rPr>
              <w:t>120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  <w:r w:rsidR="00363123">
              <w:rPr>
                <w:color w:val="000000" w:themeColor="text1"/>
                <w:sz w:val="22"/>
                <w:szCs w:val="22"/>
              </w:rPr>
              <w:t xml:space="preserve">. </w:t>
            </w:r>
            <w:r w:rsidR="008B2434">
              <w:rPr>
                <w:color w:val="000000" w:themeColor="text1"/>
                <w:sz w:val="22"/>
                <w:szCs w:val="22"/>
              </w:rPr>
              <w:t>Здание, совмещенное со зданием школы.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F53EDA" w:rsidRPr="00CF7519" w:rsidRDefault="00363123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53EDA" w:rsidRPr="00CF7519" w:rsidRDefault="00F53EDA" w:rsidP="00F53E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478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041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1.</w:t>
            </w:r>
            <w:r w:rsidR="00041782">
              <w:rPr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Детское дошкольное учреждение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 Калуга, ул. </w:t>
            </w:r>
            <w:r>
              <w:rPr>
                <w:color w:val="000000" w:themeColor="text1"/>
                <w:sz w:val="22"/>
                <w:szCs w:val="22"/>
              </w:rPr>
              <w:t>Железняки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</w:t>
            </w:r>
            <w:r>
              <w:rPr>
                <w:color w:val="000000" w:themeColor="text1"/>
                <w:sz w:val="22"/>
                <w:szCs w:val="22"/>
              </w:rPr>
              <w:t>до 150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рекомендуемая плотность населения - </w:t>
            </w:r>
            <w:r>
              <w:rPr>
                <w:color w:val="000000" w:themeColor="text1"/>
                <w:sz w:val="22"/>
                <w:szCs w:val="22"/>
              </w:rPr>
              <w:t>345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15081" w:type="dxa"/>
            <w:gridSpan w:val="6"/>
            <w:shd w:val="clear" w:color="auto" w:fill="auto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Объекты образования (общеобразовательные организации)</w:t>
            </w:r>
          </w:p>
        </w:tc>
      </w:tr>
      <w:tr w:rsidR="001A4D34" w:rsidRPr="00CF7519" w:rsidTr="00EF6DA9">
        <w:trPr>
          <w:cantSplit/>
          <w:trHeight w:val="1425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 Северный, район улиц Тепличная, Дорожная, Новая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1505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д. </w:t>
            </w:r>
            <w:r>
              <w:rPr>
                <w:color w:val="000000" w:themeColor="text1"/>
                <w:sz w:val="22"/>
                <w:szCs w:val="22"/>
              </w:rPr>
              <w:t>Новоселки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1300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Университетский Городок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800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район Правобережный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1100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Начальная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Хрустальная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180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Байконурская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1125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2.7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3-й Академический проезд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до </w:t>
            </w:r>
            <w:r>
              <w:rPr>
                <w:color w:val="000000" w:themeColor="text1"/>
                <w:sz w:val="22"/>
                <w:szCs w:val="22"/>
              </w:rPr>
              <w:t>1600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- 4/6,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Советская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1100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Ромодановские Дворики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1000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2.10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 Черносвитино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до 2000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2.11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</w:t>
            </w:r>
            <w:r>
              <w:rPr>
                <w:color w:val="000000" w:themeColor="text1"/>
                <w:sz w:val="22"/>
                <w:szCs w:val="22"/>
              </w:rPr>
              <w:t>Новосельская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до 2000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рекомендуемая плотность населения - </w:t>
            </w:r>
            <w:r>
              <w:rPr>
                <w:color w:val="000000" w:themeColor="text1"/>
                <w:sz w:val="22"/>
                <w:szCs w:val="22"/>
              </w:rPr>
              <w:t>280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2.12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  <w:r>
              <w:rPr>
                <w:color w:val="000000" w:themeColor="text1"/>
                <w:sz w:val="22"/>
                <w:szCs w:val="22"/>
              </w:rPr>
              <w:t>ул. Железняки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до 1500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- 4, рекомендуемая плотность населения - </w:t>
            </w:r>
            <w:r>
              <w:rPr>
                <w:color w:val="000000" w:themeColor="text1"/>
                <w:sz w:val="22"/>
                <w:szCs w:val="22"/>
              </w:rPr>
              <w:t>345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2.13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  <w:r>
              <w:rPr>
                <w:color w:val="000000" w:themeColor="text1"/>
                <w:sz w:val="22"/>
                <w:szCs w:val="22"/>
              </w:rPr>
              <w:t>в районе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с. Некрасово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до 2000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lastRenderedPageBreak/>
              <w:t>2.14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  <w:r>
              <w:rPr>
                <w:color w:val="000000" w:themeColor="text1"/>
                <w:sz w:val="22"/>
                <w:szCs w:val="22"/>
              </w:rPr>
              <w:t>в районе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д</w:t>
            </w:r>
            <w:r w:rsidRPr="00CF7519">
              <w:rPr>
                <w:color w:val="000000" w:themeColor="text1"/>
                <w:sz w:val="22"/>
                <w:szCs w:val="22"/>
              </w:rPr>
              <w:t>. </w:t>
            </w:r>
            <w:r>
              <w:rPr>
                <w:color w:val="000000" w:themeColor="text1"/>
                <w:sz w:val="22"/>
                <w:szCs w:val="22"/>
              </w:rPr>
              <w:t>Пучково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до </w:t>
            </w:r>
            <w:r>
              <w:rPr>
                <w:color w:val="000000" w:themeColor="text1"/>
                <w:sz w:val="22"/>
                <w:szCs w:val="22"/>
              </w:rPr>
              <w:t>1500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760"/>
        </w:trPr>
        <w:tc>
          <w:tcPr>
            <w:tcW w:w="712" w:type="dxa"/>
            <w:shd w:val="clear" w:color="auto" w:fill="auto"/>
            <w:vAlign w:val="center"/>
          </w:tcPr>
          <w:p w:rsidR="001A4D34" w:rsidRPr="00027090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27090">
              <w:rPr>
                <w:color w:val="000000" w:themeColor="text1"/>
                <w:sz w:val="22"/>
                <w:szCs w:val="22"/>
              </w:rPr>
              <w:t>2.1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Лихун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800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760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2.1</w:t>
            </w:r>
            <w:r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Мстихино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до 1000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760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2.1</w:t>
            </w:r>
            <w:r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Канищево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до 2000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760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2.1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Матюнино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до </w:t>
            </w:r>
            <w:r>
              <w:rPr>
                <w:color w:val="000000" w:themeColor="text1"/>
                <w:sz w:val="22"/>
                <w:szCs w:val="22"/>
              </w:rPr>
              <w:t>1400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760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2.1</w:t>
            </w:r>
            <w:r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Общеобразовательная школа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д. </w:t>
            </w:r>
            <w:r>
              <w:rPr>
                <w:color w:val="000000" w:themeColor="text1"/>
                <w:sz w:val="22"/>
                <w:szCs w:val="22"/>
              </w:rPr>
              <w:t>Тинино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Проектная вместимость до </w:t>
            </w:r>
            <w:r>
              <w:rPr>
                <w:color w:val="000000" w:themeColor="text1"/>
                <w:sz w:val="22"/>
                <w:szCs w:val="22"/>
              </w:rPr>
              <w:t>160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мест</w:t>
            </w:r>
            <w:r>
              <w:rPr>
                <w:color w:val="000000" w:themeColor="text1"/>
                <w:sz w:val="22"/>
                <w:szCs w:val="22"/>
              </w:rPr>
              <w:t xml:space="preserve"> (школы). Здание, совмещенное со зданием детского сада.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- 6,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5081" w:type="dxa"/>
            <w:gridSpan w:val="6"/>
            <w:shd w:val="clear" w:color="auto" w:fill="auto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 xml:space="preserve">Объекты дополнительного образования </w:t>
            </w:r>
          </w:p>
        </w:tc>
      </w:tr>
      <w:tr w:rsidR="001A4D34" w:rsidRPr="00CF7519" w:rsidTr="00EF6DA9">
        <w:trPr>
          <w:cantSplit/>
          <w:trHeight w:val="2156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Здание дома</w:t>
            </w:r>
            <w:r w:rsidRPr="00CF7519">
              <w:rPr>
                <w:color w:val="000000" w:themeColor="text1"/>
                <w:sz w:val="22"/>
                <w:szCs w:val="22"/>
              </w:rPr>
              <w:br/>
              <w:t>творчества для занятий с детьми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 в районе ул. 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Фомушина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(мкр. Правобережье)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«Детский Технопарк», трафик до 40000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детей /месяц, проектная вместимость - 1300 мест 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- 60%. Предельное количество этажей - 2,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98"/>
        </w:trPr>
        <w:tc>
          <w:tcPr>
            <w:tcW w:w="712" w:type="dxa"/>
            <w:shd w:val="clear" w:color="auto" w:fill="auto"/>
          </w:tcPr>
          <w:p w:rsidR="001A4D34" w:rsidRPr="00CF7519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5081" w:type="dxa"/>
            <w:gridSpan w:val="6"/>
            <w:shd w:val="clear" w:color="auto" w:fill="auto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Объекты, реализующие программы профессионального образования</w:t>
            </w:r>
          </w:p>
        </w:tc>
      </w:tr>
      <w:tr w:rsidR="001A4D34" w:rsidRPr="00CF7519" w:rsidTr="00EF6DA9">
        <w:trPr>
          <w:cantSplit/>
          <w:trHeight w:val="2190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4.1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Центр повышения квалификации кадров среднего профессионального образования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1-й Академический проезд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Проектной мощностью 960 обучающихся в смену/ чел.; 140 чел. - преподавательского состава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- 4,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317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5081" w:type="dxa"/>
            <w:gridSpan w:val="6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Объекты физической культуры и спорта</w:t>
            </w:r>
          </w:p>
        </w:tc>
      </w:tr>
      <w:tr w:rsidR="001A4D34" w:rsidRPr="00CF7519" w:rsidTr="00EF6DA9">
        <w:trPr>
          <w:cantSplit/>
          <w:trHeight w:val="11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5.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Физкультурно-оздоровительный комплекс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микрорайон Кубяка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Комплекс объектов, пропускной способностью до 200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- 4,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5.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Физкультурно-оздоровительный комплекс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Байконурская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Комплекс объектов, пропускной способностью до 200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- 25%. Предельное количество этажей - 4,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5.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Физкультурно-оздоровительный комплекс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3-й Академический проезд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Комплекс объектов, пропускной способностью до 100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- 25%.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5.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Спортивный комплекс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 Северный, район улиц Тепличная, Дорожная, Новая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способностью до 100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5.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Спортивное сооружение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Грабцевское шоссе, д.93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Комплекс для занятий воркаутом - пропускной способностью 10 чел./час; Скейтпарк с памп-треком - 20 чел. 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- 3,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77"/>
        </w:trPr>
        <w:tc>
          <w:tcPr>
            <w:tcW w:w="712" w:type="dxa"/>
            <w:shd w:val="clear" w:color="auto" w:fill="auto"/>
            <w:vAlign w:val="center"/>
          </w:tcPr>
          <w:p w:rsidR="001A4D34" w:rsidRPr="00D15BA0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.</w:t>
            </w:r>
            <w:r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Плоскостное спортивное сооружение (в том числе спортивные (игровые) площадки; спортивные поля, включая футбольные поля)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 Северный, район улиц Тепличная, Дорожная, Новая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способностью до 200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- 2,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5.</w:t>
            </w:r>
            <w:r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Многофункциональный спортивный комплекс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ш. Тульское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Комплекс спортивных сооружений: здание многофункционального спортивного комплекса, поля спортивные (теннисные и др.), площадка для тренажеров, площадки спортивные (баскетбол, и (или) волейбол, и (или) волейбол гандбол), стадион. Пропускной способностью до 300 чел./час. 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- 15%. Предельное количество этажей - 2,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79"/>
        </w:trPr>
        <w:tc>
          <w:tcPr>
            <w:tcW w:w="712" w:type="dxa"/>
            <w:shd w:val="clear" w:color="auto" w:fill="auto"/>
            <w:vAlign w:val="center"/>
          </w:tcPr>
          <w:p w:rsidR="001A4D34" w:rsidRPr="00D15BA0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.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Комплексная спортивная площадка с искусственным покрытием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в микрорайоне Турынино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способностью до 50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- 2,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475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5.</w:t>
            </w:r>
            <w:r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Комплексная спортивная площадка с искусственным покрытием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 лицея № 36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способностью до 100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- 2,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475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5.1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Комплексная спортивная площадка с искусственным покрытием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 Подгорная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способностью до 100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- 2,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475"/>
        </w:trPr>
        <w:tc>
          <w:tcPr>
            <w:tcW w:w="712" w:type="dxa"/>
            <w:shd w:val="clear" w:color="auto" w:fill="auto"/>
            <w:vAlign w:val="center"/>
          </w:tcPr>
          <w:p w:rsidR="001A4D34" w:rsidRPr="00D15BA0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5.1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Комплексная спортивная площадка с искусственным покрытием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 г. Калуга, микрорайон Куровской, пр. Мира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способностью до 100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- 2,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475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5.12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Комплексная спортивная площадка с искусственным покрытием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 г. Калуга, микрорайон Куровской, на участке нового строительства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способностью до 100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- 2,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475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5.13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Комплексная спортивная площадка с искусственным покрытием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Яглово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способностью до 100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- 2,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475"/>
        </w:trPr>
        <w:tc>
          <w:tcPr>
            <w:tcW w:w="712" w:type="dxa"/>
            <w:shd w:val="clear" w:color="auto" w:fill="auto"/>
            <w:vAlign w:val="center"/>
          </w:tcPr>
          <w:p w:rsidR="001A4D34" w:rsidRPr="00D15BA0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.</w:t>
            </w:r>
            <w:r>
              <w:rPr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Комплексная спортивная площадка с искусственным покрытием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Марьино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способностью до 100 чел./час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- 45%. Предельное количество этажей - 2,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5081" w:type="dxa"/>
            <w:gridSpan w:val="6"/>
            <w:shd w:val="clear" w:color="auto" w:fill="auto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Объекты здравоохранения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Медицинский центр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микрорайон Анненки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Проектной мощностью от 200 посещений в смену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(3 объекта)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- 6,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Многопрофильный медицинский центр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 Северный, район улиц Тепличная, Дорожная, Новая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Проектной мощностью 200 посещений в смену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- 8,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6.3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Многопрофильный медицинский центр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  <w:r>
              <w:rPr>
                <w:color w:val="000000" w:themeColor="text1"/>
                <w:sz w:val="22"/>
                <w:szCs w:val="22"/>
              </w:rPr>
              <w:t>в районе дома 24 по ул. Фомушина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Проектной мощностью 400 посещений в смену и поликлиническим отделением на 20 коек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Поликлиника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 Северный, район улиц Тепличная, Дорожная, Новая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Проектной мощностью 770 посещений в смену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- 8,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594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6.5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Поликлиника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мкр. Северный, район улиц </w:t>
            </w:r>
            <w:r>
              <w:rPr>
                <w:color w:val="000000" w:themeColor="text1"/>
                <w:sz w:val="22"/>
                <w:szCs w:val="22"/>
              </w:rPr>
              <w:t>Полесская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Проектной мощностью 600 посещений в смену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смешанной и общественно-деловой застройки. Максимальный процент застройки - 50%. Предельное количество этажей - 7/6,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511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439DE">
              <w:rPr>
                <w:color w:val="000000" w:themeColor="text1"/>
                <w:sz w:val="22"/>
                <w:szCs w:val="22"/>
              </w:rPr>
              <w:t>6.6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Поликлиника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 г. Калуга, район ул. Новая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Проектной мощностью 770 посещений в смену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- 6,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535"/>
        </w:trPr>
        <w:tc>
          <w:tcPr>
            <w:tcW w:w="712" w:type="dxa"/>
            <w:shd w:val="clear" w:color="auto" w:fill="auto"/>
            <w:vAlign w:val="center"/>
          </w:tcPr>
          <w:p w:rsidR="001A4D34" w:rsidRPr="003439DE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.</w:t>
            </w:r>
            <w:r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Хоспис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в районе Городского бора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Проектная вместимость от 100 мест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- 4,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516A6D">
        <w:trPr>
          <w:cantSplit/>
          <w:trHeight w:val="1702"/>
        </w:trPr>
        <w:tc>
          <w:tcPr>
            <w:tcW w:w="712" w:type="dxa"/>
            <w:shd w:val="clear" w:color="auto" w:fill="auto"/>
            <w:vAlign w:val="center"/>
          </w:tcPr>
          <w:p w:rsidR="001A4D34" w:rsidRPr="003439DE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6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.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Центр позитронно-эмиссионной и компьютерной томографии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микрорайон Анненки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Специальный медицинский центр, до 100 посещений в смену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- 6,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lastRenderedPageBreak/>
              <w:t>7</w:t>
            </w:r>
          </w:p>
        </w:tc>
        <w:tc>
          <w:tcPr>
            <w:tcW w:w="15081" w:type="dxa"/>
            <w:gridSpan w:val="6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Объекты культуры и искусства</w:t>
            </w:r>
          </w:p>
        </w:tc>
      </w:tr>
      <w:tr w:rsidR="001A4D34" w:rsidRPr="00CF7519" w:rsidTr="00EF6DA9">
        <w:trPr>
          <w:cantSplit/>
          <w:trHeight w:val="2519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Государственное бюджетное учреждение культуры Калужской области «Калужский музей изобразительных искусств» (культурно-выставочный центр «Эрмитаж», планируемая дата открытия – 2024 год)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ул. Карла Маркса, д. 6 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Планируемая ежедневная посещаемость – 400 чел. Лекционный зал на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CF7519">
              <w:rPr>
                <w:color w:val="000000" w:themeColor="text1"/>
                <w:sz w:val="22"/>
                <w:szCs w:val="22"/>
              </w:rPr>
              <w:t>40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CF7519">
              <w:rPr>
                <w:color w:val="000000" w:themeColor="text1"/>
                <w:sz w:val="22"/>
                <w:szCs w:val="22"/>
              </w:rPr>
              <w:t>чел.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- 6, рекомендуема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  <w:trHeight w:val="1814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7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Калужский областной театр юного зрителя, планируемая дата открытия – 2024 год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ул.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CF7519">
              <w:rPr>
                <w:color w:val="000000" w:themeColor="text1"/>
                <w:sz w:val="22"/>
                <w:szCs w:val="22"/>
              </w:rPr>
              <w:t>Марата, д. 2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Количество мест 470, площадь здания - 11029 м. кв, количество работников – 176 штатных единиц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Рекреационные зоны,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- 50%. Предельное количество этажей - не регламентируется, рекомендуема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5081" w:type="dxa"/>
            <w:gridSpan w:val="6"/>
            <w:shd w:val="clear" w:color="auto" w:fill="auto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Места погребения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гражданского кладбища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в районе д. Марьино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Площадью 18 га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кладбищ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300 м по СанПиН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8.2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Крематорий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в районе д. Марьино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Крематории с одной однокамерной печью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кладбищ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500 м по СанПиН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5081" w:type="dxa"/>
            <w:gridSpan w:val="6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en-US"/>
              </w:rPr>
              <w:t>Объекты транспортной инфраструктуры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моста через р. Яченку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в районе д. Белая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автодорожный, 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Проектирование и строительство улично-дорожных сетей земельных участков индивидуальной застройки для многодетных семей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подъездной дороги к гражданскому кладбищу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в районе д. Марьино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Автомобильная дорога местного значения, протяженностью 0,6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путепроводов "Синие мосты" с подходами по ул. Тарутинской и ул. Глаголева на участке от пер. Малинники до светофорного объекта на ул. Глаголева (остановка ул. Бутома)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путепроводов через железную дорогу, с организацией подходов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автодороги с асфальтовым покрытием, пос. Северный - Окружная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Реконструкция до 4 полос 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улично-дорожной сети на территории участка железной дороги станции Калуга-1 (Окская ветка) от ул. Болдина до ул. Билибина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Создание пешеходной улицы, протяжённостью 5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CF7519">
              <w:rPr>
                <w:color w:val="000000" w:themeColor="text1"/>
                <w:sz w:val="22"/>
                <w:szCs w:val="22"/>
              </w:rPr>
              <w:t>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автомобильной дороги от Грабцевского шоссе (район строения д. 176) до ул. Новая, д. 49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2 полосы, шириной до 18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автомобильной дороги от строящейся транспортной развязки на ПК106 объекта "Строительство объезда г. Калуги на участке Секиотово - Анненки с мостом через р. Оку" до ул. Серафима Туликова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автомобильной дороги, 4 полосы, шириной до 30 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автомобильной дороги ул. Дальняя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2 полосы, шириной до 18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улично-дорожной сети в квартале "Веснушки"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участка Грабцевского шоссе от строения 10 до площади Маяковского, включая транспортную развязку на пересечении ул. Карла Либкнехта и ул. Грабцевское шоссе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до 4 полос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автомобильной дороги по ул. Петра Семенова от дома N 9 к дому N 13 и далее до Обуховского дома культуры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мкр. Куровской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2 полосы, шириной до 18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Реконструкция дороги ул. Георгия Димитрова </w:t>
            </w:r>
          </w:p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с заменой покрытия и организацией парковок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9.14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автомобильной дороги по ул. Ромодановские Дворики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с заменой покрытия и сменой категории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подъездной дороги от ул. Московская до д. 9 по ул. Калужского ополчения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2 полосы, шириной до 18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дороги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Яглово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2 полосы, шириной до 22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улично-дорожной сети от ул. Комфортной до СНТ "Долина"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дороги ул. Спартака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с заменой покрытия и сменой категории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9.19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пешеходного перехода железную дорогу</w:t>
            </w:r>
          </w:p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ж/д ст. Тихонова Пустынь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Пешеходный переход в разных уровнях (наземный)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9.20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моста через </w:t>
            </w:r>
          </w:p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р. Лихунка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 Лихун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автодорожный, 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9.21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автодороги с асфальтовым покрытием "Правый берег - Шопино", стр. 1б, протяженностью 4,5 км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д. Шопино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с заменой покрытия и сменой категории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9.22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дороги по ул. Веры Андриановой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9.23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улицы в жилой застройке, соединяющей ул. Чехова и ул. Хрустальная (до стр. 10)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9.24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ул. Грабцевское шоссе на участке от пересечения с ул. Зерновой до пересечения с ул. Прончищева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с заменой покрытия и сменой категории, протяженностью 2,6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9.25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участка дорожной сети в микрорайоне "Правгород" (ул. Академика Потехина, участок улицы в жилой застройке от улицы Фомушина до ул. С. Туликова)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9.26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участка дорожной сети в микрорайоне "Правгород" (ул. Хорошая, участок улицы в жилой застройке от ул. Фомушина до ул. С. Туликова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9.27</w:t>
            </w:r>
          </w:p>
        </w:tc>
        <w:tc>
          <w:tcPr>
            <w:tcW w:w="3014" w:type="dxa"/>
            <w:shd w:val="clear" w:color="auto" w:fill="auto"/>
          </w:tcPr>
          <w:p w:rsidR="001A4D34" w:rsidRPr="00CF7519" w:rsidRDefault="001A4D34" w:rsidP="001A4D34">
            <w:pPr>
              <w:pStyle w:val="ConsPlusNormal"/>
              <w:ind w:firstLine="0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автомобильной дороги в районе Т-образного перекрестка улицы Энергетиков и Тульского шоссе с обустройством дополнительных остановочных пунктов общественного транспорта с заездными карманами и тротуара вдоль Тульского шоссе г. Калуги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9.28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автомобильной дороги по ул. Зерновая от ул. Грабцевское шоссе до ул. Тарутинская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9.29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дороги от пер. Ольговский по ул. Тарутинская до района транспортной развязки трассы Р-132 Калуга - Тула - Михайлов - Рязань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9.30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Реконструкция автомобильной дороги по ул. Советский проезд </w:t>
            </w:r>
          </w:p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9.31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автомобильной дороги к объекту строительства "Комплекс зданий, строений, сооружений КФ МГТУ им. Н.Э.Баумана"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Реализован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9.32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подъездной дороги к нежилому зданию для реализации общеобразовательных программ в г. Калуге на 1300 мест с КН 40:26:000012:9191, 2-й этап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9.33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подъездной дороги к земельным участкам индивидуальной застройки для многодетных семей к ул. Золотая и ул. Коронная в д. Лихун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9.34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Формирование внутренних кольцевых связей. Магистральные улицы и дороги общегородского значения</w:t>
            </w:r>
            <w:r>
              <w:rPr>
                <w:color w:val="000000" w:themeColor="text1"/>
                <w:sz w:val="22"/>
                <w:szCs w:val="22"/>
              </w:rPr>
              <w:t xml:space="preserve"> и районного значения</w:t>
            </w:r>
            <w:r w:rsidRPr="00CF7519">
              <w:rPr>
                <w:color w:val="000000" w:themeColor="text1"/>
                <w:sz w:val="22"/>
                <w:szCs w:val="22"/>
              </w:rPr>
              <w:t>. ул. Зерновая – ул. Болдина; южный дублер ул. Гурьянова; западный дублер ул. Железняки ул. Телевизионной; ул. Набережная – ул. Болдина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9.35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Формирование внешних кольцевых связей. Магистральные улицы и дороги общегородского значения. Грабцевское шоссе (Кукареки) – ул. Тарутинская – ул. Московская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9.36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Формирование центральной кольцевой связи. Магистральные улицы и дороги общегородского значения ул. Степана Разина – ш. Одоевское – ш. Тульское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9.37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северный обход деревень Тимошево и Галкино от автомобильной дороги «Щебзавод - Северный» (у ж/д моста) с присоединением к автодороге местного значения «Северный – Аргуново» – ул. Московская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9.38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Продолжение ул. Ленина через Вокзальную площадь и железнодорожные пути до ул. Тарутинской.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9.39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 xml:space="preserve">Продолжение </w:t>
            </w:r>
            <w:r>
              <w:rPr>
                <w:color w:val="000000" w:themeColor="text1"/>
                <w:sz w:val="22"/>
                <w:szCs w:val="22"/>
              </w:rPr>
              <w:t>ул. Пухова</w:t>
            </w:r>
            <w:r w:rsidRPr="00D20C7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CF7519">
              <w:rPr>
                <w:color w:val="000000" w:themeColor="text1"/>
                <w:sz w:val="22"/>
                <w:szCs w:val="22"/>
              </w:rPr>
              <w:t>до магистрали вдоль Яченского водохранилища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9.40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Продолжение и реконструкция ул. Чехова до ул. Тульской.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9.41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Соединение ул. Березовой с автодорогой у стадиона «Спутник»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9.42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Соединение улиц Планерной и Полесской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43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улицы, соединяющей ул. Фомушина и ул.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CF7519">
              <w:rPr>
                <w:color w:val="000000" w:themeColor="text1"/>
                <w:sz w:val="22"/>
                <w:szCs w:val="22"/>
              </w:rPr>
              <w:t>Серафима Туликова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44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улицы от ул. Московской до ул. Клубничной (участки индивидуального жилищного строительства д. Канищево)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45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улицы, соединяющей ул. Терепецкое кольцо – ул. Михайловску – ул. Новую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9.4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Продолжение ул. Азарова до ул. Гурьянова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47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Продление ул.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CF7519">
              <w:rPr>
                <w:color w:val="000000" w:themeColor="text1"/>
                <w:sz w:val="22"/>
                <w:szCs w:val="22"/>
              </w:rPr>
              <w:t>Дорожной до автомобильной дороги Р-132 (восточный обход города) с организацией железнодорожного переезда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</w:t>
            </w:r>
            <w:r w:rsidRPr="00CF7519">
              <w:rPr>
                <w:color w:val="000000" w:themeColor="text1"/>
                <w:sz w:val="22"/>
                <w:szCs w:val="22"/>
                <w:lang w:val="en-US"/>
              </w:rPr>
              <w:t>48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автомобильной дороги к д. Григоровка (от д. Заречье)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9.49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д. Шопино – д. Яглово со строительством мостового перехода через р. Оку и путепровода через железнодорожную линию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д. Рождествено – п. Воротынск со строительством мостового перехода через р. Оку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Организация подъезд</w:t>
            </w:r>
            <w:r>
              <w:rPr>
                <w:color w:val="000000" w:themeColor="text1"/>
                <w:sz w:val="22"/>
                <w:szCs w:val="22"/>
              </w:rPr>
              <w:t>а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к д. Малая Каменка;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9.52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Организация подъезд</w:t>
            </w:r>
            <w:r>
              <w:rPr>
                <w:color w:val="000000" w:themeColor="text1"/>
                <w:sz w:val="22"/>
                <w:szCs w:val="22"/>
              </w:rPr>
              <w:t>а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к мкр. Кошелев со стороны, а/д Правый берег - Шопино;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Матюнино - Юрьевка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автомобильной дороги от д. Петрово до автодороги Р-132 "Золотое кольцо"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автодороги Юрьевка - Большая Каменка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Приведение в нормативное состояние автодороги к д. Переселенец (реконструкция)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автомобильной дороги: протяженностью 1,5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Организация подъездов к планируемому объекту УФСИН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через р. Оку в створе продолжения ул. Степана Разина (Мост автодорожный)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9.59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через р. Оку в створе планируемой автодороги д. Шопино – д. Яглово (Мост автодорожный)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9.60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через р. Оку в створе планируемой д. Рождествено – п. Воротынск (Мост автодорожный)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9.61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через р. Терепец в створе новой полукольцевой связи, перехватывающей Грабцевское шоссе (Кукареки), ул. Тарутинская, ул. Московская (Мост автодорожный)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9.62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через р. Яченка в створе планируемой автодороги Щебзавод – Доможирово – Северный (Мост автодорожный)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A23D4">
              <w:rPr>
                <w:color w:val="000000" w:themeColor="text1"/>
                <w:sz w:val="22"/>
                <w:szCs w:val="22"/>
              </w:rPr>
              <w:t>9.63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через р. Оку на месте понтонной переправы (Мост пешеходный)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9.6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в створе планируемой автодороги д. Шопино – д. Яглово (Мост железнодорожный)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9.6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в створе планируемого продолжения ул. Ленина (Мост железнодорожный)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9.6</w:t>
            </w:r>
            <w:r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в створе продолжения ул. Азарова до ул. Гурьянова (Мост железнодорожный)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9.6</w:t>
            </w:r>
            <w:r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Мостовое сооружение в створе новой полукольцевой связи, перехватывающей Грабцевское шоссе (Кукареки), ул. Тарутинская, ул. Московская (Мост железнодорожный)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9.6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Транспортная развязка в разных уровнях в районе д. Пучково и нового кампуса университета им. Баумана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</w:t>
            </w:r>
            <w:r>
              <w:rPr>
                <w:color w:val="000000" w:themeColor="text1"/>
                <w:sz w:val="22"/>
                <w:szCs w:val="22"/>
              </w:rPr>
              <w:t>69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Транспортная развязка в разных уровнях на пересечении Одоевского шоссе и планируемой дороги Некрасово – Степана Разина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9.7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Транспортная развязка в разных уровнях на пересечении Тульского шоссе и ул. Генерала Попова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9.7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Саморегулируемое пересечение в одном уровне ул. Зерновая - Грабцевское шоссе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9.7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Саморегулируемое пересечение в одном уровне на пересечении ул. Гурьянова – автодорог Силикатный-Тихонова Пустынь-Анненки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9.7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Саморегулируемое пересечение в одном уровне в микрорайоне Силикатный в районе строительства жилого комплекса «Белые Росы», с организацией остановочного пункта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9.7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Саморегулируемое пересечение в одном уровне по ул. Московской в районе ТЦ «Торговый квартал»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9.7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саморегулируемых пересечений в одном уровне на участках нового строительства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9.7</w:t>
            </w:r>
            <w:r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Реконструкция развязки на автодороге Р-132 (обход города) для обеспечения создания новой полукольцевой связи, перехватывающей Грабцевское шоссе (Кукареки), ул. Тарутинская, ул. Московская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9.7</w:t>
            </w:r>
            <w:r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Приведение в нормативное состояние существующей УДС населенных пунктов и строительство новых улиц и проездов для обслуживания проектных площадок жилищного строительства в городе и на территории сельских населенных пунктов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9.7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Автозаправочная станция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 в районе мкр. Кукареки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АЗС до 3-х топливных колонок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50 м по СанПиН 2.2.1 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</w:t>
            </w:r>
            <w:r>
              <w:rPr>
                <w:color w:val="000000" w:themeColor="text1"/>
                <w:sz w:val="22"/>
                <w:szCs w:val="22"/>
              </w:rPr>
              <w:t>79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Автозаправочная станция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 в районе мкр. Куровской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АЗС до 3-х топливных колонок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50 м по СанПиН 2.2.1 2.1.1.1200-03</w:t>
            </w:r>
          </w:p>
        </w:tc>
      </w:tr>
      <w:tr w:rsidR="001A4D34" w:rsidRPr="00CF7519" w:rsidTr="00EF6DA9">
        <w:trPr>
          <w:cantSplit/>
          <w:trHeight w:val="220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9.8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Автозаправочная станция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в районе c. Подстанция Колюпановская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АЗС до 3-х топливных колонок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50 м по СанПиН 2.2.1 2.1.1.1200-03</w:t>
            </w:r>
          </w:p>
        </w:tc>
      </w:tr>
      <w:tr w:rsidR="001A4D34" w:rsidRPr="00CF7519" w:rsidTr="00EF6DA9">
        <w:trPr>
          <w:cantSplit/>
          <w:trHeight w:val="220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9.8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Автозаправочная станция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в районе д. Рождествено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АЗС до 3-х топливных колонок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сельскохозяйственного использования.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50 м по СанПиН 2.2.1 2.1.1.1200-03</w:t>
            </w:r>
          </w:p>
        </w:tc>
      </w:tr>
      <w:tr w:rsidR="001A4D34" w:rsidRPr="00CF7519" w:rsidTr="00EF6DA9">
        <w:trPr>
          <w:cantSplit/>
          <w:trHeight w:val="220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9.8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Автозаправочная станция в районе мкр. Анненки (до 3-х топливных колонок)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 в районе мкр. Анненки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АЗС до 3-х топливных колонок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50 м по СанПиН 2.2.1 2.1.1.1200-03</w:t>
            </w:r>
          </w:p>
        </w:tc>
      </w:tr>
      <w:tr w:rsidR="001A4D34" w:rsidRPr="00CF7519" w:rsidTr="00EF6DA9">
        <w:trPr>
          <w:cantSplit/>
          <w:trHeight w:val="220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9.8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транспортного депо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район Правобережья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1000 ед. транспорта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220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9.84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Проектирование и строительство улично-дорожных сетей </w:t>
            </w:r>
            <w:r>
              <w:rPr>
                <w:color w:val="000000" w:themeColor="text1"/>
                <w:sz w:val="22"/>
                <w:szCs w:val="22"/>
              </w:rPr>
              <w:t xml:space="preserve">для 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земельных участков </w:t>
            </w:r>
            <w:r>
              <w:rPr>
                <w:color w:val="000000" w:themeColor="text1"/>
                <w:sz w:val="22"/>
                <w:szCs w:val="22"/>
              </w:rPr>
              <w:t>нового жилищного строительства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(в т.ч. ПИР)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2203"/>
        </w:trPr>
        <w:tc>
          <w:tcPr>
            <w:tcW w:w="712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9.85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Подъезд к участкам нового строительства в дер. Тинино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10</w:t>
            </w:r>
          </w:p>
        </w:tc>
        <w:tc>
          <w:tcPr>
            <w:tcW w:w="13355" w:type="dxa"/>
            <w:gridSpan w:val="5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en-US"/>
              </w:rPr>
              <w:t>Объекты водоснабжения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комплекса сооружений водозабора (артезианской скважины, водонапорной башни, станции водоподготовки)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Нижняя Вырка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Производительностью до 200 м</w:t>
            </w:r>
            <w:r w:rsidRPr="00CF7519">
              <w:rPr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CF7519">
              <w:rPr>
                <w:color w:val="000000" w:themeColor="text1"/>
                <w:sz w:val="22"/>
                <w:szCs w:val="22"/>
              </w:rPr>
              <w:t>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сельскохозяйственного использования.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водопроводных сетей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Нижняя Вырка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4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комплекса сооружений водозабора (артезианской скважины, водонапорной башни, станции водоподготовки)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Большая Каменка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Производительностью до 200 м</w:t>
            </w:r>
            <w:r w:rsidRPr="00CF7519">
              <w:rPr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CF7519">
              <w:rPr>
                <w:color w:val="000000" w:themeColor="text1"/>
                <w:sz w:val="22"/>
                <w:szCs w:val="22"/>
              </w:rPr>
              <w:t>/час.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водопроводных сетей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Большая Каменка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3,9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комплекса сооружений водозабора (артезианской скважины, водонапорной башни, станции водоподготовки)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Лихун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Производительностью до 200 м</w:t>
            </w:r>
            <w:r w:rsidRPr="00CF7519">
              <w:rPr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CF7519">
              <w:rPr>
                <w:color w:val="000000" w:themeColor="text1"/>
                <w:sz w:val="22"/>
                <w:szCs w:val="22"/>
              </w:rPr>
              <w:t>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10.6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водопроводных сетей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Лихун, д. Марьино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11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комплекса сооружений водозабора (артезианской скважины, водонапорной башни, станции водоподготовки)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Аргуново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Производительностью до 200 м</w:t>
            </w:r>
            <w:r w:rsidRPr="00CF7519">
              <w:rPr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CF7519">
              <w:rPr>
                <w:color w:val="000000" w:themeColor="text1"/>
                <w:sz w:val="22"/>
                <w:szCs w:val="22"/>
              </w:rPr>
              <w:t>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водопроводных сетей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Аргуново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5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комплекса сооружений водозабора (артезианской скважины, водонапорной башни, станции водоподготовки)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Петрово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Производительностью до 200 м</w:t>
            </w:r>
            <w:r w:rsidRPr="00CF7519">
              <w:rPr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CF7519">
              <w:rPr>
                <w:color w:val="000000" w:themeColor="text1"/>
                <w:sz w:val="22"/>
                <w:szCs w:val="22"/>
              </w:rPr>
              <w:t>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10.10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водопроводных сетей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Петрово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2,5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  <w:trHeight w:val="2110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10.11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комплекса сооружений водозабора (артезианской скважины, водонапорной башни, станции водоподготовки)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Косарево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Производительностью до 200 м</w:t>
            </w:r>
            <w:r w:rsidRPr="00CF7519">
              <w:rPr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CF7519">
              <w:rPr>
                <w:color w:val="000000" w:themeColor="text1"/>
                <w:sz w:val="22"/>
                <w:szCs w:val="22"/>
              </w:rPr>
              <w:t>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сельскохозяйственного использования.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  <w:trHeight w:val="164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10.12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водопроводных сетей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Косарево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4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  <w:trHeight w:val="2164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10.13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комплекса сооружений водозабора (артезианской скважины, водонапорной башни, станции водоподготовки)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Заречье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Производительностью до 200 м</w:t>
            </w:r>
            <w:r w:rsidRPr="00CF7519">
              <w:rPr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CF7519">
              <w:rPr>
                <w:color w:val="000000" w:themeColor="text1"/>
                <w:sz w:val="22"/>
                <w:szCs w:val="22"/>
              </w:rPr>
              <w:t>/час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  <w:trHeight w:val="896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10.14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водопроводных сетей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Заречье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7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10.1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водопроводных сетей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Протяженностью около </w:t>
            </w:r>
            <w:r>
              <w:rPr>
                <w:color w:val="000000" w:themeColor="text1"/>
                <w:sz w:val="22"/>
                <w:szCs w:val="22"/>
              </w:rPr>
              <w:t>52</w:t>
            </w:r>
            <w:r w:rsidRPr="00CF7519">
              <w:rPr>
                <w:color w:val="000000" w:themeColor="text1"/>
                <w:sz w:val="22"/>
                <w:szCs w:val="22"/>
              </w:rPr>
              <w:t>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ЗСО объекта в соответствии с СанПиНом 2.1.4.1110-02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lastRenderedPageBreak/>
              <w:t>11</w:t>
            </w:r>
          </w:p>
        </w:tc>
        <w:tc>
          <w:tcPr>
            <w:tcW w:w="15081" w:type="dxa"/>
            <w:gridSpan w:val="6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en-US"/>
              </w:rPr>
              <w:t>Объекты водоотведения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сооружений очистки сточных вод (КОС)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Нижняя Вырка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сетей водоотведения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Нижняя Вырка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3,5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сооружений очистки сточных вод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Большая Каменка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сетей водоотведения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Большая Каменка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3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11.5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сооружений очистки сточных вод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Лихун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сетей водоотведения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Лихун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8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сооружений очистки сточных вод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Аргуново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сельскохозяйственного использования.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сетей водоотведения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Аргуново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3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11.9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сооружений очистки сточных вод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Петрово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11.10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сетей водоотведения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Петрово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2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11.11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сооружений очистки сточных вод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Косарево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11.12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сетей водоотведения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Косарево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3,5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11.13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сооружений очистки сточных вод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Заречье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11.14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сетей водоотведения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 д. Заречье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около 4 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11.15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сооружений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в районе ТЦ «Торговый квартал»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50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- 345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11.16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сооружений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в мкр. «Кошелев»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50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11.17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сооружений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в мкр. «Секиотово»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50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11.18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сооружений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в районе индустриального парка «Калуга Юг»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50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  <w:trHeight w:val="215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11.19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сооружений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по Тульскому шоссе (район СНТ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«КЭМЗ-2),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50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- 6,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  <w:trHeight w:val="215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11.20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сооружений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в районе мкр. «Куровской»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50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  <w:trHeight w:val="2353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11.21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сооружений (КОС)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в районе с. Росва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Мощностью до 100 тысяч куб. м/сутки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  <w:trHeight w:val="2328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11.22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магистрального коллектора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Магистральный коллектор объединяющий существующую систему водоотведения мкр. Резвань – план. КОС с. Росва – план. КОС мкр. Куровской, протяженностью 11 км.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  <w:trHeight w:val="2066"/>
        </w:trPr>
        <w:tc>
          <w:tcPr>
            <w:tcW w:w="712" w:type="dxa"/>
            <w:shd w:val="clear" w:color="auto" w:fill="auto"/>
            <w:vAlign w:val="center"/>
          </w:tcPr>
          <w:p w:rsidR="001A4D34" w:rsidRPr="00F26578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11.23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F2657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Строительство сетей водоотведения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</w:t>
            </w:r>
            <w:r>
              <w:rPr>
                <w:color w:val="000000" w:themeColor="text1"/>
                <w:sz w:val="22"/>
                <w:szCs w:val="22"/>
              </w:rPr>
              <w:t xml:space="preserve">ью – </w:t>
            </w:r>
            <w:r w:rsidRPr="00CF7519">
              <w:rPr>
                <w:color w:val="000000" w:themeColor="text1"/>
                <w:sz w:val="22"/>
                <w:szCs w:val="22"/>
              </w:rPr>
              <w:t>50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5081" w:type="dxa"/>
            <w:gridSpan w:val="6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en-US"/>
              </w:rPr>
              <w:t>Объекты дождевой канализации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 отчистка дождевых стоков мкр. Калуга-2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 в районе СНТ «Факел»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очистных сооружения дождевой канализации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 в районе мкр. Анненки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очистных сооружения дождевой канализации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 в районе мкр. Ромоданово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12.4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очистных сооружения дождевой канализации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 в районе мкр. Ромодановские дворики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по ул. Подвойского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очистных сооружения дождевой канализации для отчистки дождевых стоков с планируемой и существующей жилой застройки в районе с. Некрасово, д. Пучково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в районе СНТ «Связист</w:t>
            </w:r>
            <w:r>
              <w:rPr>
                <w:color w:val="000000" w:themeColor="text1"/>
                <w:sz w:val="22"/>
                <w:szCs w:val="22"/>
              </w:rPr>
              <w:t>-2</w:t>
            </w:r>
            <w:r w:rsidRPr="00CF7519">
              <w:rPr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очистных сооружения дождевой канализации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по ул. Салтыкова-Щедрина район гаражного кооператива «Заря»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12.8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по ул. 40-летия Октября район существующих очистных сооружений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в районе мкр. Турынинские дворики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12.10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очистных сооружения дождевой канализации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в районе мкр. Турынино, ул. Родниковая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12.11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очистных сооружения дождевой канализации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в районе мкр. Турынино, ул. Льва Толстого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12.12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в районе мкр. Бушмановка, ул. Работниц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12.13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очистных сооружения дождевой канализации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в мкр. Бушмановка, в районе гаражного кооператива «Тайфун»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12.14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в мкр. Дубрава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12.15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пер. Лаврентьевскому, набережная Яченского водохранилища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12.16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 Калуга в мкр. Черносвитино, район ул. Речной 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садоводческих, огороднических или дачных некоммерческих объединений граждан. Максимальный процент застройки - 50%. Предельное количество этажей - 2,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  <w:trHeight w:val="1807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12.17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очистных сооружения дождевой канализации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в мкр. Черносвитино, район пер. Удачный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12.18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 Калуга, </w:t>
            </w:r>
            <w:r>
              <w:rPr>
                <w:color w:val="000000" w:themeColor="text1"/>
                <w:sz w:val="22"/>
                <w:szCs w:val="22"/>
              </w:rPr>
              <w:t xml:space="preserve">севернее </w:t>
            </w:r>
            <w:r w:rsidRPr="00CF7519">
              <w:rPr>
                <w:color w:val="000000" w:themeColor="text1"/>
                <w:sz w:val="22"/>
                <w:szCs w:val="22"/>
              </w:rPr>
              <w:t>мкр. Силикатный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12.19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мкр. Малиновка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Производственные зоны, зоны инженерной и транспортной инфраструктур. Максимальный процент застройки - 50%. Предельное количество этажей - 5,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12.20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очистных сооружения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Канищево, ул. Усадебная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Очистные сооружения поверхностного стока закрытого типа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 СЗЗ объекта в соответствии с СанПиНом 2.2.1/2.1.1.1200-03</w:t>
            </w:r>
          </w:p>
        </w:tc>
      </w:tr>
      <w:tr w:rsidR="001A4D34" w:rsidRPr="00CF7519" w:rsidTr="00EF6DA9">
        <w:trPr>
          <w:cantSplit/>
          <w:trHeight w:val="1044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12.21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коллекторов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– 150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Определяется проектом </w:t>
            </w:r>
          </w:p>
        </w:tc>
      </w:tr>
      <w:tr w:rsidR="001A4D34" w:rsidRPr="00CF7519" w:rsidTr="00EF6DA9">
        <w:trPr>
          <w:cantSplit/>
          <w:trHeight w:val="970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12.22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коллекторов дождевой канализации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д. Канищево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Протяженностью – 5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Определяется проектом 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15081" w:type="dxa"/>
            <w:gridSpan w:val="6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Объекты теплоснабжения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13.1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котельной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район д. Пучково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УТМ 30 Гкал/ч к 2019-2022 гг. с увеличением до 75 Гкал/ч. Установка ГПА (УЭМ 15 МВт).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- 8,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1435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13.2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котельной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 Ольговский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УТМ 30 Гкал/ч к 2019-2022 гг. с увеличением до 70 Гкал/ч. Установка ГПА (УЭМ 15 МВт).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- 6, рекомендуемая плотность населения - не регламентируется.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2134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13.3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котельной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мкр. Северный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УТМ 15 Гкал/ч к 2018 г. Установка ГПА (УЭМ 3 МВт). Переключение потребителей котельных «Дорожная, 6а», «Тепличная, 22», «Новая, 41», «Нижняя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Усадебная, 2»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- 8,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950"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13.4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Строительство сетей теплоснабжения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Протяженностью – 28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Определяется проектом 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15081" w:type="dxa"/>
            <w:gridSpan w:val="6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  <w:lang w:eastAsia="en-US"/>
              </w:rPr>
              <w:t>Объекты газоснабжения</w:t>
            </w:r>
          </w:p>
        </w:tc>
      </w:tr>
      <w:tr w:rsidR="001A4D34" w:rsidRPr="00CF7519" w:rsidTr="00EF6DA9">
        <w:trPr>
          <w:cantSplit/>
          <w:trHeight w:val="285"/>
        </w:trPr>
        <w:tc>
          <w:tcPr>
            <w:tcW w:w="712" w:type="dxa"/>
            <w:shd w:val="clear" w:color="auto" w:fill="auto"/>
            <w:vAlign w:val="center"/>
          </w:tcPr>
          <w:p w:rsidR="001A4D34" w:rsidRPr="00D20C7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>14.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 xml:space="preserve">Строительство межпоселкового газопровода </w:t>
            </w:r>
            <w:r>
              <w:rPr>
                <w:color w:val="000000" w:themeColor="text1"/>
                <w:sz w:val="22"/>
                <w:szCs w:val="22"/>
              </w:rPr>
              <w:t>до д. Макаровка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 Макаровка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Протяженностью – </w:t>
            </w:r>
            <w:r>
              <w:rPr>
                <w:color w:val="000000" w:themeColor="text1"/>
                <w:sz w:val="22"/>
                <w:szCs w:val="22"/>
              </w:rPr>
              <w:t>0,8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664"/>
        </w:trPr>
        <w:tc>
          <w:tcPr>
            <w:tcW w:w="712" w:type="dxa"/>
            <w:shd w:val="clear" w:color="auto" w:fill="auto"/>
            <w:vAlign w:val="center"/>
          </w:tcPr>
          <w:p w:rsidR="001A4D34" w:rsidRPr="00D20C7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>14.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газорегуляторного пункта в </w:t>
            </w:r>
            <w:r>
              <w:rPr>
                <w:color w:val="000000" w:themeColor="text1"/>
                <w:sz w:val="22"/>
                <w:szCs w:val="22"/>
              </w:rPr>
              <w:t>д. Макаровка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д. </w:t>
            </w:r>
            <w:r>
              <w:rPr>
                <w:color w:val="000000" w:themeColor="text1"/>
                <w:sz w:val="22"/>
                <w:szCs w:val="22"/>
              </w:rPr>
              <w:t>Макаровка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 до 2100 м³/ч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216"/>
        </w:trPr>
        <w:tc>
          <w:tcPr>
            <w:tcW w:w="712" w:type="dxa"/>
            <w:shd w:val="clear" w:color="auto" w:fill="auto"/>
            <w:vAlign w:val="center"/>
          </w:tcPr>
          <w:p w:rsidR="001A4D34" w:rsidRPr="00D20C7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>14.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 xml:space="preserve">Строительство межпоселкового газопровода </w:t>
            </w:r>
            <w:r>
              <w:rPr>
                <w:color w:val="000000" w:themeColor="text1"/>
                <w:sz w:val="22"/>
                <w:szCs w:val="22"/>
              </w:rPr>
              <w:t>до д. Лобаново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 Лобаново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Протяженностью – </w:t>
            </w:r>
            <w:r>
              <w:rPr>
                <w:color w:val="000000" w:themeColor="text1"/>
                <w:sz w:val="22"/>
                <w:szCs w:val="22"/>
              </w:rPr>
              <w:t>0,3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595"/>
        </w:trPr>
        <w:tc>
          <w:tcPr>
            <w:tcW w:w="712" w:type="dxa"/>
            <w:shd w:val="clear" w:color="auto" w:fill="auto"/>
            <w:vAlign w:val="center"/>
          </w:tcPr>
          <w:p w:rsidR="001A4D34" w:rsidRPr="00D20C7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>14.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газорегуляторного пункта в </w:t>
            </w:r>
            <w:r>
              <w:rPr>
                <w:color w:val="000000" w:themeColor="text1"/>
                <w:sz w:val="22"/>
                <w:szCs w:val="22"/>
              </w:rPr>
              <w:t>д. Лобаново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д. </w:t>
            </w:r>
            <w:r>
              <w:rPr>
                <w:color w:val="000000" w:themeColor="text1"/>
                <w:sz w:val="22"/>
                <w:szCs w:val="22"/>
              </w:rPr>
              <w:t>Лобаново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 до 2100 м³/ч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71"/>
        </w:trPr>
        <w:tc>
          <w:tcPr>
            <w:tcW w:w="712" w:type="dxa"/>
            <w:shd w:val="clear" w:color="auto" w:fill="auto"/>
            <w:vAlign w:val="center"/>
          </w:tcPr>
          <w:p w:rsidR="001A4D34" w:rsidRPr="00D20C7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lastRenderedPageBreak/>
              <w:t>14.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 xml:space="preserve">Строительство межпоселкового газопровода </w:t>
            </w:r>
            <w:r>
              <w:rPr>
                <w:color w:val="000000" w:themeColor="text1"/>
                <w:sz w:val="22"/>
                <w:szCs w:val="22"/>
              </w:rPr>
              <w:t xml:space="preserve">до </w:t>
            </w:r>
            <w:r w:rsidRPr="000C2A5F">
              <w:rPr>
                <w:color w:val="000000" w:themeColor="text1"/>
                <w:sz w:val="22"/>
                <w:szCs w:val="22"/>
              </w:rPr>
              <w:t>п. Зеленый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C2A5F">
              <w:rPr>
                <w:color w:val="000000" w:themeColor="text1"/>
                <w:sz w:val="22"/>
                <w:szCs w:val="22"/>
              </w:rPr>
              <w:t>п. Зеленый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Протяженностью – </w:t>
            </w:r>
            <w:r>
              <w:rPr>
                <w:color w:val="000000" w:themeColor="text1"/>
                <w:sz w:val="22"/>
                <w:szCs w:val="22"/>
              </w:rPr>
              <w:t>0,2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1106"/>
        </w:trPr>
        <w:tc>
          <w:tcPr>
            <w:tcW w:w="712" w:type="dxa"/>
            <w:shd w:val="clear" w:color="auto" w:fill="auto"/>
            <w:vAlign w:val="center"/>
          </w:tcPr>
          <w:p w:rsidR="001A4D34" w:rsidRPr="00D20C7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>14.</w:t>
            </w:r>
            <w:r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газорегуляторного пункта в </w:t>
            </w:r>
            <w:r w:rsidRPr="000C2A5F">
              <w:rPr>
                <w:color w:val="000000" w:themeColor="text1"/>
                <w:sz w:val="22"/>
                <w:szCs w:val="22"/>
              </w:rPr>
              <w:t>п. Зеленый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C2A5F">
              <w:rPr>
                <w:color w:val="000000" w:themeColor="text1"/>
                <w:sz w:val="22"/>
                <w:szCs w:val="22"/>
              </w:rPr>
              <w:t>п. Зеленый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 до 2100 м³/ч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Зоны рекреационного назначения. 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968"/>
        </w:trPr>
        <w:tc>
          <w:tcPr>
            <w:tcW w:w="712" w:type="dxa"/>
            <w:shd w:val="clear" w:color="auto" w:fill="auto"/>
            <w:vAlign w:val="center"/>
          </w:tcPr>
          <w:p w:rsidR="001A4D34" w:rsidRPr="00D20C7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>14.</w:t>
            </w:r>
            <w:r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 xml:space="preserve">Строительство межпоселкового газопровода </w:t>
            </w:r>
            <w:r>
              <w:rPr>
                <w:color w:val="000000" w:themeColor="text1"/>
                <w:sz w:val="22"/>
                <w:szCs w:val="22"/>
              </w:rPr>
              <w:t xml:space="preserve">до </w:t>
            </w:r>
            <w:r w:rsidRPr="00823701">
              <w:rPr>
                <w:color w:val="000000" w:themeColor="text1"/>
                <w:sz w:val="22"/>
                <w:szCs w:val="22"/>
              </w:rPr>
              <w:t>д. Переселенец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23701">
              <w:rPr>
                <w:color w:val="000000" w:themeColor="text1"/>
                <w:sz w:val="22"/>
                <w:szCs w:val="22"/>
              </w:rPr>
              <w:t>д. Переселенец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Протяженностью – </w:t>
            </w:r>
            <w:r>
              <w:rPr>
                <w:color w:val="000000" w:themeColor="text1"/>
                <w:sz w:val="22"/>
                <w:szCs w:val="22"/>
              </w:rPr>
              <w:t>2,0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км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  <w:trHeight w:val="1118"/>
        </w:trPr>
        <w:tc>
          <w:tcPr>
            <w:tcW w:w="712" w:type="dxa"/>
            <w:shd w:val="clear" w:color="auto" w:fill="auto"/>
            <w:vAlign w:val="center"/>
          </w:tcPr>
          <w:p w:rsidR="001A4D34" w:rsidRPr="00D20C7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20C74">
              <w:rPr>
                <w:color w:val="000000" w:themeColor="text1"/>
                <w:sz w:val="22"/>
                <w:szCs w:val="22"/>
              </w:rPr>
              <w:t>14.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газорегуляторного пункта в </w:t>
            </w:r>
            <w:r w:rsidRPr="00823701">
              <w:rPr>
                <w:color w:val="000000" w:themeColor="text1"/>
                <w:sz w:val="22"/>
                <w:szCs w:val="22"/>
              </w:rPr>
              <w:t>д. Переселенец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23701">
              <w:rPr>
                <w:color w:val="000000" w:themeColor="text1"/>
                <w:sz w:val="22"/>
                <w:szCs w:val="22"/>
              </w:rPr>
              <w:t>д. Переселенец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пропускной способность до 2100 м³/ч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- 60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Расчетный срок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15081" w:type="dxa"/>
            <w:gridSpan w:val="6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b/>
                <w:color w:val="000000" w:themeColor="text1"/>
                <w:sz w:val="22"/>
                <w:szCs w:val="22"/>
              </w:rPr>
            </w:pPr>
            <w:r w:rsidRPr="00CF7519">
              <w:rPr>
                <w:b/>
                <w:color w:val="000000" w:themeColor="text1"/>
                <w:sz w:val="22"/>
                <w:szCs w:val="22"/>
              </w:rPr>
              <w:t>Объекты связи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Строительство автоматической телефонной станции (АТС)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 район д. Некрасово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Мощностью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11 тыс. номером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- 8,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автоматическая телефонная станция (АТС)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 Калуга,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мкр. Байконур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Мощностью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12 тыс. номером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Общественно-деловые зоны. Максимальный процент застройки - 50%. Предельное количество этажей - 8, рекомендуемая плотность населения - не регламентируется.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lastRenderedPageBreak/>
              <w:t>15.3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Строительство автоматическая телефонная станция (АТС) г. Калуга, мкр. Кошелев, мощностью 16 тыс. номером.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г. Калуга,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мкр. Кошелев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Мощностью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16 тыс. номером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Зона общественно-делового и многофункционального назначения. Максимальный процент застройки - 50%. Предельное количество этажей - 6, рекомендуемая плотность населения - 280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Вышка сотовой связи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мкр. Секиотово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15.5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Вышка сотовой связи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мкр. Силикатный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15.6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Вышка сотовой связи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 в районе СНТ "Водник"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15.7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Вышка сотовой связи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г. Калуга, по ул. Литвиновская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15.8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CF7519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Вышка сотовой связи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с. Муратовского щебзавода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  <w:lang w:eastAsia="en-US"/>
              </w:rPr>
              <w:t>Определяется проектом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7627AF" w:rsidRDefault="001A4D34" w:rsidP="001A4D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627AF">
              <w:rPr>
                <w:b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5081" w:type="dxa"/>
            <w:gridSpan w:val="6"/>
            <w:shd w:val="clear" w:color="auto" w:fill="auto"/>
            <w:vAlign w:val="center"/>
          </w:tcPr>
          <w:p w:rsidR="001A4D34" w:rsidRPr="007627AF" w:rsidRDefault="001A4D34" w:rsidP="001A4D34">
            <w:pPr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/>
                <w:color w:val="000000" w:themeColor="text1"/>
                <w:sz w:val="22"/>
                <w:szCs w:val="22"/>
                <w:lang w:eastAsia="en-US"/>
              </w:rPr>
              <w:t>Объекты обеспечения пожарной безопасности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площадки для разворота пожарной техники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 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пер. </w:t>
            </w:r>
            <w:r w:rsidRPr="00BF0A88">
              <w:rPr>
                <w:color w:val="000000" w:themeColor="text1"/>
                <w:sz w:val="22"/>
                <w:szCs w:val="22"/>
              </w:rPr>
              <w:t>Богородицкий д.</w:t>
            </w:r>
            <w:r>
              <w:rPr>
                <w:color w:val="000000" w:themeColor="text1"/>
                <w:sz w:val="22"/>
                <w:szCs w:val="22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Разворотная площадка размером 15х15 с усовершенствованным покрытием 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площадки для разворота пожарной техники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 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пер. </w:t>
            </w:r>
            <w:r w:rsidRPr="00BF0A88">
              <w:rPr>
                <w:color w:val="000000" w:themeColor="text1"/>
                <w:sz w:val="22"/>
                <w:szCs w:val="22"/>
              </w:rPr>
              <w:t>Богородицкий д.</w:t>
            </w:r>
            <w:r>
              <w:rPr>
                <w:color w:val="000000" w:themeColor="text1"/>
                <w:sz w:val="22"/>
                <w:szCs w:val="22"/>
              </w:rPr>
              <w:t> 14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Разворотная площадка размером 15х15 с усовершенствованным покрытием 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16.3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 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ул. Медовая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 устройство пожарных гидрантов на водоводах 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источника наружного противопожарного водоснабжения от отдельно стоящих объектов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 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Одоевское щоссе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устройство пожарных гидрантов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Строительство дороги к объектам на земельных участках в районе Одоевского шоссе с кадастровыми номерами 40:25:000200:437-474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 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Одоевское щоссе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площадки для разворота пожарной техники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 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ул. Медовая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Разворотная площадка размером 15х15 с усовершенствованным покрытием 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источника наружного противопожарного водоснабжения от отдельно стоящих объектов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 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ул. Хуторская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устройство пожарных гидрантов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площадки для разворота пожарной техники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 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ул. Хуторская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Разворотная площадка размером 15х15 с усовершенствованным покрытием 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16.9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источника наружного противопожарного водоснабжения для целей пож</w:t>
            </w:r>
            <w:r>
              <w:rPr>
                <w:color w:val="000000" w:themeColor="text1"/>
                <w:sz w:val="22"/>
                <w:szCs w:val="22"/>
              </w:rPr>
              <w:t>аротушения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Заречье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планируемых водоводах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 для водоисточника 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– </w:t>
            </w:r>
            <w:r>
              <w:rPr>
                <w:color w:val="000000" w:themeColor="text1"/>
                <w:sz w:val="22"/>
                <w:szCs w:val="22"/>
              </w:rPr>
              <w:t>з</w:t>
            </w:r>
            <w:r w:rsidRPr="00F259C3">
              <w:rPr>
                <w:color w:val="000000" w:themeColor="text1"/>
                <w:sz w:val="22"/>
                <w:szCs w:val="22"/>
              </w:rPr>
              <w:t>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16.10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Строительство дороги к объекту на земельном участке в дер. Заречье с кадастровым номером 40:25:000068:1229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Заречье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1</w:t>
            </w: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Косарево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планируемых водоводах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 для водоисточника 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– </w:t>
            </w:r>
            <w:r>
              <w:rPr>
                <w:color w:val="000000" w:themeColor="text1"/>
                <w:sz w:val="22"/>
                <w:szCs w:val="22"/>
              </w:rPr>
              <w:t>з</w:t>
            </w:r>
            <w:r w:rsidRPr="00F259C3">
              <w:rPr>
                <w:color w:val="000000" w:themeColor="text1"/>
                <w:sz w:val="22"/>
                <w:szCs w:val="22"/>
              </w:rPr>
              <w:t>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16.12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Петрово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планируемых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Строительство дороги к объектам на земельных участках в районе дер. Петрово с кадастровыми номерами 40:25:000068:1289-1316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Петрово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16.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1</w:t>
            </w:r>
            <w:r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источника наружного противопожарного водоснабжения от о</w:t>
            </w:r>
            <w:r>
              <w:rPr>
                <w:color w:val="000000" w:themeColor="text1"/>
                <w:sz w:val="22"/>
                <w:szCs w:val="22"/>
              </w:rPr>
              <w:t>тдельно стоящих объектов защиты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</w:t>
            </w:r>
            <w:r>
              <w:rPr>
                <w:color w:val="000000" w:themeColor="text1"/>
                <w:sz w:val="22"/>
                <w:szCs w:val="22"/>
              </w:rPr>
              <w:t>Марьино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планируемых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1</w:t>
            </w:r>
            <w:r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Реконструкция дороги к объекту на земельном участке в дер. Марьино с кадастровым номером 40:25:000007:512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</w:t>
            </w:r>
            <w:r>
              <w:rPr>
                <w:color w:val="000000" w:themeColor="text1"/>
                <w:sz w:val="22"/>
                <w:szCs w:val="22"/>
              </w:rPr>
              <w:t>Марьино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1</w:t>
            </w:r>
            <w:r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Реконструкция дороги и улицы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Макаровка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16.17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Лихун (старый)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планируемых водоводах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 для водоисточника 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– </w:t>
            </w:r>
            <w:r>
              <w:rPr>
                <w:color w:val="000000" w:themeColor="text1"/>
                <w:sz w:val="22"/>
                <w:szCs w:val="22"/>
              </w:rPr>
              <w:t>з</w:t>
            </w:r>
            <w:r w:rsidRPr="00F259C3">
              <w:rPr>
                <w:color w:val="000000" w:themeColor="text1"/>
                <w:sz w:val="22"/>
                <w:szCs w:val="22"/>
              </w:rPr>
              <w:t>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16.18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Строительство дороги к объектам на земельных участках в районе дер.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Лихун с кадастровыми номерами 40:25:000007:470-1247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 </w:t>
            </w:r>
            <w:r>
              <w:rPr>
                <w:color w:val="000000" w:themeColor="text1"/>
                <w:sz w:val="22"/>
                <w:szCs w:val="22"/>
              </w:rPr>
              <w:t>Лихун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16.19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Починки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16.20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Строительство дороги к объектам на земельных участках в районе дер.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Уварово с кадастровыми номерами 40:25:000005:757-1054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Уварово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16.21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Матюнино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 (2 ед.)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 для водоисточника 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– </w:t>
            </w:r>
            <w:r>
              <w:rPr>
                <w:color w:val="000000" w:themeColor="text1"/>
                <w:sz w:val="22"/>
                <w:szCs w:val="22"/>
              </w:rPr>
              <w:t>з</w:t>
            </w:r>
            <w:r w:rsidRPr="00F259C3">
              <w:rPr>
                <w:color w:val="000000" w:themeColor="text1"/>
                <w:sz w:val="22"/>
                <w:szCs w:val="22"/>
              </w:rPr>
              <w:t>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16.22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Реконструкция дороги к объекту на земельном участке в дер.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Лобаново с кадастровым номером 40:25:000042:72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Лобаново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16.23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для целей пожаротушения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Аргуново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16.24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Строительство дороги к объектам на земельных участках в районе дер.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Аргуново с кадастровыми номерами 40:25:000005:258-261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Аргуново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16.25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Реконструкция дороги к объектам на земельных участках в районе дер.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Малая Каменка с кадастровыми номерами 40:25:000071:180-181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Малая Каменка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16.26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источника наружного противопожарного водоснабжения от о</w:t>
            </w:r>
            <w:r>
              <w:rPr>
                <w:color w:val="000000" w:themeColor="text1"/>
                <w:sz w:val="22"/>
                <w:szCs w:val="22"/>
              </w:rPr>
              <w:t xml:space="preserve">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Рябинки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259C3">
              <w:rPr>
                <w:color w:val="000000" w:themeColor="text1"/>
                <w:sz w:val="22"/>
                <w:szCs w:val="22"/>
              </w:rPr>
              <w:t>Зоны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16.27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Строительство дороги к объекту на земельном участке в с.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Рябинки с кадастровым номером 40:25:000055:531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Рябинки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16.28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B1BC1">
              <w:rPr>
                <w:color w:val="000000" w:themeColor="text1"/>
                <w:sz w:val="22"/>
                <w:szCs w:val="22"/>
              </w:rPr>
              <w:t>ж.-д. ст. Тихонова Пустынь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устройство пожарных гидрантов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16.29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источника наружного противопожарного водоснабжения от о</w:t>
            </w:r>
            <w:r>
              <w:rPr>
                <w:color w:val="000000" w:themeColor="text1"/>
                <w:sz w:val="22"/>
                <w:szCs w:val="22"/>
              </w:rPr>
              <w:t>тдельно стоящих объектов защиты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Большая Каменка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водоводах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для водоисточника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– </w:t>
            </w:r>
            <w:r>
              <w:rPr>
                <w:color w:val="000000" w:themeColor="text1"/>
                <w:sz w:val="22"/>
                <w:szCs w:val="22"/>
              </w:rPr>
              <w:t>з</w:t>
            </w:r>
            <w:r w:rsidRPr="00F259C3">
              <w:rPr>
                <w:color w:val="000000" w:themeColor="text1"/>
                <w:sz w:val="22"/>
                <w:szCs w:val="22"/>
              </w:rPr>
              <w:t>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16.30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Строительство дороги к объектам на земельных участках в районе дер.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Большая Каменка с кадастровыми номерами 40:25:000061:644-868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Большая Каменка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16.31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Груздово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Устройство источников наружного противопожарного водоснабжения: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259C3">
              <w:rPr>
                <w:color w:val="000000" w:themeColor="text1"/>
                <w:sz w:val="22"/>
                <w:szCs w:val="22"/>
              </w:rPr>
              <w:t>Зоны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16.3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Строительство дороги к объектам на земельных участках в районе дер.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Груздово с кадастровыми номерами 40:25:000005:725-888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Груздово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16.3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</w:t>
            </w:r>
            <w:r w:rsidRPr="00BF0A88">
              <w:rPr>
                <w:color w:val="000000" w:themeColor="text1"/>
                <w:sz w:val="22"/>
                <w:szCs w:val="22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Галкино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устройство пожарных гидрантов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16.3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  <w:r w:rsidRPr="00BF0A88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Мстихино, ул. Горная, ул. </w:t>
            </w:r>
            <w:r w:rsidRPr="00BF0A88">
              <w:rPr>
                <w:color w:val="000000" w:themeColor="text1"/>
                <w:sz w:val="22"/>
                <w:szCs w:val="22"/>
              </w:rPr>
              <w:t>Центральная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устройство пожарных гидрантов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16.3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Размещение площадки для разворота пожарной техники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  <w:r w:rsidRPr="00BF0A88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Мстихино, пер. </w:t>
            </w:r>
            <w:r w:rsidRPr="00BF0A88">
              <w:rPr>
                <w:color w:val="000000" w:themeColor="text1"/>
                <w:sz w:val="22"/>
                <w:szCs w:val="22"/>
              </w:rPr>
              <w:t>Прудный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Разворотная площадка размером 15х15 с усовершенствованным покрытием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16.3</w:t>
            </w:r>
            <w:r w:rsidRPr="00092F37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с.</w:t>
            </w:r>
            <w:r w:rsidRPr="00BF0A88">
              <w:rPr>
                <w:color w:val="000000" w:themeColor="text1"/>
                <w:sz w:val="22"/>
                <w:szCs w:val="22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Росва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устройство пожарных гидрантов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16.37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Яглово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водоводах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 для водоисточника 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– </w:t>
            </w:r>
            <w:r>
              <w:rPr>
                <w:color w:val="000000" w:themeColor="text1"/>
                <w:sz w:val="22"/>
                <w:szCs w:val="22"/>
              </w:rPr>
              <w:t>з</w:t>
            </w:r>
            <w:r w:rsidRPr="00F259C3">
              <w:rPr>
                <w:color w:val="000000" w:themeColor="text1"/>
                <w:sz w:val="22"/>
                <w:szCs w:val="22"/>
              </w:rPr>
              <w:t>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16.38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Реконструкция дороги к объекту на земельном участке в с.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Николо-Лапиносово с кадастровым номером 40:25:000161:125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D31E46">
              <w:rPr>
                <w:color w:val="000000" w:themeColor="text1"/>
                <w:sz w:val="22"/>
                <w:szCs w:val="22"/>
              </w:rPr>
              <w:t>. Николо-Лапиносово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16.39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с.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Муратовский Щебзавод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устройство пожарных гидрантов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16.40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 w:rsidRPr="00BF0A88">
              <w:rPr>
                <w:color w:val="000000" w:themeColor="text1"/>
                <w:sz w:val="22"/>
                <w:szCs w:val="22"/>
              </w:rPr>
              <w:t>Карачево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водоводах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 для водоисточника 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– </w:t>
            </w:r>
            <w:r>
              <w:rPr>
                <w:color w:val="000000" w:themeColor="text1"/>
                <w:sz w:val="22"/>
                <w:szCs w:val="22"/>
              </w:rPr>
              <w:t>з</w:t>
            </w:r>
            <w:r w:rsidRPr="00F259C3">
              <w:rPr>
                <w:color w:val="000000" w:themeColor="text1"/>
                <w:sz w:val="22"/>
                <w:szCs w:val="22"/>
              </w:rPr>
              <w:t>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16.41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Воровая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Устройство источников наружного противопожарного водоснабжения: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259C3">
              <w:rPr>
                <w:color w:val="000000" w:themeColor="text1"/>
                <w:sz w:val="22"/>
                <w:szCs w:val="22"/>
              </w:rPr>
              <w:t>Зоны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E65F5">
              <w:rPr>
                <w:color w:val="000000" w:themeColor="text1"/>
                <w:sz w:val="22"/>
                <w:szCs w:val="22"/>
                <w:lang w:eastAsia="ru-RU"/>
              </w:rPr>
              <w:lastRenderedPageBreak/>
              <w:t>16.42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BF0A88">
              <w:rPr>
                <w:color w:val="000000" w:themeColor="text1"/>
                <w:sz w:val="22"/>
                <w:szCs w:val="22"/>
              </w:rPr>
              <w:t>.</w:t>
            </w:r>
            <w:r w:rsidRPr="00BF0A88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  <w:r>
              <w:rPr>
                <w:color w:val="000000" w:themeColor="text1"/>
                <w:sz w:val="22"/>
                <w:szCs w:val="22"/>
              </w:rPr>
              <w:t>Нижняя Вырка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водоводах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16.43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Реконструкция </w:t>
            </w:r>
            <w:r>
              <w:rPr>
                <w:color w:val="000000" w:themeColor="text1"/>
                <w:sz w:val="22"/>
                <w:szCs w:val="22"/>
              </w:rPr>
              <w:t>улицы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D31E46">
              <w:rPr>
                <w:color w:val="000000" w:themeColor="text1"/>
                <w:sz w:val="22"/>
                <w:szCs w:val="22"/>
              </w:rPr>
              <w:t xml:space="preserve">. </w:t>
            </w:r>
            <w:r>
              <w:rPr>
                <w:color w:val="000000" w:themeColor="text1"/>
                <w:sz w:val="22"/>
                <w:szCs w:val="22"/>
              </w:rPr>
              <w:t>Переселенец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Определяется проектной документацией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Для линейного объекта местного значения – не указывается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16.44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7F663A">
              <w:rPr>
                <w:color w:val="000000" w:themeColor="text1"/>
                <w:sz w:val="22"/>
                <w:szCs w:val="22"/>
              </w:rPr>
              <w:t>. Андреевское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Устройство источников наружного противопожарного водоснабжения: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259C3">
              <w:rPr>
                <w:color w:val="000000" w:themeColor="text1"/>
                <w:sz w:val="22"/>
                <w:szCs w:val="22"/>
              </w:rPr>
              <w:t>Зоны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Максимальный процент застройки – не регламентируется. Предельное количество этажей – не регламентируется,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16.45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от отдельно стоящих объектов защиты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7F663A">
              <w:rPr>
                <w:color w:val="000000" w:themeColor="text1"/>
                <w:sz w:val="22"/>
                <w:szCs w:val="22"/>
              </w:rPr>
              <w:t xml:space="preserve">. </w:t>
            </w:r>
            <w:r w:rsidRPr="00BF0A88">
              <w:rPr>
                <w:color w:val="000000" w:themeColor="text1"/>
                <w:sz w:val="22"/>
                <w:szCs w:val="22"/>
              </w:rPr>
              <w:t>Колюпаново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Устройство источников наружного противопожарного водоснабжения: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пожарные гидранты на водоводах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д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ля линейного объекта местного значения – не указывается 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(ГрК РФ ст. 23)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 для водоисточника 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– </w:t>
            </w:r>
            <w:r>
              <w:rPr>
                <w:color w:val="000000" w:themeColor="text1"/>
                <w:sz w:val="22"/>
                <w:szCs w:val="22"/>
              </w:rPr>
              <w:t>з</w:t>
            </w:r>
            <w:r w:rsidRPr="00F259C3">
              <w:rPr>
                <w:color w:val="000000" w:themeColor="text1"/>
                <w:sz w:val="22"/>
                <w:szCs w:val="22"/>
              </w:rPr>
              <w:t>оны рекреационного назначения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16.46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источника наружного противопожарного водоснабжения для целей пожаротушения 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с</w:t>
            </w:r>
            <w:r w:rsidRPr="007F663A">
              <w:rPr>
                <w:color w:val="000000" w:themeColor="text1"/>
                <w:sz w:val="22"/>
                <w:szCs w:val="22"/>
              </w:rPr>
              <w:t xml:space="preserve">. </w:t>
            </w:r>
            <w:r w:rsidRPr="00BF0A88">
              <w:rPr>
                <w:color w:val="000000" w:themeColor="text1"/>
                <w:sz w:val="22"/>
                <w:szCs w:val="22"/>
              </w:rPr>
              <w:t>Приокское лесничество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Устройство источников наружного противопожарного водоснабжения: 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пожарный водоисточник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Жилые зоны.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Максимальный процент застройки – </w:t>
            </w:r>
            <w:r>
              <w:rPr>
                <w:color w:val="000000" w:themeColor="text1"/>
                <w:sz w:val="22"/>
                <w:szCs w:val="22"/>
              </w:rPr>
              <w:t>50%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. Предельное количество этажей – 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, рекомендуемая плотность населения </w:t>
            </w:r>
            <w:r>
              <w:rPr>
                <w:color w:val="000000" w:themeColor="text1"/>
                <w:sz w:val="22"/>
                <w:szCs w:val="22"/>
              </w:rPr>
              <w:t>–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60 </w:t>
            </w:r>
            <w:r w:rsidRPr="00CF7519">
              <w:rPr>
                <w:color w:val="000000" w:themeColor="text1"/>
                <w:sz w:val="22"/>
                <w:szCs w:val="22"/>
              </w:rPr>
              <w:t>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16.47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</w:t>
            </w:r>
            <w:r>
              <w:rPr>
                <w:color w:val="000000" w:themeColor="text1"/>
                <w:sz w:val="22"/>
                <w:szCs w:val="22"/>
              </w:rPr>
              <w:t>подразделения пожарной охраны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B1BC1">
              <w:rPr>
                <w:color w:val="000000" w:themeColor="text1"/>
                <w:sz w:val="22"/>
                <w:szCs w:val="22"/>
              </w:rPr>
              <w:t>ж.-д. ст. Тихонова Пустынь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Пожарное депо,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 класса, на 2 автомобиля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859FB">
              <w:rPr>
                <w:color w:val="000000" w:themeColor="text1"/>
                <w:sz w:val="22"/>
                <w:szCs w:val="22"/>
              </w:rPr>
              <w:t>Общественно-деловые зоны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Максимальный процент застройки – </w:t>
            </w:r>
            <w:r>
              <w:rPr>
                <w:color w:val="000000" w:themeColor="text1"/>
                <w:sz w:val="22"/>
                <w:szCs w:val="22"/>
              </w:rPr>
              <w:t>50 %. Предельное количество этажей 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– 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  <w:r w:rsidRPr="00CF7519">
              <w:rPr>
                <w:color w:val="000000" w:themeColor="text1"/>
                <w:sz w:val="22"/>
                <w:szCs w:val="22"/>
              </w:rPr>
              <w:t>, рекомендуемая плотность населения - не регламентируется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16.48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 xml:space="preserve">Размещение </w:t>
            </w:r>
            <w:r>
              <w:rPr>
                <w:color w:val="000000" w:themeColor="text1"/>
                <w:sz w:val="22"/>
                <w:szCs w:val="22"/>
              </w:rPr>
              <w:t>подразделения пожарной охраны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г. Калуга, правый берег район мкр. Кошелев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Пожарное депо на 6 автомобилей с производственными и учебно-тренировочными объектами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859FB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>Жилые зоны. Максимальный процент застройки - 50%. Предельное количество этажей - 4, рекомендуемая плотность населения - 435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  <w:tr w:rsidR="001A4D34" w:rsidRPr="00CF7519" w:rsidTr="00EF6DA9">
        <w:trPr>
          <w:cantSplit/>
        </w:trPr>
        <w:tc>
          <w:tcPr>
            <w:tcW w:w="712" w:type="dxa"/>
            <w:shd w:val="clear" w:color="auto" w:fill="auto"/>
            <w:vAlign w:val="center"/>
          </w:tcPr>
          <w:p w:rsidR="001A4D34" w:rsidRPr="00092F37" w:rsidRDefault="001A4D34" w:rsidP="001A4D3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16.49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1A4D34" w:rsidRPr="00BF0A88" w:rsidRDefault="001A4D34" w:rsidP="001A4D34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Формирование пожарной дружины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1A4D34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Городской округ «Город Калуга»,</w:t>
            </w:r>
          </w:p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д. Андреевское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Пожарная дружина с мобильными средствами пожаротушения на базе дома культуры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1A4D34" w:rsidRPr="00CF7519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7519">
              <w:rPr>
                <w:color w:val="000000" w:themeColor="text1"/>
                <w:sz w:val="22"/>
                <w:szCs w:val="22"/>
              </w:rPr>
              <w:t xml:space="preserve">Жилые зоны. Максимальный процент застройки - 50%. Предельное количество этажей - 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, рекомендуемая плотность населения - </w:t>
            </w:r>
            <w:r>
              <w:rPr>
                <w:color w:val="000000" w:themeColor="text1"/>
                <w:sz w:val="22"/>
                <w:szCs w:val="22"/>
              </w:rPr>
              <w:t>60</w:t>
            </w:r>
            <w:r w:rsidRPr="00CF7519">
              <w:rPr>
                <w:color w:val="000000" w:themeColor="text1"/>
                <w:sz w:val="22"/>
                <w:szCs w:val="22"/>
              </w:rPr>
              <w:t xml:space="preserve"> чел./га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Первая очередь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1A4D34" w:rsidRPr="00BF0A88" w:rsidRDefault="001A4D34" w:rsidP="001A4D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F0A88">
              <w:rPr>
                <w:color w:val="000000" w:themeColor="text1"/>
                <w:sz w:val="22"/>
                <w:szCs w:val="22"/>
              </w:rPr>
              <w:t>Установление ЗОУИТ не требуется</w:t>
            </w:r>
          </w:p>
        </w:tc>
      </w:tr>
    </w:tbl>
    <w:p w:rsidR="00E849A9" w:rsidRDefault="00E849A9">
      <w:pPr>
        <w:jc w:val="both"/>
        <w:rPr>
          <w:color w:val="000000" w:themeColor="text1"/>
          <w:sz w:val="24"/>
          <w:szCs w:val="24"/>
          <w:u w:val="single"/>
        </w:rPr>
      </w:pPr>
    </w:p>
    <w:p w:rsidR="007627AF" w:rsidRDefault="007627AF">
      <w:pPr>
        <w:jc w:val="both"/>
        <w:rPr>
          <w:color w:val="000000" w:themeColor="text1"/>
          <w:sz w:val="24"/>
          <w:szCs w:val="24"/>
          <w:u w:val="single"/>
        </w:rPr>
      </w:pPr>
    </w:p>
    <w:p w:rsidR="007627AF" w:rsidRPr="00CF7519" w:rsidRDefault="007627AF">
      <w:pPr>
        <w:jc w:val="both"/>
        <w:rPr>
          <w:color w:val="000000" w:themeColor="text1"/>
          <w:sz w:val="24"/>
          <w:szCs w:val="24"/>
          <w:u w:val="single"/>
        </w:rPr>
        <w:sectPr w:rsidR="007627AF" w:rsidRPr="00CF7519" w:rsidSect="00AD22DC">
          <w:footerReference w:type="default" r:id="rId21"/>
          <w:footerReference w:type="first" r:id="rId22"/>
          <w:pgSz w:w="16838" w:h="11906" w:orient="landscape"/>
          <w:pgMar w:top="709" w:right="1134" w:bottom="766" w:left="1134" w:header="0" w:footer="492" w:gutter="0"/>
          <w:cols w:space="720"/>
          <w:formProt w:val="0"/>
          <w:titlePg/>
          <w:docGrid w:linePitch="360" w:charSpace="8192"/>
        </w:sectPr>
      </w:pPr>
    </w:p>
    <w:p w:rsidR="00383D48" w:rsidRPr="004E7575" w:rsidRDefault="00383D48" w:rsidP="004E7575">
      <w:pPr>
        <w:jc w:val="center"/>
      </w:pPr>
    </w:p>
    <w:sectPr w:rsidR="00383D48" w:rsidRPr="004E7575">
      <w:footerReference w:type="default" r:id="rId23"/>
      <w:footerReference w:type="first" r:id="rId24"/>
      <w:pgSz w:w="11906" w:h="16838"/>
      <w:pgMar w:top="1134" w:right="1134" w:bottom="1134" w:left="1134" w:header="0" w:footer="709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D80" w:rsidRDefault="002F0D80">
      <w:r>
        <w:separator/>
      </w:r>
    </w:p>
  </w:endnote>
  <w:endnote w:type="continuationSeparator" w:id="0">
    <w:p w:rsidR="002F0D80" w:rsidRDefault="002F0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AC2" w:rsidRPr="00AD22DC" w:rsidRDefault="008F2AC2">
    <w:pPr>
      <w:pStyle w:val="affff1"/>
      <w:rPr>
        <w:i/>
      </w:rPr>
    </w:pPr>
    <w:r w:rsidRPr="00AD22DC">
      <w:rPr>
        <w:i/>
      </w:rPr>
      <w:fldChar w:fldCharType="begin"/>
    </w:r>
    <w:r w:rsidRPr="00AD22DC">
      <w:rPr>
        <w:i/>
      </w:rPr>
      <w:instrText>PAGE</w:instrText>
    </w:r>
    <w:r w:rsidRPr="00AD22DC">
      <w:rPr>
        <w:i/>
      </w:rPr>
      <w:fldChar w:fldCharType="separate"/>
    </w:r>
    <w:r w:rsidR="0016643B">
      <w:rPr>
        <w:i/>
        <w:noProof/>
      </w:rPr>
      <w:t>4</w:t>
    </w:r>
    <w:r w:rsidRPr="00AD22DC">
      <w:rPr>
        <w:i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AC2" w:rsidRPr="00AD22DC" w:rsidRDefault="008F2AC2" w:rsidP="00AD22DC">
    <w:pPr>
      <w:pStyle w:val="affff1"/>
      <w:jc w:val="left"/>
      <w:rPr>
        <w:i/>
      </w:rPr>
    </w:pPr>
  </w:p>
  <w:p w:rsidR="008F2AC2" w:rsidRDefault="008F2AC2">
    <w:pPr>
      <w:pStyle w:val="afff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847155"/>
      <w:docPartObj>
        <w:docPartGallery w:val="Page Numbers (Bottom of Page)"/>
        <w:docPartUnique/>
      </w:docPartObj>
    </w:sdtPr>
    <w:sdtEndPr>
      <w:rPr>
        <w:i/>
      </w:rPr>
    </w:sdtEndPr>
    <w:sdtContent>
      <w:p w:rsidR="008F2AC2" w:rsidRPr="00AD22DC" w:rsidRDefault="008F2AC2">
        <w:pPr>
          <w:pStyle w:val="affff1"/>
          <w:rPr>
            <w:i/>
          </w:rPr>
        </w:pPr>
        <w:r w:rsidRPr="00AD22DC">
          <w:rPr>
            <w:i/>
          </w:rPr>
          <w:fldChar w:fldCharType="begin"/>
        </w:r>
        <w:r w:rsidRPr="00AD22DC">
          <w:rPr>
            <w:i/>
          </w:rPr>
          <w:instrText>PAGE   \* MERGEFORMAT</w:instrText>
        </w:r>
        <w:r w:rsidRPr="00AD22DC">
          <w:rPr>
            <w:i/>
          </w:rPr>
          <w:fldChar w:fldCharType="separate"/>
        </w:r>
        <w:r w:rsidR="0016643B">
          <w:rPr>
            <w:i/>
            <w:noProof/>
          </w:rPr>
          <w:t>5</w:t>
        </w:r>
        <w:r w:rsidRPr="00AD22DC">
          <w:rPr>
            <w:i/>
          </w:rPr>
          <w:fldChar w:fldCharType="end"/>
        </w:r>
      </w:p>
    </w:sdtContent>
  </w:sdt>
  <w:p w:rsidR="008F2AC2" w:rsidRDefault="008F2AC2">
    <w:pPr>
      <w:pStyle w:val="aff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476874"/>
      <w:docPartObj>
        <w:docPartGallery w:val="Page Numbers (Bottom of Page)"/>
        <w:docPartUnique/>
      </w:docPartObj>
    </w:sdtPr>
    <w:sdtEndPr>
      <w:rPr>
        <w:i/>
        <w:sz w:val="22"/>
        <w:szCs w:val="22"/>
      </w:rPr>
    </w:sdtEndPr>
    <w:sdtContent>
      <w:p w:rsidR="008F2AC2" w:rsidRPr="00CF7519" w:rsidRDefault="008F2AC2">
        <w:pPr>
          <w:pStyle w:val="affff1"/>
          <w:rPr>
            <w:i/>
            <w:sz w:val="22"/>
            <w:szCs w:val="22"/>
          </w:rPr>
        </w:pPr>
        <w:r w:rsidRPr="00AD22DC">
          <w:rPr>
            <w:i/>
          </w:rPr>
          <w:fldChar w:fldCharType="begin"/>
        </w:r>
        <w:r w:rsidRPr="00AD22DC">
          <w:rPr>
            <w:i/>
          </w:rPr>
          <w:instrText>PAGE</w:instrText>
        </w:r>
        <w:r w:rsidRPr="00AD22DC">
          <w:rPr>
            <w:i/>
          </w:rPr>
          <w:fldChar w:fldCharType="separate"/>
        </w:r>
        <w:r w:rsidR="0016643B">
          <w:rPr>
            <w:i/>
            <w:noProof/>
          </w:rPr>
          <w:t>6</w:t>
        </w:r>
        <w:r w:rsidRPr="00AD22DC">
          <w:rPr>
            <w:i/>
          </w:rPr>
          <w:fldChar w:fldCharType="end"/>
        </w:r>
      </w:p>
    </w:sdtContent>
  </w:sdt>
  <w:p w:rsidR="008F2AC2" w:rsidRDefault="008F2AC2">
    <w:pPr>
      <w:pStyle w:val="affff1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9668090"/>
      <w:docPartObj>
        <w:docPartGallery w:val="Page Numbers (Bottom of Page)"/>
        <w:docPartUnique/>
      </w:docPartObj>
    </w:sdtPr>
    <w:sdtEndPr>
      <w:rPr>
        <w:i/>
      </w:rPr>
    </w:sdtEndPr>
    <w:sdtContent>
      <w:p w:rsidR="008F2AC2" w:rsidRPr="00AD22DC" w:rsidRDefault="008F2AC2">
        <w:pPr>
          <w:pStyle w:val="affff1"/>
          <w:rPr>
            <w:i/>
          </w:rPr>
        </w:pPr>
        <w:r w:rsidRPr="00AD22DC">
          <w:rPr>
            <w:i/>
          </w:rPr>
          <w:fldChar w:fldCharType="begin"/>
        </w:r>
        <w:r w:rsidRPr="00AD22DC">
          <w:rPr>
            <w:i/>
          </w:rPr>
          <w:instrText>PAGE</w:instrText>
        </w:r>
        <w:r w:rsidRPr="00AD22DC">
          <w:rPr>
            <w:i/>
          </w:rPr>
          <w:fldChar w:fldCharType="separate"/>
        </w:r>
        <w:r w:rsidR="0016643B">
          <w:rPr>
            <w:i/>
            <w:noProof/>
          </w:rPr>
          <w:t>7</w:t>
        </w:r>
        <w:r w:rsidRPr="00AD22DC">
          <w:rPr>
            <w:i/>
          </w:rPr>
          <w:fldChar w:fldCharType="end"/>
        </w:r>
      </w:p>
    </w:sdtContent>
  </w:sdt>
  <w:p w:rsidR="008F2AC2" w:rsidRDefault="008F2AC2">
    <w:pPr>
      <w:pStyle w:val="affff1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AC2" w:rsidRPr="00AD22DC" w:rsidRDefault="008F2AC2">
    <w:pPr>
      <w:pStyle w:val="affff1"/>
      <w:rPr>
        <w:i/>
      </w:rPr>
    </w:pPr>
    <w:r w:rsidRPr="00AD22DC">
      <w:rPr>
        <w:i/>
      </w:rPr>
      <w:fldChar w:fldCharType="begin"/>
    </w:r>
    <w:r w:rsidRPr="00AD22DC">
      <w:rPr>
        <w:i/>
      </w:rPr>
      <w:instrText>PAGE</w:instrText>
    </w:r>
    <w:r w:rsidRPr="00AD22DC">
      <w:rPr>
        <w:i/>
      </w:rPr>
      <w:fldChar w:fldCharType="separate"/>
    </w:r>
    <w:r w:rsidR="0016643B">
      <w:rPr>
        <w:i/>
        <w:noProof/>
      </w:rPr>
      <w:t>9</w:t>
    </w:r>
    <w:r w:rsidRPr="00AD22DC">
      <w:rPr>
        <w:i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5557069"/>
      <w:docPartObj>
        <w:docPartGallery w:val="Page Numbers (Bottom of Page)"/>
        <w:docPartUnique/>
      </w:docPartObj>
    </w:sdtPr>
    <w:sdtEndPr/>
    <w:sdtContent>
      <w:p w:rsidR="008F2AC2" w:rsidRDefault="008F2AC2">
        <w:pPr>
          <w:pStyle w:val="affff1"/>
        </w:pPr>
        <w:r w:rsidRPr="00AD22DC">
          <w:rPr>
            <w:i/>
          </w:rPr>
          <w:fldChar w:fldCharType="begin"/>
        </w:r>
        <w:r w:rsidRPr="00AD22DC">
          <w:rPr>
            <w:i/>
          </w:rPr>
          <w:instrText>PAGE   \* MERGEFORMAT</w:instrText>
        </w:r>
        <w:r w:rsidRPr="00AD22DC">
          <w:rPr>
            <w:i/>
          </w:rPr>
          <w:fldChar w:fldCharType="separate"/>
        </w:r>
        <w:r w:rsidR="0016643B">
          <w:rPr>
            <w:i/>
            <w:noProof/>
          </w:rPr>
          <w:t>8</w:t>
        </w:r>
        <w:r w:rsidRPr="00AD22DC">
          <w:rPr>
            <w:i/>
          </w:rPr>
          <w:fldChar w:fldCharType="end"/>
        </w:r>
      </w:p>
    </w:sdtContent>
  </w:sdt>
  <w:p w:rsidR="008F2AC2" w:rsidRDefault="008F2AC2">
    <w:pPr>
      <w:pStyle w:val="affff1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AC2" w:rsidRPr="00AD22DC" w:rsidRDefault="008F2AC2">
    <w:pPr>
      <w:pStyle w:val="affff1"/>
      <w:rPr>
        <w:i/>
      </w:rPr>
    </w:pPr>
    <w:r w:rsidRPr="00AD22DC">
      <w:rPr>
        <w:i/>
      </w:rPr>
      <w:fldChar w:fldCharType="begin"/>
    </w:r>
    <w:r w:rsidRPr="00AD22DC">
      <w:rPr>
        <w:i/>
      </w:rPr>
      <w:instrText>PAGE</w:instrText>
    </w:r>
    <w:r w:rsidRPr="00AD22DC">
      <w:rPr>
        <w:i/>
      </w:rPr>
      <w:fldChar w:fldCharType="separate"/>
    </w:r>
    <w:r w:rsidR="0016643B">
      <w:rPr>
        <w:i/>
        <w:noProof/>
      </w:rPr>
      <w:t>14</w:t>
    </w:r>
    <w:r w:rsidRPr="00AD22DC">
      <w:rPr>
        <w:i/>
      </w:rP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</w:rPr>
      <w:id w:val="1109012195"/>
      <w:docPartObj>
        <w:docPartGallery w:val="Page Numbers (Bottom of Page)"/>
        <w:docPartUnique/>
      </w:docPartObj>
    </w:sdtPr>
    <w:sdtEndPr/>
    <w:sdtContent>
      <w:p w:rsidR="008F2AC2" w:rsidRPr="00AD22DC" w:rsidRDefault="008F2AC2" w:rsidP="004E7575">
        <w:pPr>
          <w:pStyle w:val="affff1"/>
          <w:rPr>
            <w:i/>
          </w:rPr>
        </w:pPr>
        <w:r w:rsidRPr="00AD22DC">
          <w:rPr>
            <w:i/>
          </w:rPr>
          <w:fldChar w:fldCharType="begin"/>
        </w:r>
        <w:r w:rsidRPr="00AD22DC">
          <w:rPr>
            <w:i/>
          </w:rPr>
          <w:instrText>PAGE</w:instrText>
        </w:r>
        <w:r w:rsidRPr="00AD22DC">
          <w:rPr>
            <w:i/>
          </w:rPr>
          <w:fldChar w:fldCharType="separate"/>
        </w:r>
        <w:r w:rsidR="0016643B">
          <w:rPr>
            <w:i/>
            <w:noProof/>
          </w:rPr>
          <w:t>10</w:t>
        </w:r>
        <w:r w:rsidRPr="00AD22DC">
          <w:rPr>
            <w:i/>
          </w:rPr>
          <w:fldChar w:fldCharType="end"/>
        </w:r>
      </w:p>
    </w:sdtContent>
  </w:sdt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AC2" w:rsidRPr="00AD22DC" w:rsidRDefault="008F2AC2">
    <w:pPr>
      <w:pStyle w:val="affff1"/>
      <w:rPr>
        <w:i/>
      </w:rPr>
    </w:pPr>
    <w:r w:rsidRPr="00AD22DC">
      <w:rPr>
        <w:i/>
      </w:rPr>
      <w:fldChar w:fldCharType="begin"/>
    </w:r>
    <w:r w:rsidRPr="00AD22DC">
      <w:rPr>
        <w:i/>
      </w:rPr>
      <w:instrText>PAGE</w:instrText>
    </w:r>
    <w:r w:rsidRPr="00AD22DC">
      <w:rPr>
        <w:i/>
      </w:rPr>
      <w:fldChar w:fldCharType="separate"/>
    </w:r>
    <w:r w:rsidR="0016643B">
      <w:rPr>
        <w:i/>
        <w:noProof/>
      </w:rPr>
      <w:t>22</w:t>
    </w:r>
    <w:r w:rsidRPr="00AD22DC">
      <w:rPr>
        <w:i/>
      </w:rPr>
      <w:fldChar w:fldCharType="end"/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1981153"/>
      <w:docPartObj>
        <w:docPartGallery w:val="Page Numbers (Bottom of Page)"/>
        <w:docPartUnique/>
      </w:docPartObj>
    </w:sdtPr>
    <w:sdtEndPr>
      <w:rPr>
        <w:i/>
      </w:rPr>
    </w:sdtEndPr>
    <w:sdtContent>
      <w:p w:rsidR="008F2AC2" w:rsidRPr="00AD22DC" w:rsidRDefault="008F2AC2">
        <w:pPr>
          <w:pStyle w:val="affff1"/>
          <w:rPr>
            <w:i/>
          </w:rPr>
        </w:pPr>
        <w:r w:rsidRPr="00AD22DC">
          <w:rPr>
            <w:i/>
          </w:rPr>
          <w:fldChar w:fldCharType="begin"/>
        </w:r>
        <w:r w:rsidRPr="00AD22DC">
          <w:rPr>
            <w:i/>
          </w:rPr>
          <w:instrText>PAGE</w:instrText>
        </w:r>
        <w:r w:rsidRPr="00AD22DC">
          <w:rPr>
            <w:i/>
          </w:rPr>
          <w:fldChar w:fldCharType="separate"/>
        </w:r>
        <w:r w:rsidR="0016643B">
          <w:rPr>
            <w:i/>
            <w:noProof/>
          </w:rPr>
          <w:t>15</w:t>
        </w:r>
        <w:r w:rsidRPr="00AD22DC">
          <w:rPr>
            <w:i/>
          </w:rPr>
          <w:fldChar w:fldCharType="end"/>
        </w:r>
      </w:p>
    </w:sdtContent>
  </w:sdt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AC2" w:rsidRPr="00AD22DC" w:rsidRDefault="008F2AC2">
    <w:pPr>
      <w:pStyle w:val="affff1"/>
      <w:rPr>
        <w:i/>
      </w:rPr>
    </w:pPr>
    <w:r w:rsidRPr="00AD22DC">
      <w:rPr>
        <w:i/>
      </w:rPr>
      <w:fldChar w:fldCharType="begin"/>
    </w:r>
    <w:r w:rsidRPr="00AD22DC">
      <w:rPr>
        <w:i/>
      </w:rPr>
      <w:instrText>PAGE</w:instrText>
    </w:r>
    <w:r w:rsidRPr="00AD22DC">
      <w:rPr>
        <w:i/>
      </w:rPr>
      <w:fldChar w:fldCharType="separate"/>
    </w:r>
    <w:r w:rsidR="0016643B">
      <w:rPr>
        <w:i/>
        <w:noProof/>
      </w:rPr>
      <w:t>32</w:t>
    </w:r>
    <w:r w:rsidRPr="00AD22DC">
      <w:rPr>
        <w:i/>
      </w:rPr>
      <w:fldChar w:fldCharType="end"/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7005233"/>
      <w:docPartObj>
        <w:docPartGallery w:val="Page Numbers (Bottom of Page)"/>
        <w:docPartUnique/>
      </w:docPartObj>
    </w:sdtPr>
    <w:sdtEndPr>
      <w:rPr>
        <w:i/>
      </w:rPr>
    </w:sdtEndPr>
    <w:sdtContent>
      <w:p w:rsidR="008F2AC2" w:rsidRPr="00AD22DC" w:rsidRDefault="008F2AC2">
        <w:pPr>
          <w:pStyle w:val="affff1"/>
          <w:rPr>
            <w:i/>
          </w:rPr>
        </w:pPr>
        <w:r w:rsidRPr="00AD22DC">
          <w:rPr>
            <w:i/>
          </w:rPr>
          <w:fldChar w:fldCharType="begin"/>
        </w:r>
        <w:r w:rsidRPr="00AD22DC">
          <w:rPr>
            <w:i/>
          </w:rPr>
          <w:instrText>PAGE</w:instrText>
        </w:r>
        <w:r w:rsidRPr="00AD22DC">
          <w:rPr>
            <w:i/>
          </w:rPr>
          <w:fldChar w:fldCharType="separate"/>
        </w:r>
        <w:r w:rsidR="0016643B">
          <w:rPr>
            <w:i/>
            <w:noProof/>
          </w:rPr>
          <w:t>23</w:t>
        </w:r>
        <w:r w:rsidRPr="00AD22DC">
          <w:rPr>
            <w:i/>
          </w:rPr>
          <w:fldChar w:fldCharType="end"/>
        </w:r>
      </w:p>
    </w:sdtContent>
  </w:sdt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AC2" w:rsidRDefault="008F2AC2">
    <w:pPr>
      <w:pStyle w:val="affff1"/>
    </w:pPr>
    <w:r>
      <w:fldChar w:fldCharType="begin"/>
    </w:r>
    <w:r>
      <w:instrText>PAGE</w:instrText>
    </w:r>
    <w:r>
      <w:fldChar w:fldCharType="separate"/>
    </w:r>
    <w:r>
      <w:rPr>
        <w:noProof/>
      </w:rPr>
      <w:t>50</w:t>
    </w:r>
    <w:r>
      <w:fldChar w:fldCharType="end"/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4938686"/>
      <w:docPartObj>
        <w:docPartGallery w:val="Page Numbers (Bottom of Page)"/>
        <w:docPartUnique/>
      </w:docPartObj>
    </w:sdtPr>
    <w:sdtEndPr>
      <w:rPr>
        <w:i/>
        <w:sz w:val="22"/>
        <w:szCs w:val="22"/>
      </w:rPr>
    </w:sdtEndPr>
    <w:sdtContent>
      <w:p w:rsidR="008F2AC2" w:rsidRPr="004E7575" w:rsidRDefault="008F2AC2" w:rsidP="004E7575">
        <w:pPr>
          <w:pStyle w:val="affff1"/>
          <w:rPr>
            <w:i/>
            <w:sz w:val="22"/>
            <w:szCs w:val="22"/>
          </w:rPr>
        </w:pPr>
        <w:r w:rsidRPr="004E7575">
          <w:rPr>
            <w:i/>
            <w:sz w:val="22"/>
            <w:szCs w:val="22"/>
          </w:rPr>
          <w:fldChar w:fldCharType="begin"/>
        </w:r>
        <w:r w:rsidRPr="004E7575">
          <w:rPr>
            <w:i/>
            <w:sz w:val="22"/>
            <w:szCs w:val="22"/>
          </w:rPr>
          <w:instrText>PAGE</w:instrText>
        </w:r>
        <w:r w:rsidRPr="004E7575">
          <w:rPr>
            <w:i/>
            <w:sz w:val="22"/>
            <w:szCs w:val="22"/>
          </w:rPr>
          <w:fldChar w:fldCharType="separate"/>
        </w:r>
        <w:r w:rsidR="0016643B">
          <w:rPr>
            <w:i/>
            <w:noProof/>
            <w:sz w:val="22"/>
            <w:szCs w:val="22"/>
          </w:rPr>
          <w:t>78</w:t>
        </w:r>
        <w:r w:rsidRPr="004E7575">
          <w:rPr>
            <w:i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D80" w:rsidRDefault="002F0D80">
      <w:r>
        <w:separator/>
      </w:r>
    </w:p>
  </w:footnote>
  <w:footnote w:type="continuationSeparator" w:id="0">
    <w:p w:rsidR="002F0D80" w:rsidRDefault="002F0D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D"/>
    <w:multiLevelType w:val="multilevel"/>
    <w:tmpl w:val="0000001D"/>
    <w:name w:val="WW8Num3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84" w:firstLine="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64" w:firstLine="0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361" w:firstLine="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58" w:firstLine="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5" w:firstLine="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52" w:firstLine="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949" w:firstLine="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346" w:firstLine="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43" w:firstLine="0"/>
      </w:pPr>
      <w:rPr>
        <w:rFonts w:cs="Times New Roman" w:hint="default"/>
      </w:rPr>
    </w:lvl>
  </w:abstractNum>
  <w:abstractNum w:abstractNumId="1" w15:restartNumberingAfterBreak="0">
    <w:nsid w:val="051E0D3C"/>
    <w:multiLevelType w:val="multilevel"/>
    <w:tmpl w:val="B564558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BCC0C2A"/>
    <w:multiLevelType w:val="multilevel"/>
    <w:tmpl w:val="B050648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39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D48"/>
    <w:rsid w:val="00000892"/>
    <w:rsid w:val="00002B13"/>
    <w:rsid w:val="0000619D"/>
    <w:rsid w:val="00007EA9"/>
    <w:rsid w:val="00013CD5"/>
    <w:rsid w:val="000146AD"/>
    <w:rsid w:val="0001480F"/>
    <w:rsid w:val="00023B34"/>
    <w:rsid w:val="000259A4"/>
    <w:rsid w:val="00027090"/>
    <w:rsid w:val="00036368"/>
    <w:rsid w:val="00037E96"/>
    <w:rsid w:val="00041782"/>
    <w:rsid w:val="00042574"/>
    <w:rsid w:val="000444AE"/>
    <w:rsid w:val="00055327"/>
    <w:rsid w:val="00057AC5"/>
    <w:rsid w:val="000616FC"/>
    <w:rsid w:val="00061BD1"/>
    <w:rsid w:val="00064C93"/>
    <w:rsid w:val="00066D24"/>
    <w:rsid w:val="00072BAF"/>
    <w:rsid w:val="00080820"/>
    <w:rsid w:val="00093B30"/>
    <w:rsid w:val="000941C5"/>
    <w:rsid w:val="00094DAB"/>
    <w:rsid w:val="00096BAE"/>
    <w:rsid w:val="000A26BE"/>
    <w:rsid w:val="000A71FE"/>
    <w:rsid w:val="000B6674"/>
    <w:rsid w:val="000B7465"/>
    <w:rsid w:val="000C2568"/>
    <w:rsid w:val="000C2A5F"/>
    <w:rsid w:val="000D22D5"/>
    <w:rsid w:val="000D491F"/>
    <w:rsid w:val="000D506C"/>
    <w:rsid w:val="000D6BFE"/>
    <w:rsid w:val="000E7E8A"/>
    <w:rsid w:val="000F3661"/>
    <w:rsid w:val="000F7811"/>
    <w:rsid w:val="00102691"/>
    <w:rsid w:val="00112BB1"/>
    <w:rsid w:val="00112BB7"/>
    <w:rsid w:val="00116840"/>
    <w:rsid w:val="00117B87"/>
    <w:rsid w:val="00121C5B"/>
    <w:rsid w:val="001331A6"/>
    <w:rsid w:val="00140D3B"/>
    <w:rsid w:val="0014156B"/>
    <w:rsid w:val="001506B3"/>
    <w:rsid w:val="00163F61"/>
    <w:rsid w:val="0016643B"/>
    <w:rsid w:val="0016784A"/>
    <w:rsid w:val="00167E8F"/>
    <w:rsid w:val="001820EF"/>
    <w:rsid w:val="001837F0"/>
    <w:rsid w:val="001866A5"/>
    <w:rsid w:val="001930D0"/>
    <w:rsid w:val="001934B0"/>
    <w:rsid w:val="00194DC2"/>
    <w:rsid w:val="001A23D4"/>
    <w:rsid w:val="001A4D34"/>
    <w:rsid w:val="001A6211"/>
    <w:rsid w:val="001B27A1"/>
    <w:rsid w:val="001B315A"/>
    <w:rsid w:val="001B375C"/>
    <w:rsid w:val="001B6840"/>
    <w:rsid w:val="001B6F39"/>
    <w:rsid w:val="001C1AFD"/>
    <w:rsid w:val="001D6947"/>
    <w:rsid w:val="001D7DB5"/>
    <w:rsid w:val="001E5668"/>
    <w:rsid w:val="00200C1B"/>
    <w:rsid w:val="0020255C"/>
    <w:rsid w:val="002053C4"/>
    <w:rsid w:val="00210886"/>
    <w:rsid w:val="002141F6"/>
    <w:rsid w:val="00226548"/>
    <w:rsid w:val="00232096"/>
    <w:rsid w:val="00234877"/>
    <w:rsid w:val="00235303"/>
    <w:rsid w:val="00240F53"/>
    <w:rsid w:val="002431BD"/>
    <w:rsid w:val="00245FB2"/>
    <w:rsid w:val="002546AF"/>
    <w:rsid w:val="002571B1"/>
    <w:rsid w:val="0026770F"/>
    <w:rsid w:val="00274F60"/>
    <w:rsid w:val="00276231"/>
    <w:rsid w:val="00276B6D"/>
    <w:rsid w:val="002834CF"/>
    <w:rsid w:val="00283C9F"/>
    <w:rsid w:val="002923F2"/>
    <w:rsid w:val="002A2447"/>
    <w:rsid w:val="002C45BF"/>
    <w:rsid w:val="002D4890"/>
    <w:rsid w:val="002E07BF"/>
    <w:rsid w:val="002E4824"/>
    <w:rsid w:val="002E6605"/>
    <w:rsid w:val="002F0D80"/>
    <w:rsid w:val="002F537A"/>
    <w:rsid w:val="003019C1"/>
    <w:rsid w:val="003041FD"/>
    <w:rsid w:val="00305B25"/>
    <w:rsid w:val="00314E5B"/>
    <w:rsid w:val="003209B1"/>
    <w:rsid w:val="00336A93"/>
    <w:rsid w:val="0033764B"/>
    <w:rsid w:val="003439DE"/>
    <w:rsid w:val="003531F8"/>
    <w:rsid w:val="003539BF"/>
    <w:rsid w:val="00361B97"/>
    <w:rsid w:val="00363123"/>
    <w:rsid w:val="0036646B"/>
    <w:rsid w:val="003838E1"/>
    <w:rsid w:val="00383D48"/>
    <w:rsid w:val="00385095"/>
    <w:rsid w:val="003862F5"/>
    <w:rsid w:val="00387126"/>
    <w:rsid w:val="00387252"/>
    <w:rsid w:val="00387305"/>
    <w:rsid w:val="0039270F"/>
    <w:rsid w:val="003932B9"/>
    <w:rsid w:val="00393331"/>
    <w:rsid w:val="003A5D3B"/>
    <w:rsid w:val="003A771B"/>
    <w:rsid w:val="003C214F"/>
    <w:rsid w:val="003D0CBB"/>
    <w:rsid w:val="003E7CFB"/>
    <w:rsid w:val="003F01C1"/>
    <w:rsid w:val="00401194"/>
    <w:rsid w:val="00405F1E"/>
    <w:rsid w:val="004168AA"/>
    <w:rsid w:val="004260E2"/>
    <w:rsid w:val="00432AAE"/>
    <w:rsid w:val="00440450"/>
    <w:rsid w:val="00445784"/>
    <w:rsid w:val="004463ED"/>
    <w:rsid w:val="0044668E"/>
    <w:rsid w:val="00466403"/>
    <w:rsid w:val="00470501"/>
    <w:rsid w:val="00472D90"/>
    <w:rsid w:val="004774D8"/>
    <w:rsid w:val="004810CF"/>
    <w:rsid w:val="00482ECB"/>
    <w:rsid w:val="00483B28"/>
    <w:rsid w:val="0049079C"/>
    <w:rsid w:val="004A21F9"/>
    <w:rsid w:val="004A5DE5"/>
    <w:rsid w:val="004B0254"/>
    <w:rsid w:val="004C1A33"/>
    <w:rsid w:val="004C4447"/>
    <w:rsid w:val="004C79A1"/>
    <w:rsid w:val="004D25F9"/>
    <w:rsid w:val="004D61DC"/>
    <w:rsid w:val="004D644A"/>
    <w:rsid w:val="004E6502"/>
    <w:rsid w:val="004E6CD7"/>
    <w:rsid w:val="004E7575"/>
    <w:rsid w:val="004F2127"/>
    <w:rsid w:val="004F3162"/>
    <w:rsid w:val="004F35D3"/>
    <w:rsid w:val="004F36E6"/>
    <w:rsid w:val="00502029"/>
    <w:rsid w:val="00516A6D"/>
    <w:rsid w:val="00522F75"/>
    <w:rsid w:val="0052528F"/>
    <w:rsid w:val="005267CC"/>
    <w:rsid w:val="005272E8"/>
    <w:rsid w:val="00527797"/>
    <w:rsid w:val="00534FB0"/>
    <w:rsid w:val="00543032"/>
    <w:rsid w:val="00563191"/>
    <w:rsid w:val="005644C5"/>
    <w:rsid w:val="00567054"/>
    <w:rsid w:val="005715A4"/>
    <w:rsid w:val="00575A8F"/>
    <w:rsid w:val="00577C8C"/>
    <w:rsid w:val="00582A59"/>
    <w:rsid w:val="0058352A"/>
    <w:rsid w:val="005841C3"/>
    <w:rsid w:val="00597DB7"/>
    <w:rsid w:val="005A0553"/>
    <w:rsid w:val="005A3955"/>
    <w:rsid w:val="005C0C4E"/>
    <w:rsid w:val="005D0F96"/>
    <w:rsid w:val="005D30CB"/>
    <w:rsid w:val="005D4711"/>
    <w:rsid w:val="005E44FE"/>
    <w:rsid w:val="005E613F"/>
    <w:rsid w:val="005F00B7"/>
    <w:rsid w:val="005F7AB6"/>
    <w:rsid w:val="00601C65"/>
    <w:rsid w:val="00605FE8"/>
    <w:rsid w:val="00615612"/>
    <w:rsid w:val="00616485"/>
    <w:rsid w:val="00622608"/>
    <w:rsid w:val="0062328F"/>
    <w:rsid w:val="006236E3"/>
    <w:rsid w:val="006267FA"/>
    <w:rsid w:val="0063326F"/>
    <w:rsid w:val="00635705"/>
    <w:rsid w:val="00636C3D"/>
    <w:rsid w:val="00637F98"/>
    <w:rsid w:val="00643AF8"/>
    <w:rsid w:val="00655545"/>
    <w:rsid w:val="00660E08"/>
    <w:rsid w:val="00667802"/>
    <w:rsid w:val="006735A7"/>
    <w:rsid w:val="00684D46"/>
    <w:rsid w:val="00690205"/>
    <w:rsid w:val="00697241"/>
    <w:rsid w:val="006A20A4"/>
    <w:rsid w:val="006B78A3"/>
    <w:rsid w:val="006C2A4C"/>
    <w:rsid w:val="006C3312"/>
    <w:rsid w:val="006E5668"/>
    <w:rsid w:val="006E56EB"/>
    <w:rsid w:val="006E5D2D"/>
    <w:rsid w:val="00701DF9"/>
    <w:rsid w:val="007074F6"/>
    <w:rsid w:val="007142E8"/>
    <w:rsid w:val="00723CA2"/>
    <w:rsid w:val="00724D84"/>
    <w:rsid w:val="00726AFE"/>
    <w:rsid w:val="00731A32"/>
    <w:rsid w:val="00732368"/>
    <w:rsid w:val="007356C5"/>
    <w:rsid w:val="007427B6"/>
    <w:rsid w:val="00753D06"/>
    <w:rsid w:val="00755569"/>
    <w:rsid w:val="00762254"/>
    <w:rsid w:val="007627AF"/>
    <w:rsid w:val="007630C1"/>
    <w:rsid w:val="00766230"/>
    <w:rsid w:val="0077504D"/>
    <w:rsid w:val="00775FAB"/>
    <w:rsid w:val="007771A5"/>
    <w:rsid w:val="007802F9"/>
    <w:rsid w:val="00780382"/>
    <w:rsid w:val="00781D76"/>
    <w:rsid w:val="00786137"/>
    <w:rsid w:val="007A50EA"/>
    <w:rsid w:val="007A50F7"/>
    <w:rsid w:val="007B089A"/>
    <w:rsid w:val="007B2905"/>
    <w:rsid w:val="007B6B01"/>
    <w:rsid w:val="007B72FC"/>
    <w:rsid w:val="007B7747"/>
    <w:rsid w:val="007C052A"/>
    <w:rsid w:val="007C4D74"/>
    <w:rsid w:val="007C5BED"/>
    <w:rsid w:val="007D64E3"/>
    <w:rsid w:val="007E2427"/>
    <w:rsid w:val="007E2A9E"/>
    <w:rsid w:val="007E671C"/>
    <w:rsid w:val="007F524E"/>
    <w:rsid w:val="007F663A"/>
    <w:rsid w:val="00805B2A"/>
    <w:rsid w:val="00806568"/>
    <w:rsid w:val="00806F00"/>
    <w:rsid w:val="00812808"/>
    <w:rsid w:val="00820A82"/>
    <w:rsid w:val="00833963"/>
    <w:rsid w:val="00842AFA"/>
    <w:rsid w:val="00856671"/>
    <w:rsid w:val="00857738"/>
    <w:rsid w:val="008674EE"/>
    <w:rsid w:val="00871C22"/>
    <w:rsid w:val="00873561"/>
    <w:rsid w:val="00873868"/>
    <w:rsid w:val="00880334"/>
    <w:rsid w:val="008849DC"/>
    <w:rsid w:val="0089320E"/>
    <w:rsid w:val="00895C0B"/>
    <w:rsid w:val="00896685"/>
    <w:rsid w:val="00897196"/>
    <w:rsid w:val="008A3868"/>
    <w:rsid w:val="008B2434"/>
    <w:rsid w:val="008B3AEB"/>
    <w:rsid w:val="008D75B1"/>
    <w:rsid w:val="008E0C34"/>
    <w:rsid w:val="008F2AC2"/>
    <w:rsid w:val="008F65C2"/>
    <w:rsid w:val="00911D4F"/>
    <w:rsid w:val="00913278"/>
    <w:rsid w:val="00925327"/>
    <w:rsid w:val="00931D3A"/>
    <w:rsid w:val="009332DE"/>
    <w:rsid w:val="009337F3"/>
    <w:rsid w:val="00937B0E"/>
    <w:rsid w:val="009414D6"/>
    <w:rsid w:val="00954C88"/>
    <w:rsid w:val="009635A9"/>
    <w:rsid w:val="00965EE8"/>
    <w:rsid w:val="009670BC"/>
    <w:rsid w:val="00986EC0"/>
    <w:rsid w:val="00987F11"/>
    <w:rsid w:val="0099247E"/>
    <w:rsid w:val="009A2D3C"/>
    <w:rsid w:val="009A3B52"/>
    <w:rsid w:val="009A7422"/>
    <w:rsid w:val="009B32F3"/>
    <w:rsid w:val="009B7AD8"/>
    <w:rsid w:val="009D23AD"/>
    <w:rsid w:val="009D4914"/>
    <w:rsid w:val="009D79DC"/>
    <w:rsid w:val="009E133A"/>
    <w:rsid w:val="009E65F5"/>
    <w:rsid w:val="009F10DF"/>
    <w:rsid w:val="009F2F10"/>
    <w:rsid w:val="00A03DC8"/>
    <w:rsid w:val="00A04F5F"/>
    <w:rsid w:val="00A20CEC"/>
    <w:rsid w:val="00A24ECD"/>
    <w:rsid w:val="00A30648"/>
    <w:rsid w:val="00A31B37"/>
    <w:rsid w:val="00A4267A"/>
    <w:rsid w:val="00A44A82"/>
    <w:rsid w:val="00A545EC"/>
    <w:rsid w:val="00A646FD"/>
    <w:rsid w:val="00A6707B"/>
    <w:rsid w:val="00A70AA7"/>
    <w:rsid w:val="00A8000C"/>
    <w:rsid w:val="00A839B4"/>
    <w:rsid w:val="00A95321"/>
    <w:rsid w:val="00A95498"/>
    <w:rsid w:val="00AA2443"/>
    <w:rsid w:val="00AA7211"/>
    <w:rsid w:val="00AB0B0F"/>
    <w:rsid w:val="00AD22DC"/>
    <w:rsid w:val="00AD366B"/>
    <w:rsid w:val="00AD3F32"/>
    <w:rsid w:val="00AD6F7B"/>
    <w:rsid w:val="00AD79BC"/>
    <w:rsid w:val="00AE23E1"/>
    <w:rsid w:val="00AE75C5"/>
    <w:rsid w:val="00AF4CDE"/>
    <w:rsid w:val="00B0065F"/>
    <w:rsid w:val="00B00F6D"/>
    <w:rsid w:val="00B02439"/>
    <w:rsid w:val="00B06874"/>
    <w:rsid w:val="00B107B0"/>
    <w:rsid w:val="00B11267"/>
    <w:rsid w:val="00B13A83"/>
    <w:rsid w:val="00B3365F"/>
    <w:rsid w:val="00B43963"/>
    <w:rsid w:val="00B45D26"/>
    <w:rsid w:val="00B47302"/>
    <w:rsid w:val="00B5003B"/>
    <w:rsid w:val="00B627F4"/>
    <w:rsid w:val="00B638A6"/>
    <w:rsid w:val="00B728D7"/>
    <w:rsid w:val="00B72AE5"/>
    <w:rsid w:val="00B7766B"/>
    <w:rsid w:val="00B94958"/>
    <w:rsid w:val="00BA2647"/>
    <w:rsid w:val="00BC75DB"/>
    <w:rsid w:val="00BC7790"/>
    <w:rsid w:val="00BD34C9"/>
    <w:rsid w:val="00BE23ED"/>
    <w:rsid w:val="00BF7408"/>
    <w:rsid w:val="00BF7C47"/>
    <w:rsid w:val="00BF7E13"/>
    <w:rsid w:val="00C17F79"/>
    <w:rsid w:val="00C40307"/>
    <w:rsid w:val="00C40EDF"/>
    <w:rsid w:val="00C51ECF"/>
    <w:rsid w:val="00C52648"/>
    <w:rsid w:val="00C52CAF"/>
    <w:rsid w:val="00C553C1"/>
    <w:rsid w:val="00C569E9"/>
    <w:rsid w:val="00C6081B"/>
    <w:rsid w:val="00C60E9C"/>
    <w:rsid w:val="00C62954"/>
    <w:rsid w:val="00C63752"/>
    <w:rsid w:val="00C65FAF"/>
    <w:rsid w:val="00C7112B"/>
    <w:rsid w:val="00C719F6"/>
    <w:rsid w:val="00C859FB"/>
    <w:rsid w:val="00C93607"/>
    <w:rsid w:val="00C939ED"/>
    <w:rsid w:val="00CA419D"/>
    <w:rsid w:val="00CB6260"/>
    <w:rsid w:val="00CC044B"/>
    <w:rsid w:val="00CC4203"/>
    <w:rsid w:val="00CC619A"/>
    <w:rsid w:val="00CD3CA3"/>
    <w:rsid w:val="00CE1C05"/>
    <w:rsid w:val="00CE79ED"/>
    <w:rsid w:val="00CF0869"/>
    <w:rsid w:val="00CF710A"/>
    <w:rsid w:val="00CF7519"/>
    <w:rsid w:val="00D026B5"/>
    <w:rsid w:val="00D07BF7"/>
    <w:rsid w:val="00D15BA0"/>
    <w:rsid w:val="00D17D81"/>
    <w:rsid w:val="00D31D2B"/>
    <w:rsid w:val="00D31E46"/>
    <w:rsid w:val="00D349B4"/>
    <w:rsid w:val="00D40BA5"/>
    <w:rsid w:val="00D43554"/>
    <w:rsid w:val="00D45493"/>
    <w:rsid w:val="00D545BC"/>
    <w:rsid w:val="00D64C47"/>
    <w:rsid w:val="00D66A37"/>
    <w:rsid w:val="00D73B05"/>
    <w:rsid w:val="00D73D63"/>
    <w:rsid w:val="00D74915"/>
    <w:rsid w:val="00D8489C"/>
    <w:rsid w:val="00D87DDD"/>
    <w:rsid w:val="00D90757"/>
    <w:rsid w:val="00D9571B"/>
    <w:rsid w:val="00D96E2B"/>
    <w:rsid w:val="00DA1911"/>
    <w:rsid w:val="00DB0953"/>
    <w:rsid w:val="00DB1ED1"/>
    <w:rsid w:val="00DB3899"/>
    <w:rsid w:val="00DB6EF0"/>
    <w:rsid w:val="00DC7F01"/>
    <w:rsid w:val="00DE52CD"/>
    <w:rsid w:val="00DF14C7"/>
    <w:rsid w:val="00DF6F8C"/>
    <w:rsid w:val="00E01BEC"/>
    <w:rsid w:val="00E04D93"/>
    <w:rsid w:val="00E10A24"/>
    <w:rsid w:val="00E1560F"/>
    <w:rsid w:val="00E67FEF"/>
    <w:rsid w:val="00E70FA7"/>
    <w:rsid w:val="00E7205A"/>
    <w:rsid w:val="00E724E8"/>
    <w:rsid w:val="00E734D7"/>
    <w:rsid w:val="00E849A9"/>
    <w:rsid w:val="00E857C0"/>
    <w:rsid w:val="00E87A77"/>
    <w:rsid w:val="00EA48F3"/>
    <w:rsid w:val="00EB0733"/>
    <w:rsid w:val="00EB552A"/>
    <w:rsid w:val="00EC4CD7"/>
    <w:rsid w:val="00EC5A4B"/>
    <w:rsid w:val="00ED16B9"/>
    <w:rsid w:val="00ED48A7"/>
    <w:rsid w:val="00ED755C"/>
    <w:rsid w:val="00EE2BC5"/>
    <w:rsid w:val="00EE3A80"/>
    <w:rsid w:val="00EE3C9E"/>
    <w:rsid w:val="00EF6DA9"/>
    <w:rsid w:val="00EF7D47"/>
    <w:rsid w:val="00F001DD"/>
    <w:rsid w:val="00F00CD5"/>
    <w:rsid w:val="00F021E2"/>
    <w:rsid w:val="00F027CA"/>
    <w:rsid w:val="00F03286"/>
    <w:rsid w:val="00F17066"/>
    <w:rsid w:val="00F259C3"/>
    <w:rsid w:val="00F26578"/>
    <w:rsid w:val="00F31BEE"/>
    <w:rsid w:val="00F37F99"/>
    <w:rsid w:val="00F4275C"/>
    <w:rsid w:val="00F45480"/>
    <w:rsid w:val="00F463D4"/>
    <w:rsid w:val="00F505B0"/>
    <w:rsid w:val="00F53EDA"/>
    <w:rsid w:val="00F5574F"/>
    <w:rsid w:val="00F62D60"/>
    <w:rsid w:val="00F7422D"/>
    <w:rsid w:val="00F77A0A"/>
    <w:rsid w:val="00F80396"/>
    <w:rsid w:val="00F85A96"/>
    <w:rsid w:val="00F85BF8"/>
    <w:rsid w:val="00FA2DC1"/>
    <w:rsid w:val="00FA681C"/>
    <w:rsid w:val="00FB223E"/>
    <w:rsid w:val="00FB26F6"/>
    <w:rsid w:val="00FB7D11"/>
    <w:rsid w:val="00FC36E3"/>
    <w:rsid w:val="00FC54C9"/>
    <w:rsid w:val="00FD3AA2"/>
    <w:rsid w:val="00FD7E2E"/>
    <w:rsid w:val="00FF28BA"/>
    <w:rsid w:val="00FF39D4"/>
    <w:rsid w:val="00FF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3AC0E7-65C3-41E2-B108-B5E931B30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0"/>
    <w:qFormat/>
    <w:pPr>
      <w:keepNext/>
      <w:pageBreakBefore/>
      <w:tabs>
        <w:tab w:val="left" w:pos="851"/>
      </w:tabs>
      <w:spacing w:before="240" w:after="120"/>
      <w:jc w:val="center"/>
      <w:outlineLvl w:val="0"/>
    </w:pPr>
    <w:rPr>
      <w:b/>
      <w:bCs/>
      <w:caps/>
      <w:kern w:val="2"/>
      <w:sz w:val="28"/>
      <w:szCs w:val="28"/>
    </w:rPr>
  </w:style>
  <w:style w:type="paragraph" w:styleId="2">
    <w:name w:val="heading 2"/>
    <w:basedOn w:val="a"/>
    <w:next w:val="a0"/>
    <w:qFormat/>
    <w:pPr>
      <w:keepNext/>
      <w:tabs>
        <w:tab w:val="left" w:pos="1134"/>
        <w:tab w:val="left" w:pos="1276"/>
      </w:tabs>
      <w:spacing w:before="180" w:after="60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0"/>
    <w:qFormat/>
    <w:pPr>
      <w:keepNext/>
      <w:tabs>
        <w:tab w:val="left" w:pos="1276"/>
      </w:tabs>
      <w:spacing w:before="120" w:after="60"/>
      <w:ind w:left="567"/>
      <w:jc w:val="center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0"/>
    <w:qFormat/>
    <w:pPr>
      <w:keepNext/>
      <w:tabs>
        <w:tab w:val="left" w:pos="1418"/>
      </w:tabs>
      <w:spacing w:before="12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next w:val="a0"/>
    <w:qFormat/>
    <w:pPr>
      <w:tabs>
        <w:tab w:val="left" w:pos="1701"/>
      </w:tabs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rFonts w:ascii="Calibri" w:hAnsi="Calibri" w:cs="Calibri"/>
      <w:b/>
      <w:bCs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rFonts w:ascii="Calibri" w:hAnsi="Calibri" w:cs="Calibri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"/>
    <w:next w:val="a"/>
    <w:qFormat/>
    <w:pPr>
      <w:spacing w:before="240" w:after="60"/>
      <w:outlineLvl w:val="8"/>
    </w:pPr>
    <w:rPr>
      <w:rFonts w:ascii="Cambria" w:hAnsi="Cambria" w:cs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  <w:rPr>
      <w:rFonts w:cs="Times New Roman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cs="Times New Roman"/>
    </w:rPr>
  </w:style>
  <w:style w:type="character" w:customStyle="1" w:styleId="WW8Num4z1">
    <w:name w:val="WW8Num4z1"/>
    <w:qFormat/>
    <w:rPr>
      <w:rFonts w:ascii="Times New Roman" w:hAnsi="Times New Roman" w:cs="Times New Roman"/>
      <w:b/>
      <w:bCs/>
      <w:i w:val="0"/>
      <w:iCs w:val="0"/>
      <w:spacing w:val="0"/>
      <w:w w:val="100"/>
      <w:position w:val="0"/>
      <w:sz w:val="28"/>
      <w:szCs w:val="28"/>
      <w:vertAlign w:val="baseline"/>
    </w:rPr>
  </w:style>
  <w:style w:type="character" w:customStyle="1" w:styleId="WW8Num4z2">
    <w:name w:val="WW8Num4z2"/>
    <w:qFormat/>
    <w:rPr>
      <w:bCs/>
      <w:i w:val="0"/>
      <w:iCs w:val="0"/>
      <w:color w:val="000000"/>
    </w:rPr>
  </w:style>
  <w:style w:type="character" w:customStyle="1" w:styleId="WW8Num4z3">
    <w:name w:val="WW8Num4z3"/>
    <w:qFormat/>
    <w:rPr>
      <w:bCs/>
      <w:i w:val="0"/>
      <w:iCs w:val="0"/>
      <w:color w:val="000000"/>
      <w:spacing w:val="0"/>
      <w:w w:val="100"/>
      <w:position w:val="0"/>
      <w:sz w:val="24"/>
      <w:vertAlign w:val="baseline"/>
    </w:rPr>
  </w:style>
  <w:style w:type="character" w:customStyle="1" w:styleId="WW8Num5z0">
    <w:name w:val="WW8Num5z0"/>
    <w:qFormat/>
    <w:rPr>
      <w:rFonts w:ascii="Times New Roman" w:hAnsi="Times New Roman" w:cs="Times New Roman"/>
    </w:rPr>
  </w:style>
  <w:style w:type="character" w:customStyle="1" w:styleId="WW8Num5z2">
    <w:name w:val="WW8Num5z2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  <w:color w:val="000000"/>
      <w:sz w:val="24"/>
      <w:szCs w:val="24"/>
      <w:lang w:eastAsia="en-US"/>
    </w:rPr>
  </w:style>
  <w:style w:type="character" w:customStyle="1" w:styleId="WW8Num6z1">
    <w:name w:val="WW8Num6z1"/>
    <w:qFormat/>
    <w:rPr>
      <w:rFonts w:ascii="Symbol" w:hAnsi="Symbol" w:cs="Symbol"/>
      <w:sz w:val="24"/>
      <w:szCs w:val="28"/>
    </w:rPr>
  </w:style>
  <w:style w:type="character" w:customStyle="1" w:styleId="WW8Num6z3">
    <w:name w:val="WW8Num6z3"/>
    <w:qFormat/>
    <w:rPr>
      <w:rFonts w:ascii="Times New Roman" w:hAnsi="Times New Roman" w:cs="Times New Roman"/>
    </w:rPr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cs="Times New Roman"/>
    </w:rPr>
  </w:style>
  <w:style w:type="character" w:customStyle="1" w:styleId="WW8Num9z0">
    <w:name w:val="WW8Num9z0"/>
    <w:qFormat/>
    <w:rPr>
      <w:rFonts w:cs="Times New Roman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1">
    <w:name w:val="WW8Num5z1"/>
    <w:qFormat/>
    <w:rPr>
      <w:rFonts w:ascii="Times New Roman" w:hAnsi="Times New Roman" w:cs="Times New Roman"/>
      <w:b/>
      <w:bCs/>
      <w:i w:val="0"/>
      <w:iCs w:val="0"/>
      <w:spacing w:val="0"/>
      <w:w w:val="100"/>
      <w:position w:val="0"/>
      <w:sz w:val="28"/>
      <w:szCs w:val="28"/>
      <w:vertAlign w:val="baseline"/>
    </w:rPr>
  </w:style>
  <w:style w:type="character" w:customStyle="1" w:styleId="WW8Num5z3">
    <w:name w:val="WW8Num5z3"/>
    <w:qFormat/>
    <w:rPr>
      <w:bCs/>
      <w:i w:val="0"/>
      <w:iCs w:val="0"/>
      <w:color w:val="000000"/>
      <w:spacing w:val="0"/>
      <w:w w:val="100"/>
      <w:position w:val="0"/>
      <w:sz w:val="24"/>
      <w:vertAlign w:val="baseline"/>
    </w:rPr>
  </w:style>
  <w:style w:type="character" w:customStyle="1" w:styleId="WW8Num6z2">
    <w:name w:val="WW8Num6z2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Symbol" w:hAnsi="Symbol" w:cs="Symbol"/>
      <w:sz w:val="24"/>
      <w:szCs w:val="28"/>
    </w:rPr>
  </w:style>
  <w:style w:type="character" w:customStyle="1" w:styleId="WW8Num7z3">
    <w:name w:val="WW8Num7z3"/>
    <w:qFormat/>
    <w:rPr>
      <w:rFonts w:ascii="Times New Roman" w:hAnsi="Times New Roman" w:cs="Times New Roman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cs="Times New Roman"/>
    </w:rPr>
  </w:style>
  <w:style w:type="character" w:customStyle="1" w:styleId="30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70">
    <w:name w:val="Заголовок 7 Знак"/>
    <w:qFormat/>
    <w:rPr>
      <w:rFonts w:ascii="Calibri" w:hAnsi="Calibri" w:cs="Calibri"/>
      <w:sz w:val="24"/>
      <w:szCs w:val="24"/>
    </w:rPr>
  </w:style>
  <w:style w:type="character" w:customStyle="1" w:styleId="10">
    <w:name w:val="Список_маркерный_1_уровень Знак"/>
    <w:qFormat/>
    <w:rPr>
      <w:sz w:val="24"/>
      <w:szCs w:val="24"/>
      <w:lang w:val="ru-RU" w:bidi="ar-SA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a4">
    <w:name w:val="Таблица_номер_таблицы Знак"/>
    <w:qFormat/>
    <w:rPr>
      <w:sz w:val="24"/>
      <w:szCs w:val="24"/>
      <w:lang w:val="ru-RU" w:bidi="ar-SA"/>
    </w:rPr>
  </w:style>
  <w:style w:type="character" w:customStyle="1" w:styleId="a5">
    <w:name w:val="Список Знак"/>
    <w:qFormat/>
    <w:rPr>
      <w:sz w:val="24"/>
      <w:szCs w:val="24"/>
    </w:rPr>
  </w:style>
  <w:style w:type="character" w:customStyle="1" w:styleId="WW8Num35z0">
    <w:name w:val="WW8Num35z0"/>
    <w:qFormat/>
    <w:rPr>
      <w:rFonts w:ascii="Wingdings" w:hAnsi="Wingdings" w:cs="Wingdings"/>
    </w:rPr>
  </w:style>
  <w:style w:type="character" w:customStyle="1" w:styleId="11">
    <w:name w:val="Знак примечания1"/>
    <w:qFormat/>
    <w:rPr>
      <w:rFonts w:cs="Times New Roman"/>
      <w:sz w:val="16"/>
      <w:szCs w:val="16"/>
    </w:rPr>
  </w:style>
  <w:style w:type="character" w:customStyle="1" w:styleId="21">
    <w:name w:val="Список_маркерный_2_уровень Знак"/>
    <w:basedOn w:val="a5"/>
    <w:qFormat/>
    <w:rPr>
      <w:sz w:val="24"/>
      <w:szCs w:val="24"/>
    </w:rPr>
  </w:style>
  <w:style w:type="character" w:customStyle="1" w:styleId="a6">
    <w:name w:val="Основной текст Знак"/>
    <w:qFormat/>
    <w:rPr>
      <w:rFonts w:cs="Times New Roman"/>
      <w:sz w:val="24"/>
      <w:szCs w:val="24"/>
      <w:lang w:val="ru-RU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90">
    <w:name w:val="Заголовок 9 Знак"/>
    <w:qFormat/>
    <w:rPr>
      <w:rFonts w:ascii="Cambria" w:hAnsi="Cambria" w:cs="Cambria"/>
    </w:rPr>
  </w:style>
  <w:style w:type="character" w:customStyle="1" w:styleId="22">
    <w:name w:val="Заголовок 2 Знак"/>
    <w:qFormat/>
    <w:rPr>
      <w:b/>
      <w:bCs/>
      <w:sz w:val="28"/>
      <w:szCs w:val="28"/>
    </w:rPr>
  </w:style>
  <w:style w:type="character" w:customStyle="1" w:styleId="a7">
    <w:name w:val="Символ сноски"/>
    <w:qFormat/>
    <w:rPr>
      <w:vertAlign w:val="superscript"/>
    </w:rPr>
  </w:style>
  <w:style w:type="character" w:styleId="a8">
    <w:name w:val="Strong"/>
    <w:qFormat/>
    <w:rPr>
      <w:rFonts w:cs="Times New Roman"/>
      <w:b/>
      <w:bCs/>
    </w:rPr>
  </w:style>
  <w:style w:type="character" w:styleId="a9">
    <w:name w:val="page number"/>
    <w:qFormat/>
    <w:rPr>
      <w:rFonts w:cs="Times New Roman"/>
    </w:rPr>
  </w:style>
  <w:style w:type="character" w:styleId="aa">
    <w:name w:val="Emphasis"/>
    <w:qFormat/>
    <w:rPr>
      <w:rFonts w:cs="Times New Roman"/>
      <w:i/>
      <w:iCs/>
    </w:rPr>
  </w:style>
  <w:style w:type="character" w:customStyle="1" w:styleId="ab">
    <w:name w:val="Символы концевой сноски"/>
    <w:qFormat/>
    <w:rPr>
      <w:vertAlign w:val="superscript"/>
    </w:rPr>
  </w:style>
  <w:style w:type="character" w:customStyle="1" w:styleId="-">
    <w:name w:val="Интернет-ссылка"/>
    <w:uiPriority w:val="99"/>
    <w:rPr>
      <w:color w:val="0000FF"/>
    </w:rPr>
  </w:style>
  <w:style w:type="character" w:styleId="ac">
    <w:name w:val="FollowedHyperlink"/>
    <w:qFormat/>
    <w:rPr>
      <w:color w:val="800080"/>
    </w:rPr>
  </w:style>
  <w:style w:type="character" w:customStyle="1" w:styleId="WW8Num24z3">
    <w:name w:val="WW8Num24z3"/>
    <w:qFormat/>
    <w:rPr>
      <w:bCs/>
      <w:i w:val="0"/>
      <w:iCs w:val="0"/>
      <w:color w:val="000000"/>
      <w:spacing w:val="0"/>
      <w:w w:val="100"/>
      <w:position w:val="0"/>
      <w:sz w:val="24"/>
      <w:vertAlign w:val="baseline"/>
    </w:rPr>
  </w:style>
  <w:style w:type="character" w:customStyle="1" w:styleId="31">
    <w:name w:val="Заголовок_подзаголовок_3 Знак"/>
    <w:qFormat/>
    <w:rPr>
      <w:b/>
      <w:bCs/>
      <w:sz w:val="24"/>
      <w:szCs w:val="24"/>
      <w:u w:val="single"/>
      <w:lang w:val="ru-RU" w:bidi="ar-SA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110">
    <w:name w:val="Табличный_нумерация_11 Знак"/>
    <w:qFormat/>
    <w:rPr>
      <w:sz w:val="22"/>
      <w:szCs w:val="22"/>
      <w:lang w:val="ru-RU" w:bidi="ar-SA"/>
    </w:rPr>
  </w:style>
  <w:style w:type="character" w:customStyle="1" w:styleId="111">
    <w:name w:val="Табличный_боковик_11 Знак"/>
    <w:qFormat/>
    <w:rPr>
      <w:sz w:val="22"/>
      <w:szCs w:val="22"/>
      <w:lang w:val="ru-RU" w:bidi="ar-SA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25z0">
    <w:name w:val="WW8Num25z0"/>
    <w:qFormat/>
    <w:rPr>
      <w:rFonts w:ascii="Times New Roman" w:hAnsi="Times New Roman" w:cs="Times New Roman"/>
    </w:rPr>
  </w:style>
  <w:style w:type="character" w:customStyle="1" w:styleId="WW8Num20z0">
    <w:name w:val="WW8Num20z0"/>
    <w:qFormat/>
    <w:rPr>
      <w:rFonts w:ascii="Symbol" w:hAnsi="Symbol" w:cs="Symbo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bCs/>
      <w:i w:val="0"/>
      <w:iCs w:val="0"/>
      <w:color w:val="000000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24z0">
    <w:name w:val="WW8Num24z0"/>
    <w:qFormat/>
    <w:rPr>
      <w:rFonts w:cs="Times New Roman"/>
    </w:rPr>
  </w:style>
  <w:style w:type="character" w:customStyle="1" w:styleId="WW8Num19z0">
    <w:name w:val="WW8Num19z0"/>
    <w:qFormat/>
    <w:rPr>
      <w:color w:val="000000"/>
    </w:rPr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6">
    <w:name w:val="WW8Num11z6"/>
    <w:qFormat/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ad">
    <w:name w:val="Заголовок записки Знак"/>
    <w:qFormat/>
    <w:rPr>
      <w:rFonts w:cs="Times New Roman"/>
      <w:sz w:val="24"/>
      <w:szCs w:val="24"/>
    </w:rPr>
  </w:style>
  <w:style w:type="character" w:customStyle="1" w:styleId="ae">
    <w:name w:val="Текст_обычный"/>
    <w:qFormat/>
    <w:rPr>
      <w:rFonts w:ascii="Times New Roman" w:hAnsi="Times New Roman" w:cs="Times New Roman"/>
      <w:b/>
      <w:bCs/>
      <w:sz w:val="24"/>
      <w:szCs w:val="24"/>
      <w:lang w:val="ru-RU" w:bidi="ar-SA"/>
    </w:rPr>
  </w:style>
  <w:style w:type="character" w:customStyle="1" w:styleId="af">
    <w:name w:val="Абзац списка Знак"/>
    <w:qFormat/>
    <w:rPr>
      <w:sz w:val="24"/>
      <w:szCs w:val="24"/>
    </w:rPr>
  </w:style>
  <w:style w:type="character" w:customStyle="1" w:styleId="CharAttribute18">
    <w:name w:val="CharAttribute18"/>
    <w:qFormat/>
    <w:rPr>
      <w:rFonts w:ascii="Times New Roman" w:eastAsia="Batang" w:hAnsi="Times New Roman" w:cs="Times New Roman"/>
      <w:sz w:val="24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11z1">
    <w:name w:val="WW8Num11z1"/>
    <w:qFormat/>
  </w:style>
  <w:style w:type="character" w:customStyle="1" w:styleId="af0">
    <w:name w:val="Узел"/>
    <w:qFormat/>
    <w:rPr>
      <w:i/>
      <w:iCs/>
    </w:rPr>
  </w:style>
  <w:style w:type="character" w:customStyle="1" w:styleId="af1">
    <w:name w:val="Гипертекстовая ссылка"/>
    <w:qFormat/>
    <w:rPr>
      <w:color w:val="008080"/>
    </w:rPr>
  </w:style>
  <w:style w:type="character" w:styleId="af2">
    <w:name w:val="Placeholder Text"/>
    <w:qFormat/>
    <w:rPr>
      <w:color w:val="808080"/>
    </w:rPr>
  </w:style>
  <w:style w:type="character" w:customStyle="1" w:styleId="12">
    <w:name w:val="Замещающий текст1"/>
    <w:qFormat/>
    <w:rPr>
      <w:color w:val="808080"/>
    </w:rPr>
  </w:style>
  <w:style w:type="character" w:customStyle="1" w:styleId="WW8Num14z0">
    <w:name w:val="WW8Num14z0"/>
    <w:qFormat/>
    <w:rPr>
      <w:rFonts w:cs="Times New Roman"/>
    </w:rPr>
  </w:style>
  <w:style w:type="character" w:customStyle="1" w:styleId="WW-">
    <w:name w:val="WW-Символ сноски"/>
    <w:qFormat/>
    <w:rPr>
      <w:rFonts w:ascii="Times New Roman" w:hAnsi="Times New Roman" w:cs="Times New Roman"/>
      <w:sz w:val="22"/>
      <w:szCs w:val="22"/>
      <w:vertAlign w:val="superscript"/>
    </w:rPr>
  </w:style>
  <w:style w:type="character" w:customStyle="1" w:styleId="WW8Num15z1">
    <w:name w:val="WW8Num15z1"/>
    <w:qFormat/>
    <w:rPr>
      <w:rFonts w:ascii="Times New Roman" w:hAnsi="Times New Roman" w:cs="Times New Roman"/>
      <w:b/>
      <w:bCs/>
      <w:i w:val="0"/>
      <w:iCs w:val="0"/>
      <w:spacing w:val="0"/>
      <w:w w:val="100"/>
      <w:position w:val="0"/>
      <w:sz w:val="28"/>
      <w:szCs w:val="28"/>
      <w:vertAlign w:val="baseline"/>
    </w:rPr>
  </w:style>
  <w:style w:type="character" w:customStyle="1" w:styleId="WW8Num32z0">
    <w:name w:val="WW8Num32z0"/>
    <w:qFormat/>
    <w:rPr>
      <w:rFonts w:ascii="Symbol" w:hAnsi="Symbol" w:cs="Symbol"/>
    </w:rPr>
  </w:style>
  <w:style w:type="character" w:customStyle="1" w:styleId="WW8Num33z0">
    <w:name w:val="WW8Num33z0"/>
    <w:qFormat/>
    <w:rPr>
      <w:rFonts w:cs="Times New Roman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13">
    <w:name w:val="Основной шрифт абзаца1"/>
    <w:qFormat/>
  </w:style>
  <w:style w:type="character" w:customStyle="1" w:styleId="af3">
    <w:name w:val="Текст_Красный"/>
    <w:qFormat/>
    <w:rPr>
      <w:color w:val="FF0000"/>
    </w:rPr>
  </w:style>
  <w:style w:type="character" w:customStyle="1" w:styleId="112">
    <w:name w:val="Табличный_маркированный_11 Знак"/>
    <w:qFormat/>
    <w:rPr>
      <w:sz w:val="22"/>
      <w:szCs w:val="22"/>
      <w:lang w:bidi="ar-SA"/>
    </w:rPr>
  </w:style>
  <w:style w:type="character" w:customStyle="1" w:styleId="af4">
    <w:name w:val="Текст_Скрытый"/>
    <w:qFormat/>
    <w:rPr>
      <w:rFonts w:cs="Times New Roman"/>
      <w:vanish/>
    </w:rPr>
  </w:style>
  <w:style w:type="character" w:customStyle="1" w:styleId="WW8Num28z1">
    <w:name w:val="WW8Num28z1"/>
    <w:qFormat/>
    <w:rPr>
      <w:rFonts w:ascii="Symbol" w:hAnsi="Symbol" w:cs="Symbol"/>
      <w:szCs w:val="28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9z0">
    <w:name w:val="WW8Num29z0"/>
    <w:qFormat/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8z3">
    <w:name w:val="WW8Num28z3"/>
    <w:qFormat/>
    <w:rPr>
      <w:rFonts w:ascii="Times New Roman" w:hAnsi="Times New Roman" w:cs="Times New Roman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35z3">
    <w:name w:val="WW8Num35z3"/>
    <w:qFormat/>
    <w:rPr>
      <w:rFonts w:ascii="Symbol" w:hAnsi="Symbol" w:cs="Symbol"/>
    </w:rPr>
  </w:style>
  <w:style w:type="character" w:customStyle="1" w:styleId="14">
    <w:name w:val="Заголовок 1 Знак"/>
    <w:qFormat/>
    <w:rPr>
      <w:b/>
      <w:bCs/>
      <w:caps/>
      <w:kern w:val="2"/>
      <w:sz w:val="28"/>
      <w:szCs w:val="28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2">
    <w:name w:val="WW8Num32z2"/>
    <w:qFormat/>
    <w:rPr>
      <w:rFonts w:ascii="Wingdings" w:hAnsi="Wingdings" w:cs="Wingdings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af5">
    <w:name w:val="Текст сноски Знак"/>
    <w:qFormat/>
    <w:rPr>
      <w:rFonts w:cs="Times New Roman"/>
    </w:rPr>
  </w:style>
  <w:style w:type="character" w:customStyle="1" w:styleId="WW8Num15z0">
    <w:name w:val="WW8Num15z0"/>
    <w:qFormat/>
    <w:rPr>
      <w:rFonts w:cs="Times New Roman"/>
    </w:rPr>
  </w:style>
  <w:style w:type="character" w:customStyle="1" w:styleId="23">
    <w:name w:val="Основной текст с отступом 2 Знак"/>
    <w:qFormat/>
    <w:rPr>
      <w:rFonts w:cs="Times New Roman"/>
      <w:sz w:val="24"/>
      <w:szCs w:val="24"/>
    </w:rPr>
  </w:style>
  <w:style w:type="character" w:customStyle="1" w:styleId="WW8Num15z2">
    <w:name w:val="WW8Num15z2"/>
    <w:qFormat/>
    <w:rPr>
      <w:bCs/>
      <w:i w:val="0"/>
      <w:iCs w:val="0"/>
      <w:color w:val="000000"/>
    </w:rPr>
  </w:style>
  <w:style w:type="character" w:customStyle="1" w:styleId="WW-0">
    <w:name w:val="WW-Символы концевой сноски"/>
    <w:qFormat/>
    <w:rPr>
      <w:rFonts w:cs="Times New Roman"/>
      <w:vertAlign w:val="superscript"/>
    </w:rPr>
  </w:style>
  <w:style w:type="character" w:customStyle="1" w:styleId="WW8Num15z3">
    <w:name w:val="WW8Num15z3"/>
    <w:qFormat/>
    <w:rPr>
      <w:bCs/>
      <w:i w:val="0"/>
      <w:iCs w:val="0"/>
      <w:color w:val="000000"/>
      <w:spacing w:val="0"/>
      <w:w w:val="100"/>
      <w:position w:val="0"/>
      <w:sz w:val="24"/>
      <w:vertAlign w:val="baseline"/>
    </w:rPr>
  </w:style>
  <w:style w:type="character" w:customStyle="1" w:styleId="WW8Num16z0">
    <w:name w:val="WW8Num16z0"/>
    <w:qFormat/>
    <w:rPr>
      <w:rFonts w:ascii="Times New Roman" w:hAnsi="Times New Roman" w:cs="Times New Roman"/>
    </w:rPr>
  </w:style>
  <w:style w:type="character" w:customStyle="1" w:styleId="WW8Num16z2">
    <w:name w:val="WW8Num16z2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Symbol" w:hAnsi="Symbol" w:cs="Symbol"/>
      <w:szCs w:val="28"/>
    </w:rPr>
  </w:style>
  <w:style w:type="character" w:customStyle="1" w:styleId="WW8Num19z3">
    <w:name w:val="WW8Num19z3"/>
    <w:qFormat/>
    <w:rPr>
      <w:rFonts w:ascii="Times New Roman" w:hAnsi="Times New Roman" w:cs="Times New Roman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11z2">
    <w:name w:val="WW8Num11z2"/>
    <w:qFormat/>
  </w:style>
  <w:style w:type="character" w:customStyle="1" w:styleId="WW8Num11z5">
    <w:name w:val="WW8Num11z5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4z1">
    <w:name w:val="WW8Num24z1"/>
    <w:qFormat/>
    <w:rPr>
      <w:rFonts w:ascii="Times New Roman" w:hAnsi="Times New Roman" w:cs="Times New Roman"/>
      <w:b/>
      <w:bCs/>
      <w:i w:val="0"/>
      <w:iCs w:val="0"/>
      <w:spacing w:val="0"/>
      <w:w w:val="100"/>
      <w:position w:val="0"/>
      <w:sz w:val="28"/>
      <w:szCs w:val="28"/>
      <w:vertAlign w:val="baseline"/>
    </w:rPr>
  </w:style>
  <w:style w:type="character" w:customStyle="1" w:styleId="WW8Num25z2">
    <w:name w:val="WW8Num25z2"/>
    <w:qFormat/>
    <w:rPr>
      <w:rFonts w:ascii="Symbol" w:hAnsi="Symbol" w:cs="Symbol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8z0">
    <w:name w:val="WW8Num28z0"/>
    <w:qFormat/>
    <w:rPr>
      <w:color w:val="000000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rFonts w:ascii="Symbol" w:hAnsi="Symbol" w:cs="Symbol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2">
    <w:name w:val="WW8Num31z2"/>
    <w:qFormat/>
    <w:rPr>
      <w:rFonts w:ascii="Wingdings" w:hAnsi="Wingdings" w:cs="Wingdings"/>
    </w:rPr>
  </w:style>
  <w:style w:type="character" w:customStyle="1" w:styleId="32">
    <w:name w:val="Заголовок 3 Знак"/>
    <w:qFormat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qFormat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qFormat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qFormat/>
    <w:rPr>
      <w:rFonts w:ascii="Calibri" w:hAnsi="Calibri" w:cs="Calibri"/>
      <w:b/>
      <w:bCs/>
    </w:rPr>
  </w:style>
  <w:style w:type="character" w:customStyle="1" w:styleId="80">
    <w:name w:val="Заголовок 8 Знак"/>
    <w:qFormat/>
    <w:rPr>
      <w:rFonts w:ascii="Calibri" w:hAnsi="Calibri" w:cs="Calibri"/>
      <w:i/>
      <w:iCs/>
      <w:sz w:val="24"/>
      <w:szCs w:val="24"/>
    </w:rPr>
  </w:style>
  <w:style w:type="character" w:customStyle="1" w:styleId="af6">
    <w:name w:val="Абзац Знак"/>
    <w:qFormat/>
    <w:rPr>
      <w:sz w:val="24"/>
      <w:szCs w:val="24"/>
      <w:lang w:val="ru-RU" w:bidi="ar-SA"/>
    </w:rPr>
  </w:style>
  <w:style w:type="character" w:customStyle="1" w:styleId="af7">
    <w:name w:val="Верхний колонтитул Знак"/>
    <w:qFormat/>
    <w:rPr>
      <w:color w:val="808080"/>
    </w:rPr>
  </w:style>
  <w:style w:type="character" w:customStyle="1" w:styleId="af8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51">
    <w:name w:val="Пункт 5 Знак"/>
    <w:qFormat/>
    <w:rPr>
      <w:rFonts w:cs="Times New Roman"/>
      <w:sz w:val="24"/>
      <w:szCs w:val="24"/>
    </w:rPr>
  </w:style>
  <w:style w:type="character" w:customStyle="1" w:styleId="af9">
    <w:name w:val="Оглавление Знак"/>
    <w:qFormat/>
    <w:rPr>
      <w:b/>
      <w:bCs/>
      <w:caps/>
      <w:sz w:val="28"/>
      <w:szCs w:val="28"/>
      <w:lang w:val="ru-RU" w:bidi="ar-SA"/>
    </w:rPr>
  </w:style>
  <w:style w:type="character" w:customStyle="1" w:styleId="15">
    <w:name w:val="Примечания Знак1"/>
    <w:qFormat/>
    <w:rPr>
      <w:rFonts w:cs="Times New Roman"/>
      <w:spacing w:val="80"/>
      <w:sz w:val="24"/>
      <w:szCs w:val="24"/>
      <w:lang w:val="ru-RU"/>
    </w:rPr>
  </w:style>
  <w:style w:type="character" w:customStyle="1" w:styleId="24">
    <w:name w:val="Заголовок_подзаголовок_2 Знак"/>
    <w:qFormat/>
    <w:rPr>
      <w:b/>
      <w:bCs/>
      <w:sz w:val="24"/>
      <w:szCs w:val="24"/>
      <w:lang w:val="ru-RU" w:bidi="ar-SA"/>
    </w:rPr>
  </w:style>
  <w:style w:type="character" w:customStyle="1" w:styleId="afa">
    <w:name w:val="Схема документа Знак"/>
    <w:qFormat/>
    <w:rPr>
      <w:szCs w:val="2"/>
      <w:shd w:val="clear" w:color="auto" w:fill="000080"/>
    </w:rPr>
  </w:style>
  <w:style w:type="character" w:customStyle="1" w:styleId="afb">
    <w:name w:val="Нижний колонтитул Знак"/>
    <w:uiPriority w:val="99"/>
    <w:qFormat/>
    <w:rPr>
      <w:rFonts w:cs="Times New Roman"/>
      <w:sz w:val="24"/>
      <w:szCs w:val="24"/>
    </w:rPr>
  </w:style>
  <w:style w:type="character" w:customStyle="1" w:styleId="afc">
    <w:name w:val="Текст_Жирный"/>
    <w:qFormat/>
    <w:rPr>
      <w:rFonts w:ascii="Times New Roman" w:hAnsi="Times New Roman" w:cs="Times New Roman"/>
      <w:b/>
      <w:bCs/>
    </w:rPr>
  </w:style>
  <w:style w:type="character" w:customStyle="1" w:styleId="afd">
    <w:name w:val="Текст_Подчеркнутый"/>
    <w:qFormat/>
    <w:rPr>
      <w:rFonts w:ascii="Times New Roman" w:hAnsi="Times New Roman" w:cs="Times New Roman"/>
      <w:u w:val="single"/>
    </w:rPr>
  </w:style>
  <w:style w:type="character" w:customStyle="1" w:styleId="afe">
    <w:name w:val="Таблица_название_таблицы Знак"/>
    <w:qFormat/>
    <w:rPr>
      <w:sz w:val="24"/>
      <w:szCs w:val="24"/>
      <w:lang w:val="ru-RU" w:bidi="ar-SA"/>
    </w:rPr>
  </w:style>
  <w:style w:type="character" w:customStyle="1" w:styleId="16">
    <w:name w:val="Заголовок_подзаголовок_1 Знак"/>
    <w:qFormat/>
    <w:rPr>
      <w:b/>
      <w:bCs/>
      <w:sz w:val="24"/>
      <w:szCs w:val="24"/>
      <w:u w:val="single"/>
      <w:lang w:val="ru-RU" w:bidi="ar-SA"/>
    </w:rPr>
  </w:style>
  <w:style w:type="character" w:customStyle="1" w:styleId="01">
    <w:name w:val="Заголовок 01 Знак"/>
    <w:qFormat/>
    <w:rPr>
      <w:b/>
      <w:bCs/>
      <w:caps/>
      <w:kern w:val="2"/>
      <w:sz w:val="28"/>
      <w:szCs w:val="28"/>
      <w:lang w:val="ru-RU" w:bidi="ar-SA"/>
    </w:rPr>
  </w:style>
  <w:style w:type="character" w:customStyle="1" w:styleId="17">
    <w:name w:val="Список_нумерованный_1_уровень Знак"/>
    <w:qFormat/>
    <w:rPr>
      <w:sz w:val="24"/>
      <w:szCs w:val="24"/>
      <w:lang w:val="ru-RU" w:bidi="ar-SA"/>
    </w:rPr>
  </w:style>
  <w:style w:type="character" w:customStyle="1" w:styleId="25">
    <w:name w:val="Список_нумерованный_2_уровень Знак"/>
    <w:basedOn w:val="17"/>
    <w:qFormat/>
    <w:rPr>
      <w:sz w:val="24"/>
      <w:szCs w:val="24"/>
      <w:lang w:val="ru-RU" w:bidi="ar-SA"/>
    </w:rPr>
  </w:style>
  <w:style w:type="character" w:customStyle="1" w:styleId="33">
    <w:name w:val="Список_нумерованный_3_уровень Знак"/>
    <w:basedOn w:val="17"/>
    <w:qFormat/>
    <w:rPr>
      <w:sz w:val="24"/>
      <w:szCs w:val="24"/>
      <w:lang w:val="ru-RU" w:bidi="ar-SA"/>
    </w:rPr>
  </w:style>
  <w:style w:type="character" w:customStyle="1" w:styleId="aff">
    <w:name w:val="Текст_Желтый"/>
    <w:qFormat/>
    <w:rPr>
      <w:color w:val="000000"/>
    </w:rPr>
  </w:style>
  <w:style w:type="character" w:customStyle="1" w:styleId="113">
    <w:name w:val="Табличный_таблица_11 Знак"/>
    <w:qFormat/>
    <w:rPr>
      <w:sz w:val="22"/>
      <w:szCs w:val="22"/>
      <w:lang w:val="ru-RU" w:bidi="ar-SA"/>
    </w:rPr>
  </w:style>
  <w:style w:type="character" w:customStyle="1" w:styleId="114">
    <w:name w:val="Табличный_боковик_правый_11 Знак"/>
    <w:qFormat/>
    <w:rPr>
      <w:sz w:val="22"/>
      <w:szCs w:val="22"/>
      <w:lang w:val="ru-RU" w:bidi="ar-SA"/>
    </w:rPr>
  </w:style>
  <w:style w:type="character" w:customStyle="1" w:styleId="aff0">
    <w:name w:val="Текст_Обычный"/>
    <w:qFormat/>
    <w:rPr>
      <w:rFonts w:cs="Times New Roman"/>
    </w:rPr>
  </w:style>
  <w:style w:type="character" w:customStyle="1" w:styleId="aff1">
    <w:name w:val="Примечание Знак"/>
    <w:qFormat/>
    <w:rPr>
      <w:sz w:val="22"/>
      <w:szCs w:val="22"/>
      <w:lang w:val="ru-RU" w:bidi="ar-SA"/>
    </w:rPr>
  </w:style>
  <w:style w:type="character" w:customStyle="1" w:styleId="aff2">
    <w:name w:val="Текст концевой сноски Знак"/>
    <w:qFormat/>
    <w:rPr>
      <w:rFonts w:cs="Times New Roman"/>
    </w:rPr>
  </w:style>
  <w:style w:type="character" w:customStyle="1" w:styleId="26">
    <w:name w:val="Основной текст 2 Знак"/>
    <w:qFormat/>
    <w:rPr>
      <w:rFonts w:cs="Times New Roman"/>
      <w:sz w:val="24"/>
      <w:szCs w:val="24"/>
    </w:rPr>
  </w:style>
  <w:style w:type="character" w:customStyle="1" w:styleId="aff3">
    <w:name w:val="Основной текст с отступом Знак"/>
    <w:qFormat/>
    <w:rPr>
      <w:rFonts w:cs="Times New Roman"/>
      <w:sz w:val="24"/>
      <w:szCs w:val="24"/>
    </w:rPr>
  </w:style>
  <w:style w:type="character" w:customStyle="1" w:styleId="34">
    <w:name w:val="Основной текст 3 Знак"/>
    <w:qFormat/>
    <w:rPr>
      <w:rFonts w:cs="Times New Roman"/>
      <w:sz w:val="16"/>
      <w:szCs w:val="16"/>
    </w:rPr>
  </w:style>
  <w:style w:type="character" w:customStyle="1" w:styleId="aff4">
    <w:name w:val="Название Знак"/>
    <w:qFormat/>
    <w:rPr>
      <w:color w:val="000080"/>
    </w:rPr>
  </w:style>
  <w:style w:type="character" w:customStyle="1" w:styleId="HTML">
    <w:name w:val="Стандартный HTML Знак"/>
    <w:qFormat/>
    <w:rPr>
      <w:rFonts w:ascii="Consolas" w:hAnsi="Consolas" w:cs="Consolas"/>
    </w:rPr>
  </w:style>
  <w:style w:type="character" w:customStyle="1" w:styleId="aff5">
    <w:name w:val="Текст Знак"/>
    <w:qFormat/>
    <w:rPr>
      <w:rFonts w:ascii="Consolas" w:hAnsi="Consolas" w:cs="Consolas"/>
      <w:sz w:val="21"/>
      <w:szCs w:val="21"/>
    </w:rPr>
  </w:style>
  <w:style w:type="character" w:customStyle="1" w:styleId="aff6">
    <w:name w:val="Текст примечания Знак"/>
    <w:qFormat/>
    <w:rPr>
      <w:rFonts w:cs="Times New Roman"/>
    </w:rPr>
  </w:style>
  <w:style w:type="character" w:customStyle="1" w:styleId="aff7">
    <w:name w:val="Подзаголовок Знак"/>
    <w:qFormat/>
    <w:rPr>
      <w:iCs/>
      <w:color w:val="808080"/>
      <w:spacing w:val="15"/>
    </w:rPr>
  </w:style>
  <w:style w:type="character" w:customStyle="1" w:styleId="aff8">
    <w:name w:val="Знак Знак"/>
    <w:qFormat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aff9">
    <w:name w:val="Тема примечания Знак"/>
    <w:qFormat/>
    <w:rPr>
      <w:rFonts w:cs="Times New Roman"/>
      <w:b/>
      <w:bCs/>
    </w:rPr>
  </w:style>
  <w:style w:type="character" w:customStyle="1" w:styleId="35">
    <w:name w:val="Основной текст с отступом 3 Знак"/>
    <w:qFormat/>
    <w:rPr>
      <w:rFonts w:cs="Times New Roman"/>
      <w:sz w:val="16"/>
      <w:szCs w:val="16"/>
    </w:rPr>
  </w:style>
  <w:style w:type="character" w:customStyle="1" w:styleId="93">
    <w:name w:val="Основной текст + 93"/>
    <w:qFormat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210">
    <w:name w:val="Основной текст 2 Знак1"/>
    <w:qFormat/>
    <w:rPr>
      <w:sz w:val="24"/>
      <w:szCs w:val="24"/>
    </w:rPr>
  </w:style>
  <w:style w:type="character" w:customStyle="1" w:styleId="apple-converted-space">
    <w:name w:val="apple-converted-space"/>
    <w:basedOn w:val="13"/>
    <w:qFormat/>
  </w:style>
  <w:style w:type="character" w:customStyle="1" w:styleId="iceouttxt">
    <w:name w:val="iceouttxt"/>
    <w:basedOn w:val="13"/>
    <w:qFormat/>
  </w:style>
  <w:style w:type="character" w:customStyle="1" w:styleId="affa">
    <w:name w:val="Основной текст_"/>
    <w:qFormat/>
    <w:rPr>
      <w:sz w:val="27"/>
      <w:szCs w:val="27"/>
      <w:shd w:val="clear" w:color="auto" w:fill="FFFFFF"/>
    </w:rPr>
  </w:style>
  <w:style w:type="character" w:customStyle="1" w:styleId="18">
    <w:name w:val="Список 1) Знак"/>
    <w:qFormat/>
    <w:rPr>
      <w:rFonts w:ascii="Calibri" w:hAnsi="Calibri" w:cs="Calibri"/>
      <w:sz w:val="26"/>
    </w:rPr>
  </w:style>
  <w:style w:type="character" w:customStyle="1" w:styleId="affb">
    <w:name w:val="Абзац_Желтая_заливка Знак"/>
    <w:qFormat/>
    <w:rPr>
      <w:sz w:val="24"/>
      <w:szCs w:val="24"/>
    </w:rPr>
  </w:style>
  <w:style w:type="character" w:customStyle="1" w:styleId="affc">
    <w:name w:val="Приветствие Знак"/>
    <w:qFormat/>
    <w:rPr>
      <w:rFonts w:ascii="Calibri" w:hAnsi="Calibri" w:cs="Calibri"/>
    </w:rPr>
  </w:style>
  <w:style w:type="character" w:customStyle="1" w:styleId="Absatz-Standardschriftart">
    <w:name w:val="Absatz-Standardschriftart"/>
    <w:qFormat/>
  </w:style>
  <w:style w:type="character" w:customStyle="1" w:styleId="130">
    <w:name w:val="Основной текст + 13"/>
    <w:qFormat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ffd">
    <w:name w:val="Цветовое выделение"/>
    <w:qFormat/>
    <w:rPr>
      <w:color w:val="000080"/>
    </w:rPr>
  </w:style>
  <w:style w:type="character" w:customStyle="1" w:styleId="epm">
    <w:name w:val="epm"/>
    <w:basedOn w:val="13"/>
    <w:qFormat/>
  </w:style>
  <w:style w:type="character" w:customStyle="1" w:styleId="120">
    <w:name w:val="осн.текст 12 Знак Знак"/>
    <w:qFormat/>
    <w:rPr>
      <w:rFonts w:ascii="Arial" w:hAnsi="Arial" w:cs="Arial"/>
      <w:sz w:val="22"/>
      <w:szCs w:val="22"/>
    </w:rPr>
  </w:style>
  <w:style w:type="character" w:customStyle="1" w:styleId="FontStyle284">
    <w:name w:val="Font Style284"/>
    <w:qFormat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</w:rPr>
  </w:style>
  <w:style w:type="character" w:customStyle="1" w:styleId="CharAttribute5">
    <w:name w:val="CharAttribute5"/>
    <w:qFormat/>
    <w:rPr>
      <w:rFonts w:ascii="Times New Roman" w:eastAsia="Times New Roman" w:hAnsi="Times New Roman" w:cs="Times New Roman"/>
      <w:sz w:val="24"/>
    </w:rPr>
  </w:style>
  <w:style w:type="character" w:customStyle="1" w:styleId="CharAttribute13">
    <w:name w:val="CharAttribute13"/>
    <w:qFormat/>
    <w:rPr>
      <w:rFonts w:ascii="Times New Roman" w:eastAsia="Times New Roman" w:hAnsi="Times New Roman" w:cs="Times New Roman"/>
      <w:sz w:val="24"/>
    </w:rPr>
  </w:style>
  <w:style w:type="character" w:customStyle="1" w:styleId="CharAttribute39">
    <w:name w:val="CharAttribute39"/>
    <w:qFormat/>
    <w:rPr>
      <w:rFonts w:ascii="Times New Roman" w:eastAsia="Times New Roman" w:hAnsi="Times New Roman" w:cs="Times New Roman"/>
      <w:sz w:val="24"/>
    </w:rPr>
  </w:style>
  <w:style w:type="character" w:customStyle="1" w:styleId="affe">
    <w:name w:val="Название объекта Знак"/>
    <w:qFormat/>
    <w:rPr>
      <w:b/>
      <w:bCs/>
      <w:sz w:val="22"/>
      <w:szCs w:val="22"/>
    </w:rPr>
  </w:style>
  <w:style w:type="character" w:customStyle="1" w:styleId="afff">
    <w:name w:val="Текст_Ж"/>
    <w:qFormat/>
    <w:rPr>
      <w:rFonts w:ascii="Times New Roman" w:eastAsia="Times New Roman" w:hAnsi="Times New Roman" w:cs="Times New Roman"/>
      <w:b/>
      <w:sz w:val="24"/>
      <w:szCs w:val="24"/>
      <w:lang w:val="ru-RU" w:bidi="ar-SA"/>
    </w:rPr>
  </w:style>
  <w:style w:type="character" w:customStyle="1" w:styleId="19">
    <w:name w:val="Таблица 1 Знак"/>
    <w:qFormat/>
    <w:rPr>
      <w:kern w:val="2"/>
      <w:sz w:val="28"/>
      <w:szCs w:val="24"/>
      <w:lang w:bidi="hi-IN"/>
    </w:rPr>
  </w:style>
  <w:style w:type="character" w:customStyle="1" w:styleId="1a">
    <w:name w:val="Знак сноски1"/>
    <w:qFormat/>
    <w:rPr>
      <w:vertAlign w:val="superscript"/>
    </w:rPr>
  </w:style>
  <w:style w:type="character" w:customStyle="1" w:styleId="1b">
    <w:name w:val="Знак концевой сноски1"/>
    <w:qFormat/>
    <w:rPr>
      <w:vertAlign w:val="superscript"/>
    </w:rPr>
  </w:style>
  <w:style w:type="character" w:customStyle="1" w:styleId="1c">
    <w:name w:val="Текст выноски Знак1"/>
    <w:qFormat/>
    <w:rPr>
      <w:rFonts w:ascii="Segoe UI" w:hAnsi="Segoe UI" w:cs="Segoe UI"/>
      <w:sz w:val="18"/>
      <w:szCs w:val="18"/>
      <w:lang w:eastAsia="zh-CN"/>
    </w:rPr>
  </w:style>
  <w:style w:type="character" w:customStyle="1" w:styleId="afff0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afff1">
    <w:name w:val="Привязка концевой сноски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afff2">
    <w:name w:val="Ссылка указателя"/>
    <w:qFormat/>
  </w:style>
  <w:style w:type="paragraph" w:customStyle="1" w:styleId="afff3">
    <w:name w:val="Заголовок"/>
    <w:basedOn w:val="a"/>
    <w:next w:val="a"/>
    <w:qFormat/>
    <w:pPr>
      <w:pBdr>
        <w:bottom w:val="single" w:sz="8" w:space="4" w:color="4F81BD"/>
      </w:pBdr>
      <w:spacing w:after="300"/>
    </w:pPr>
    <w:rPr>
      <w:color w:val="000080"/>
    </w:rPr>
  </w:style>
  <w:style w:type="paragraph" w:styleId="afff4">
    <w:name w:val="Body Text"/>
    <w:basedOn w:val="a"/>
    <w:pPr>
      <w:spacing w:after="60"/>
      <w:ind w:firstLine="567"/>
      <w:jc w:val="both"/>
    </w:pPr>
  </w:style>
  <w:style w:type="paragraph" w:styleId="afff5">
    <w:name w:val="List"/>
    <w:basedOn w:val="a"/>
    <w:pPr>
      <w:tabs>
        <w:tab w:val="left" w:pos="0"/>
      </w:tabs>
      <w:spacing w:after="60"/>
      <w:jc w:val="both"/>
    </w:pPr>
  </w:style>
  <w:style w:type="paragraph" w:styleId="afff6">
    <w:name w:val="caption"/>
    <w:basedOn w:val="afff3"/>
    <w:next w:val="afff4"/>
    <w:qFormat/>
    <w:pPr>
      <w:jc w:val="center"/>
    </w:pPr>
    <w:rPr>
      <w:b/>
      <w:bCs/>
      <w:sz w:val="56"/>
      <w:szCs w:val="56"/>
    </w:rPr>
  </w:style>
  <w:style w:type="paragraph" w:styleId="afff7">
    <w:name w:val="index heading"/>
    <w:basedOn w:val="a"/>
    <w:qFormat/>
    <w:pPr>
      <w:suppressLineNumbers/>
    </w:pPr>
    <w:rPr>
      <w:rFonts w:cs="Mangal"/>
    </w:rPr>
  </w:style>
  <w:style w:type="paragraph" w:customStyle="1" w:styleId="36">
    <w:name w:val="Указатель3"/>
    <w:basedOn w:val="a"/>
    <w:qFormat/>
    <w:pPr>
      <w:suppressLineNumbers/>
    </w:pPr>
    <w:rPr>
      <w:rFonts w:cs="Mangal"/>
    </w:rPr>
  </w:style>
  <w:style w:type="paragraph" w:customStyle="1" w:styleId="27">
    <w:name w:val="Название объекта2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8">
    <w:name w:val="Указатель2"/>
    <w:basedOn w:val="a"/>
    <w:qFormat/>
    <w:pPr>
      <w:suppressLineNumbers/>
    </w:pPr>
    <w:rPr>
      <w:rFonts w:cs="Mangal"/>
    </w:rPr>
  </w:style>
  <w:style w:type="paragraph" w:styleId="afff8">
    <w:name w:val="endnote text"/>
    <w:basedOn w:val="a"/>
  </w:style>
  <w:style w:type="paragraph" w:customStyle="1" w:styleId="afff9">
    <w:name w:val="Знак Знак Знак Знак Знак Знак Знак"/>
    <w:basedOn w:val="a"/>
    <w:qFormat/>
    <w:rPr>
      <w:rFonts w:ascii="Verdana" w:hAnsi="Verdana" w:cs="Verdana"/>
      <w:lang w:val="en-US"/>
    </w:rPr>
  </w:style>
  <w:style w:type="paragraph" w:styleId="52">
    <w:name w:val="List Number 5"/>
    <w:basedOn w:val="a"/>
    <w:qFormat/>
    <w:pPr>
      <w:tabs>
        <w:tab w:val="left" w:pos="360"/>
      </w:tabs>
      <w:ind w:left="360" w:hanging="360"/>
    </w:pPr>
  </w:style>
  <w:style w:type="paragraph" w:customStyle="1" w:styleId="Web">
    <w:name w:val="Обычный (Web)"/>
    <w:basedOn w:val="a"/>
    <w:qFormat/>
    <w:pPr>
      <w:spacing w:before="41" w:after="41"/>
      <w:ind w:left="41" w:right="41"/>
    </w:pPr>
    <w:rPr>
      <w:color w:val="000000"/>
    </w:rPr>
  </w:style>
  <w:style w:type="paragraph" w:customStyle="1" w:styleId="a0">
    <w:name w:val="Абзац"/>
    <w:qFormat/>
    <w:pPr>
      <w:suppressAutoHyphens/>
      <w:spacing w:before="120" w:after="60"/>
      <w:ind w:firstLine="567"/>
      <w:jc w:val="both"/>
    </w:pPr>
    <w:rPr>
      <w:lang w:eastAsia="zh-CN"/>
    </w:rPr>
  </w:style>
  <w:style w:type="paragraph" w:styleId="afffa">
    <w:name w:val="Subtitle"/>
    <w:basedOn w:val="a"/>
    <w:next w:val="a"/>
    <w:qFormat/>
    <w:rPr>
      <w:color w:val="808080"/>
    </w:rPr>
  </w:style>
  <w:style w:type="paragraph" w:customStyle="1" w:styleId="WW-1">
    <w:name w:val="WW-Название"/>
    <w:basedOn w:val="afff3"/>
    <w:next w:val="afff4"/>
    <w:qFormat/>
    <w:pPr>
      <w:jc w:val="center"/>
    </w:pPr>
    <w:rPr>
      <w:b/>
      <w:bCs/>
      <w:sz w:val="56"/>
      <w:szCs w:val="56"/>
    </w:rPr>
  </w:style>
  <w:style w:type="paragraph" w:styleId="53">
    <w:name w:val="toc 5"/>
    <w:basedOn w:val="a"/>
    <w:next w:val="a"/>
    <w:pPr>
      <w:ind w:left="960"/>
    </w:pPr>
    <w:rPr>
      <w:sz w:val="18"/>
      <w:szCs w:val="18"/>
    </w:rPr>
  </w:style>
  <w:style w:type="paragraph" w:styleId="71">
    <w:name w:val="toc 7"/>
    <w:basedOn w:val="a"/>
    <w:next w:val="a"/>
    <w:pPr>
      <w:ind w:left="1440"/>
    </w:pPr>
    <w:rPr>
      <w:sz w:val="18"/>
      <w:szCs w:val="18"/>
    </w:rPr>
  </w:style>
  <w:style w:type="paragraph" w:styleId="91">
    <w:name w:val="toc 9"/>
    <w:basedOn w:val="a"/>
    <w:next w:val="a"/>
    <w:pPr>
      <w:ind w:left="1920"/>
    </w:pPr>
    <w:rPr>
      <w:sz w:val="18"/>
      <w:szCs w:val="18"/>
    </w:rPr>
  </w:style>
  <w:style w:type="paragraph" w:styleId="afffb">
    <w:name w:val="footnote text"/>
    <w:basedOn w:val="a"/>
  </w:style>
  <w:style w:type="paragraph" w:customStyle="1" w:styleId="afffc">
    <w:name w:val="Приложение"/>
    <w:basedOn w:val="a"/>
    <w:next w:val="a"/>
    <w:qFormat/>
    <w:pPr>
      <w:keepNext/>
      <w:pageBreakBefore/>
      <w:tabs>
        <w:tab w:val="left" w:pos="0"/>
      </w:tabs>
      <w:spacing w:before="120" w:after="120"/>
      <w:jc w:val="center"/>
    </w:pPr>
    <w:rPr>
      <w:b/>
      <w:bCs/>
      <w:kern w:val="2"/>
      <w:sz w:val="28"/>
      <w:szCs w:val="28"/>
    </w:rPr>
  </w:style>
  <w:style w:type="paragraph" w:styleId="81">
    <w:name w:val="toc 8"/>
    <w:basedOn w:val="a"/>
    <w:next w:val="a"/>
    <w:pPr>
      <w:ind w:left="1680"/>
    </w:pPr>
    <w:rPr>
      <w:sz w:val="18"/>
      <w:szCs w:val="18"/>
    </w:rPr>
  </w:style>
  <w:style w:type="paragraph" w:customStyle="1" w:styleId="1d">
    <w:name w:val="Указатель1"/>
    <w:basedOn w:val="a"/>
    <w:qFormat/>
    <w:pPr>
      <w:suppressLineNumbers/>
    </w:pPr>
    <w:rPr>
      <w:rFonts w:cs="Mangal"/>
    </w:rPr>
  </w:style>
  <w:style w:type="paragraph" w:customStyle="1" w:styleId="1e">
    <w:name w:val="Текст выноски1"/>
    <w:basedOn w:val="a"/>
    <w:qFormat/>
    <w:rPr>
      <w:rFonts w:ascii="Tahoma" w:hAnsi="Tahoma" w:cs="Tahoma"/>
      <w:sz w:val="16"/>
      <w:szCs w:val="16"/>
    </w:rPr>
  </w:style>
  <w:style w:type="paragraph" w:customStyle="1" w:styleId="afffd">
    <w:name w:val="Верхний и нижний колонтитулы"/>
    <w:basedOn w:val="a"/>
    <w:qFormat/>
  </w:style>
  <w:style w:type="paragraph" w:styleId="afffe">
    <w:name w:val="header"/>
    <w:basedOn w:val="a"/>
    <w:pPr>
      <w:pBdr>
        <w:top w:val="double" w:sz="2" w:space="1" w:color="808080"/>
        <w:bottom w:val="double" w:sz="2" w:space="1" w:color="808080"/>
      </w:pBdr>
      <w:tabs>
        <w:tab w:val="center" w:pos="4677"/>
        <w:tab w:val="left" w:pos="9355"/>
      </w:tabs>
      <w:spacing w:after="120"/>
      <w:jc w:val="center"/>
    </w:pPr>
    <w:rPr>
      <w:color w:val="808080"/>
    </w:rPr>
  </w:style>
  <w:style w:type="paragraph" w:styleId="29">
    <w:name w:val="List Number 2"/>
    <w:basedOn w:val="a"/>
    <w:qFormat/>
    <w:pPr>
      <w:ind w:left="426"/>
    </w:pPr>
  </w:style>
  <w:style w:type="paragraph" w:styleId="2a">
    <w:name w:val="List Bullet 2"/>
    <w:basedOn w:val="a"/>
    <w:qFormat/>
    <w:pPr>
      <w:tabs>
        <w:tab w:val="left" w:pos="360"/>
      </w:tabs>
      <w:ind w:left="360" w:hanging="360"/>
    </w:pPr>
  </w:style>
  <w:style w:type="paragraph" w:styleId="1f">
    <w:name w:val="toc 1"/>
    <w:basedOn w:val="a"/>
    <w:next w:val="a"/>
    <w:uiPriority w:val="39"/>
    <w:pPr>
      <w:spacing w:before="120" w:after="120"/>
    </w:pPr>
    <w:rPr>
      <w:b/>
      <w:bCs/>
      <w:caps/>
    </w:rPr>
  </w:style>
  <w:style w:type="paragraph" w:styleId="41">
    <w:name w:val="List Bullet 4"/>
    <w:basedOn w:val="a"/>
    <w:qFormat/>
    <w:pPr>
      <w:tabs>
        <w:tab w:val="left" w:pos="1209"/>
      </w:tabs>
      <w:spacing w:after="200" w:line="276" w:lineRule="auto"/>
      <w:ind w:left="1209" w:hanging="360"/>
      <w:contextualSpacing/>
    </w:pPr>
    <w:rPr>
      <w:rFonts w:ascii="Calibri" w:hAnsi="Calibri" w:cs="Calibri"/>
      <w:sz w:val="22"/>
      <w:szCs w:val="22"/>
    </w:rPr>
  </w:style>
  <w:style w:type="paragraph" w:styleId="37">
    <w:name w:val="toc 3"/>
    <w:basedOn w:val="a"/>
    <w:next w:val="a"/>
    <w:pPr>
      <w:ind w:left="480"/>
    </w:pPr>
    <w:rPr>
      <w:i/>
      <w:iCs/>
    </w:rPr>
  </w:style>
  <w:style w:type="paragraph" w:customStyle="1" w:styleId="1f0">
    <w:name w:val="Заголовок таблицы ссылок1"/>
    <w:basedOn w:val="1"/>
    <w:next w:val="a"/>
    <w:qFormat/>
    <w:pPr>
      <w:keepLines/>
      <w:pageBreakBefore w:val="0"/>
      <w:tabs>
        <w:tab w:val="left" w:pos="0"/>
      </w:tabs>
      <w:spacing w:before="480" w:after="0"/>
      <w:jc w:val="left"/>
    </w:pPr>
    <w:rPr>
      <w:color w:val="008080"/>
    </w:rPr>
  </w:style>
  <w:style w:type="paragraph" w:customStyle="1" w:styleId="2b">
    <w:name w:val="Пункт 2"/>
    <w:basedOn w:val="2"/>
    <w:qFormat/>
    <w:pPr>
      <w:keepNext w:val="0"/>
      <w:spacing w:before="120"/>
      <w:jc w:val="both"/>
    </w:pPr>
    <w:rPr>
      <w:b w:val="0"/>
      <w:bCs w:val="0"/>
      <w:sz w:val="24"/>
      <w:szCs w:val="24"/>
    </w:rPr>
  </w:style>
  <w:style w:type="paragraph" w:customStyle="1" w:styleId="affff">
    <w:name w:val="Знак Знак Знак Знак Знак Знак Знак Знак Знак Знак Знак Знак Знак Знак Знак"/>
    <w:basedOn w:val="a"/>
    <w:qFormat/>
    <w:rPr>
      <w:rFonts w:ascii="Verdana" w:hAnsi="Verdana" w:cs="Verdana"/>
      <w:lang w:val="en-US"/>
    </w:rPr>
  </w:style>
  <w:style w:type="paragraph" w:styleId="affff0">
    <w:name w:val="Salutation"/>
    <w:basedOn w:val="a"/>
    <w:pPr>
      <w:spacing w:after="200" w:line="276" w:lineRule="auto"/>
    </w:pPr>
    <w:rPr>
      <w:rFonts w:ascii="Calibri" w:hAnsi="Calibri" w:cs="Calibri"/>
    </w:rPr>
  </w:style>
  <w:style w:type="paragraph" w:styleId="61">
    <w:name w:val="toc 6"/>
    <w:basedOn w:val="a"/>
    <w:next w:val="a"/>
    <w:pPr>
      <w:ind w:left="1200"/>
    </w:pPr>
    <w:rPr>
      <w:sz w:val="18"/>
      <w:szCs w:val="18"/>
    </w:rPr>
  </w:style>
  <w:style w:type="paragraph" w:customStyle="1" w:styleId="38">
    <w:name w:val="Пункт 3"/>
    <w:basedOn w:val="3"/>
    <w:qFormat/>
    <w:pPr>
      <w:keepNext w:val="0"/>
      <w:jc w:val="both"/>
    </w:pPr>
    <w:rPr>
      <w:b w:val="0"/>
      <w:bCs w:val="0"/>
    </w:rPr>
  </w:style>
  <w:style w:type="paragraph" w:styleId="39">
    <w:name w:val="List Bullet 3"/>
    <w:basedOn w:val="a"/>
    <w:qFormat/>
    <w:pPr>
      <w:tabs>
        <w:tab w:val="left" w:pos="360"/>
      </w:tabs>
      <w:ind w:left="360" w:hanging="360"/>
    </w:pPr>
  </w:style>
  <w:style w:type="paragraph" w:styleId="affff1">
    <w:name w:val="footer"/>
    <w:basedOn w:val="a"/>
    <w:uiPriority w:val="99"/>
    <w:pPr>
      <w:tabs>
        <w:tab w:val="center" w:pos="4677"/>
        <w:tab w:val="right" w:pos="9355"/>
      </w:tabs>
      <w:spacing w:before="120"/>
      <w:jc w:val="center"/>
    </w:pPr>
  </w:style>
  <w:style w:type="paragraph" w:styleId="2c">
    <w:name w:val="toc 2"/>
    <w:basedOn w:val="a"/>
    <w:next w:val="a"/>
    <w:uiPriority w:val="39"/>
    <w:pPr>
      <w:ind w:left="240"/>
    </w:pPr>
    <w:rPr>
      <w:smallCaps/>
    </w:rPr>
  </w:style>
  <w:style w:type="paragraph" w:styleId="54">
    <w:name w:val="List Bullet 5"/>
    <w:basedOn w:val="a"/>
    <w:qFormat/>
    <w:pPr>
      <w:tabs>
        <w:tab w:val="left" w:pos="1492"/>
      </w:tabs>
      <w:spacing w:after="200" w:line="276" w:lineRule="auto"/>
      <w:ind w:left="1492" w:hanging="360"/>
      <w:contextualSpacing/>
    </w:pPr>
    <w:rPr>
      <w:rFonts w:ascii="Calibri" w:hAnsi="Calibri" w:cs="Calibri"/>
      <w:sz w:val="22"/>
      <w:szCs w:val="22"/>
    </w:rPr>
  </w:style>
  <w:style w:type="paragraph" w:styleId="42">
    <w:name w:val="toc 4"/>
    <w:basedOn w:val="a"/>
    <w:next w:val="a"/>
    <w:pPr>
      <w:ind w:left="720"/>
    </w:pPr>
    <w:rPr>
      <w:sz w:val="18"/>
      <w:szCs w:val="18"/>
    </w:rPr>
  </w:style>
  <w:style w:type="paragraph" w:customStyle="1" w:styleId="43">
    <w:name w:val="Пункт 4"/>
    <w:basedOn w:val="4"/>
    <w:qFormat/>
    <w:pPr>
      <w:keepNext w:val="0"/>
      <w:jc w:val="both"/>
    </w:pPr>
    <w:rPr>
      <w:b w:val="0"/>
      <w:bCs w:val="0"/>
    </w:rPr>
  </w:style>
  <w:style w:type="paragraph" w:customStyle="1" w:styleId="affff2">
    <w:name w:val="Год утверждения"/>
    <w:basedOn w:val="a"/>
    <w:qFormat/>
    <w:pPr>
      <w:jc w:val="center"/>
    </w:pPr>
    <w:rPr>
      <w:b/>
      <w:bCs/>
      <w:sz w:val="28"/>
      <w:szCs w:val="28"/>
    </w:rPr>
  </w:style>
  <w:style w:type="paragraph" w:styleId="affff3">
    <w:name w:val="Body Text Indent"/>
    <w:basedOn w:val="a"/>
    <w:pPr>
      <w:spacing w:after="120"/>
      <w:ind w:left="283"/>
    </w:pPr>
  </w:style>
  <w:style w:type="paragraph" w:customStyle="1" w:styleId="affff4">
    <w:name w:val="Верхняя шапка"/>
    <w:basedOn w:val="a"/>
    <w:qFormat/>
    <w:pPr>
      <w:jc w:val="center"/>
    </w:pPr>
    <w:rPr>
      <w:b/>
      <w:bCs/>
      <w:sz w:val="28"/>
      <w:szCs w:val="28"/>
    </w:rPr>
  </w:style>
  <w:style w:type="paragraph" w:customStyle="1" w:styleId="2d">
    <w:name w:val="Обычный2"/>
    <w:qFormat/>
    <w:pPr>
      <w:suppressAutoHyphens/>
      <w:spacing w:before="100" w:after="100"/>
    </w:pPr>
    <w:rPr>
      <w:lang w:eastAsia="zh-CN"/>
    </w:rPr>
  </w:style>
  <w:style w:type="paragraph" w:customStyle="1" w:styleId="affff5">
    <w:name w:val="Верх. колонт. нечет."/>
    <w:basedOn w:val="a"/>
    <w:qFormat/>
    <w:pPr>
      <w:widowControl w:val="0"/>
      <w:spacing w:line="240" w:lineRule="exact"/>
    </w:pPr>
    <w:rPr>
      <w:rFonts w:ascii="Arial" w:hAnsi="Arial" w:cs="Arial"/>
      <w:b/>
      <w:bCs/>
      <w:i/>
      <w:iCs/>
    </w:rPr>
  </w:style>
  <w:style w:type="paragraph" w:customStyle="1" w:styleId="55">
    <w:name w:val="Пункт 5"/>
    <w:basedOn w:val="5"/>
    <w:qFormat/>
    <w:pPr>
      <w:spacing w:before="60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paragraph" w:customStyle="1" w:styleId="affff6">
    <w:name w:val="Оглавление"/>
    <w:qFormat/>
    <w:pPr>
      <w:keepNext/>
      <w:keepLines/>
      <w:widowControl w:val="0"/>
      <w:suppressAutoHyphens/>
      <w:spacing w:before="240" w:after="120"/>
      <w:ind w:left="510"/>
      <w:jc w:val="center"/>
    </w:pPr>
    <w:rPr>
      <w:bCs/>
      <w:caps/>
      <w:lang w:eastAsia="zh-CN"/>
    </w:rPr>
  </w:style>
  <w:style w:type="paragraph" w:customStyle="1" w:styleId="affff7">
    <w:name w:val="Знак Знак Знак Знак"/>
    <w:basedOn w:val="a"/>
    <w:qFormat/>
    <w:pPr>
      <w:spacing w:before="280" w:after="280"/>
    </w:pPr>
    <w:rPr>
      <w:rFonts w:ascii="Tahoma" w:hAnsi="Tahoma" w:cs="Tahoma"/>
      <w:lang w:val="en-US"/>
    </w:rPr>
  </w:style>
  <w:style w:type="paragraph" w:customStyle="1" w:styleId="affff8">
    <w:name w:val="Верх. колонт. четн."/>
    <w:basedOn w:val="a"/>
    <w:qFormat/>
    <w:pPr>
      <w:widowControl w:val="0"/>
      <w:spacing w:line="240" w:lineRule="exact"/>
      <w:jc w:val="right"/>
    </w:pPr>
    <w:rPr>
      <w:rFonts w:ascii="Arial" w:hAnsi="Arial" w:cs="Arial"/>
      <w:b/>
      <w:bCs/>
      <w:i/>
      <w:iCs/>
    </w:rPr>
  </w:style>
  <w:style w:type="paragraph" w:customStyle="1" w:styleId="1f1">
    <w:name w:val="Название объекта1"/>
    <w:basedOn w:val="a"/>
    <w:next w:val="a"/>
    <w:qFormat/>
    <w:pPr>
      <w:spacing w:before="120" w:after="120"/>
      <w:jc w:val="center"/>
    </w:pPr>
    <w:rPr>
      <w:b/>
      <w:bCs/>
      <w:sz w:val="22"/>
      <w:szCs w:val="22"/>
    </w:rPr>
  </w:style>
  <w:style w:type="paragraph" w:customStyle="1" w:styleId="affff9">
    <w:name w:val="Таблица_номер_таблицы"/>
    <w:qFormat/>
    <w:pPr>
      <w:keepNext/>
      <w:suppressAutoHyphens/>
      <w:jc w:val="right"/>
    </w:pPr>
    <w:rPr>
      <w:lang w:eastAsia="zh-CN"/>
    </w:rPr>
  </w:style>
  <w:style w:type="paragraph" w:customStyle="1" w:styleId="affffa">
    <w:name w:val="Примечания"/>
    <w:basedOn w:val="a"/>
    <w:qFormat/>
    <w:pPr>
      <w:spacing w:before="120"/>
      <w:ind w:firstLine="567"/>
      <w:jc w:val="both"/>
    </w:pPr>
    <w:rPr>
      <w:spacing w:val="80"/>
    </w:rPr>
  </w:style>
  <w:style w:type="paragraph" w:customStyle="1" w:styleId="1f2">
    <w:name w:val="Обычный 1"/>
    <w:basedOn w:val="a"/>
    <w:next w:val="a"/>
    <w:qFormat/>
    <w:pPr>
      <w:tabs>
        <w:tab w:val="left" w:pos="360"/>
      </w:tabs>
      <w:spacing w:before="120"/>
      <w:ind w:left="360" w:hanging="360"/>
      <w:jc w:val="both"/>
    </w:pPr>
  </w:style>
  <w:style w:type="paragraph" w:customStyle="1" w:styleId="2e">
    <w:name w:val="Заголовок_подзаголовок_2"/>
    <w:next w:val="a0"/>
    <w:qFormat/>
    <w:pPr>
      <w:keepNext/>
      <w:suppressAutoHyphens/>
      <w:spacing w:before="120" w:after="60"/>
      <w:ind w:left="567"/>
      <w:jc w:val="both"/>
    </w:pPr>
    <w:rPr>
      <w:bCs/>
      <w:lang w:eastAsia="zh-CN"/>
    </w:rPr>
  </w:style>
  <w:style w:type="paragraph" w:customStyle="1" w:styleId="1f3">
    <w:name w:val="Схема документа1"/>
    <w:basedOn w:val="a"/>
    <w:qFormat/>
    <w:pPr>
      <w:widowControl w:val="0"/>
      <w:jc w:val="both"/>
    </w:pPr>
    <w:rPr>
      <w:szCs w:val="2"/>
    </w:rPr>
  </w:style>
  <w:style w:type="paragraph" w:customStyle="1" w:styleId="affffb">
    <w:name w:val="Обычный влево"/>
    <w:basedOn w:val="1f2"/>
    <w:qFormat/>
    <w:pPr>
      <w:tabs>
        <w:tab w:val="clear" w:pos="360"/>
      </w:tabs>
      <w:spacing w:before="0"/>
      <w:ind w:left="0" w:firstLine="0"/>
      <w:jc w:val="left"/>
    </w:pPr>
  </w:style>
  <w:style w:type="paragraph" w:customStyle="1" w:styleId="affffc">
    <w:name w:val="Лист согласования"/>
    <w:basedOn w:val="a"/>
    <w:qFormat/>
    <w:pPr>
      <w:ind w:firstLine="851"/>
      <w:jc w:val="center"/>
    </w:pPr>
    <w:rPr>
      <w:b/>
      <w:bCs/>
    </w:rPr>
  </w:style>
  <w:style w:type="paragraph" w:customStyle="1" w:styleId="affffd">
    <w:name w:val="Таблица_название_таблицы"/>
    <w:next w:val="a0"/>
    <w:qFormat/>
    <w:pPr>
      <w:keepNext/>
      <w:suppressAutoHyphens/>
      <w:spacing w:after="120"/>
      <w:jc w:val="center"/>
    </w:pPr>
    <w:rPr>
      <w:lang w:eastAsia="zh-CN"/>
    </w:rPr>
  </w:style>
  <w:style w:type="paragraph" w:customStyle="1" w:styleId="1f4">
    <w:name w:val="Заголовок_подзаголовок_1"/>
    <w:next w:val="a0"/>
    <w:qFormat/>
    <w:pPr>
      <w:keepNext/>
      <w:suppressAutoHyphens/>
      <w:spacing w:before="120" w:after="60"/>
      <w:ind w:left="567"/>
      <w:jc w:val="both"/>
    </w:pPr>
    <w:rPr>
      <w:bCs/>
      <w:u w:val="single"/>
      <w:lang w:eastAsia="zh-CN"/>
    </w:rPr>
  </w:style>
  <w:style w:type="paragraph" w:customStyle="1" w:styleId="010">
    <w:name w:val="Заголовок 01"/>
    <w:qFormat/>
    <w:pPr>
      <w:keepNext/>
      <w:pageBreakBefore/>
      <w:suppressAutoHyphens/>
      <w:spacing w:before="240" w:after="120"/>
      <w:ind w:left="567"/>
      <w:jc w:val="center"/>
    </w:pPr>
    <w:rPr>
      <w:bCs/>
      <w:caps/>
      <w:kern w:val="2"/>
      <w:lang w:eastAsia="zh-CN"/>
    </w:rPr>
  </w:style>
  <w:style w:type="paragraph" w:customStyle="1" w:styleId="1f5">
    <w:name w:val="Список_маркерный_1_уровень"/>
    <w:qFormat/>
    <w:pPr>
      <w:suppressAutoHyphens/>
      <w:spacing w:before="60" w:after="100"/>
      <w:ind w:left="426"/>
      <w:jc w:val="both"/>
    </w:pPr>
    <w:rPr>
      <w:lang w:eastAsia="zh-CN"/>
    </w:rPr>
  </w:style>
  <w:style w:type="paragraph" w:customStyle="1" w:styleId="2f">
    <w:name w:val="Список_маркерный_2_уровень"/>
    <w:basedOn w:val="1f5"/>
    <w:qFormat/>
    <w:pPr>
      <w:ind w:left="964"/>
    </w:pPr>
  </w:style>
  <w:style w:type="paragraph" w:customStyle="1" w:styleId="1f6">
    <w:name w:val="Список_нумерованный_1_уровень"/>
    <w:qFormat/>
    <w:pPr>
      <w:suppressAutoHyphens/>
      <w:spacing w:before="60" w:after="100"/>
      <w:jc w:val="both"/>
    </w:pPr>
    <w:rPr>
      <w:lang w:eastAsia="zh-CN"/>
    </w:rPr>
  </w:style>
  <w:style w:type="paragraph" w:customStyle="1" w:styleId="2f0">
    <w:name w:val="Список_нумерованный_2_уровень"/>
    <w:basedOn w:val="1f6"/>
    <w:qFormat/>
  </w:style>
  <w:style w:type="paragraph" w:customStyle="1" w:styleId="ParaAttribute3">
    <w:name w:val="ParaAttribute3"/>
    <w:qFormat/>
    <w:pPr>
      <w:suppressAutoHyphens/>
      <w:ind w:firstLine="567"/>
      <w:jc w:val="both"/>
    </w:pPr>
    <w:rPr>
      <w:lang w:eastAsia="zh-CN"/>
    </w:rPr>
  </w:style>
  <w:style w:type="paragraph" w:customStyle="1" w:styleId="3a">
    <w:name w:val="Список_нумерованный_3_уровень"/>
    <w:basedOn w:val="1f6"/>
    <w:qFormat/>
    <w:pPr>
      <w:tabs>
        <w:tab w:val="left" w:pos="0"/>
      </w:tabs>
      <w:ind w:left="567"/>
    </w:pPr>
  </w:style>
  <w:style w:type="paragraph" w:customStyle="1" w:styleId="115">
    <w:name w:val="Табличный_таблица_11"/>
    <w:qFormat/>
    <w:pPr>
      <w:suppressAutoHyphens/>
      <w:jc w:val="center"/>
    </w:pPr>
    <w:rPr>
      <w:lang w:eastAsia="zh-CN"/>
    </w:rPr>
  </w:style>
  <w:style w:type="paragraph" w:customStyle="1" w:styleId="116">
    <w:name w:val="Табличный_нумерация_11"/>
    <w:qFormat/>
    <w:pPr>
      <w:suppressAutoHyphens/>
      <w:ind w:left="720" w:hanging="360"/>
      <w:jc w:val="both"/>
    </w:pPr>
    <w:rPr>
      <w:lang w:eastAsia="zh-CN"/>
    </w:rPr>
  </w:style>
  <w:style w:type="paragraph" w:customStyle="1" w:styleId="117">
    <w:name w:val="Табличный_маркированный_11"/>
    <w:qFormat/>
    <w:pPr>
      <w:tabs>
        <w:tab w:val="left" w:pos="0"/>
      </w:tabs>
      <w:suppressAutoHyphens/>
      <w:jc w:val="both"/>
    </w:pPr>
    <w:rPr>
      <w:lang w:eastAsia="zh-CN"/>
    </w:rPr>
  </w:style>
  <w:style w:type="paragraph" w:customStyle="1" w:styleId="118">
    <w:name w:val="Табличный_боковик_правый_11"/>
    <w:qFormat/>
    <w:pPr>
      <w:suppressAutoHyphens/>
      <w:jc w:val="right"/>
    </w:pPr>
    <w:rPr>
      <w:lang w:eastAsia="zh-CN"/>
    </w:rPr>
  </w:style>
  <w:style w:type="paragraph" w:customStyle="1" w:styleId="119">
    <w:name w:val="Табличный_боковик_11"/>
    <w:qFormat/>
    <w:pPr>
      <w:suppressAutoHyphens/>
    </w:pPr>
    <w:rPr>
      <w:lang w:eastAsia="zh-CN"/>
    </w:rPr>
  </w:style>
  <w:style w:type="paragraph" w:customStyle="1" w:styleId="3b">
    <w:name w:val="Заголовок_подзаголовок_3"/>
    <w:next w:val="a0"/>
    <w:qFormat/>
    <w:pPr>
      <w:keepNext/>
      <w:suppressAutoHyphens/>
      <w:spacing w:before="120" w:after="60"/>
      <w:ind w:left="567"/>
      <w:jc w:val="both"/>
    </w:pPr>
    <w:rPr>
      <w:bCs/>
      <w:u w:val="single"/>
      <w:lang w:eastAsia="zh-CN"/>
    </w:rPr>
  </w:style>
  <w:style w:type="paragraph" w:customStyle="1" w:styleId="affffe">
    <w:name w:val="Примечание"/>
    <w:next w:val="a0"/>
    <w:qFormat/>
    <w:pPr>
      <w:suppressAutoHyphens/>
      <w:ind w:left="680" w:right="567" w:hanging="113"/>
      <w:jc w:val="both"/>
    </w:pPr>
    <w:rPr>
      <w:lang w:eastAsia="zh-CN"/>
    </w:rPr>
  </w:style>
  <w:style w:type="paragraph" w:customStyle="1" w:styleId="211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212">
    <w:name w:val="Основной текст 21"/>
    <w:basedOn w:val="a"/>
    <w:qFormat/>
    <w:pPr>
      <w:spacing w:after="120" w:line="480" w:lineRule="auto"/>
    </w:pPr>
  </w:style>
  <w:style w:type="paragraph" w:customStyle="1" w:styleId="310">
    <w:name w:val="Основной текст 31"/>
    <w:basedOn w:val="a"/>
    <w:qFormat/>
    <w:pPr>
      <w:spacing w:after="120"/>
    </w:pPr>
    <w:rPr>
      <w:sz w:val="16"/>
      <w:szCs w:val="16"/>
    </w:rPr>
  </w:style>
  <w:style w:type="paragraph" w:customStyle="1" w:styleId="1f7">
    <w:name w:val="Обычный (веб)1"/>
    <w:basedOn w:val="a"/>
    <w:qFormat/>
  </w:style>
  <w:style w:type="paragraph" w:customStyle="1" w:styleId="HTML1">
    <w:name w:val="Стандартный HTML1"/>
    <w:basedOn w:val="a"/>
    <w:qFormat/>
    <w:rPr>
      <w:rFonts w:ascii="Consolas" w:hAnsi="Consolas" w:cs="Consolas"/>
    </w:rPr>
  </w:style>
  <w:style w:type="paragraph" w:customStyle="1" w:styleId="1f8">
    <w:name w:val="Текст1"/>
    <w:basedOn w:val="a"/>
    <w:qFormat/>
    <w:rPr>
      <w:rFonts w:ascii="Consolas" w:hAnsi="Consolas" w:cs="Consolas"/>
      <w:sz w:val="21"/>
      <w:szCs w:val="21"/>
    </w:rPr>
  </w:style>
  <w:style w:type="paragraph" w:customStyle="1" w:styleId="1f9">
    <w:name w:val="Заголовок оглавления1"/>
    <w:basedOn w:val="1"/>
    <w:next w:val="a"/>
    <w:qFormat/>
    <w:pPr>
      <w:keepLines/>
      <w:pageBreakBefore w:val="0"/>
      <w:tabs>
        <w:tab w:val="left" w:pos="0"/>
      </w:tabs>
      <w:spacing w:before="480" w:after="0"/>
      <w:jc w:val="left"/>
    </w:pPr>
    <w:rPr>
      <w:color w:val="008080"/>
    </w:rPr>
  </w:style>
  <w:style w:type="paragraph" w:customStyle="1" w:styleId="afffff">
    <w:name w:val="Титул_адрес_организации"/>
    <w:qFormat/>
    <w:pPr>
      <w:suppressAutoHyphens/>
      <w:spacing w:before="60"/>
      <w:jc w:val="right"/>
    </w:pPr>
    <w:rPr>
      <w:lang w:eastAsia="zh-CN"/>
    </w:rPr>
  </w:style>
  <w:style w:type="paragraph" w:customStyle="1" w:styleId="ConsNonformat">
    <w:name w:val="ConsNonformat"/>
    <w:qFormat/>
    <w:pPr>
      <w:widowControl w:val="0"/>
      <w:suppressAutoHyphens/>
    </w:pPr>
    <w:rPr>
      <w:lang w:eastAsia="zh-CN"/>
    </w:rPr>
  </w:style>
  <w:style w:type="paragraph" w:customStyle="1" w:styleId="afffff0">
    <w:name w:val="Титул_название_организации"/>
    <w:qFormat/>
    <w:pPr>
      <w:suppressAutoHyphens/>
      <w:spacing w:before="60"/>
      <w:jc w:val="right"/>
    </w:pPr>
    <w:rPr>
      <w:bCs/>
      <w:lang w:eastAsia="zh-CN"/>
    </w:rPr>
  </w:style>
  <w:style w:type="paragraph" w:customStyle="1" w:styleId="1fa">
    <w:name w:val="Обычный1"/>
    <w:qFormat/>
    <w:pPr>
      <w:suppressAutoHyphens/>
    </w:pPr>
    <w:rPr>
      <w:lang w:eastAsia="zh-CN"/>
    </w:rPr>
  </w:style>
  <w:style w:type="paragraph" w:customStyle="1" w:styleId="afffff1">
    <w:name w:val="Титут_инвентарник_экземпляр"/>
    <w:qFormat/>
    <w:pPr>
      <w:suppressAutoHyphens/>
      <w:spacing w:before="240" w:after="240"/>
      <w:jc w:val="right"/>
    </w:pPr>
    <w:rPr>
      <w:bCs/>
      <w:lang w:eastAsia="zh-CN"/>
    </w:rPr>
  </w:style>
  <w:style w:type="paragraph" w:customStyle="1" w:styleId="72">
    <w:name w:val="Знак7 Знак Знак Знак Знак Знак Знак Знак"/>
    <w:basedOn w:val="a"/>
    <w:qFormat/>
    <w:pPr>
      <w:widowControl w:val="0"/>
      <w:spacing w:after="160" w:line="240" w:lineRule="exact"/>
      <w:jc w:val="right"/>
    </w:pPr>
    <w:rPr>
      <w:rFonts w:ascii="Calibri" w:hAnsi="Calibri" w:cs="Calibri"/>
      <w:lang w:val="en-GB"/>
    </w:rPr>
  </w:style>
  <w:style w:type="paragraph" w:customStyle="1" w:styleId="1fb">
    <w:name w:val="Знак1 Знак Знак Знак Знак Знак Знак"/>
    <w:basedOn w:val="a"/>
    <w:qFormat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80">
    <w:name w:val="Титул_заголовок_18_центр"/>
    <w:qFormat/>
    <w:pPr>
      <w:suppressAutoHyphens/>
      <w:jc w:val="center"/>
    </w:pPr>
    <w:rPr>
      <w:lang w:eastAsia="zh-CN"/>
    </w:rPr>
  </w:style>
  <w:style w:type="paragraph" w:customStyle="1" w:styleId="afffff2">
    <w:name w:val="основной текст"/>
    <w:basedOn w:val="a"/>
    <w:qFormat/>
    <w:pPr>
      <w:spacing w:after="120" w:line="276" w:lineRule="auto"/>
      <w:ind w:firstLine="851"/>
      <w:jc w:val="both"/>
    </w:pPr>
    <w:rPr>
      <w:rFonts w:ascii="Arial" w:hAnsi="Arial" w:cs="Arial"/>
      <w:sz w:val="28"/>
    </w:rPr>
  </w:style>
  <w:style w:type="paragraph" w:customStyle="1" w:styleId="213">
    <w:name w:val="Список 21"/>
    <w:basedOn w:val="a"/>
    <w:qFormat/>
    <w:pPr>
      <w:ind w:left="566" w:hanging="283"/>
    </w:pPr>
  </w:style>
  <w:style w:type="paragraph" w:customStyle="1" w:styleId="200">
    <w:name w:val="Титул_заголовок_20_центр"/>
    <w:qFormat/>
    <w:pPr>
      <w:suppressAutoHyphens/>
      <w:jc w:val="center"/>
    </w:pPr>
    <w:rPr>
      <w:bCs/>
      <w:lang w:eastAsia="zh-CN"/>
    </w:rPr>
  </w:style>
  <w:style w:type="paragraph" w:customStyle="1" w:styleId="121">
    <w:name w:val="осн.текст 12 Знак"/>
    <w:basedOn w:val="a"/>
    <w:qFormat/>
    <w:pPr>
      <w:spacing w:after="120" w:line="276" w:lineRule="auto"/>
      <w:ind w:firstLine="851"/>
      <w:jc w:val="both"/>
    </w:pPr>
    <w:rPr>
      <w:rFonts w:ascii="Arial" w:hAnsi="Arial" w:cs="Arial"/>
      <w:sz w:val="22"/>
      <w:szCs w:val="22"/>
    </w:rPr>
  </w:style>
  <w:style w:type="paragraph" w:customStyle="1" w:styleId="WW-2">
    <w:name w:val="WW-Заголовок"/>
    <w:basedOn w:val="a"/>
    <w:next w:val="afff4"/>
    <w:qFormat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afffff3">
    <w:name w:val="Титул_название_города_дата"/>
    <w:qFormat/>
    <w:pPr>
      <w:suppressAutoHyphens/>
      <w:jc w:val="center"/>
    </w:pPr>
    <w:rPr>
      <w:bCs/>
      <w:lang w:eastAsia="zh-CN"/>
    </w:rPr>
  </w:style>
  <w:style w:type="paragraph" w:customStyle="1" w:styleId="311">
    <w:name w:val="Основной текст с отступом 31"/>
    <w:basedOn w:val="a"/>
    <w:qFormat/>
    <w:pPr>
      <w:spacing w:after="120"/>
      <w:ind w:left="283"/>
    </w:pPr>
    <w:rPr>
      <w:sz w:val="16"/>
      <w:szCs w:val="16"/>
    </w:rPr>
  </w:style>
  <w:style w:type="paragraph" w:customStyle="1" w:styleId="1fc">
    <w:name w:val="Цитата1"/>
    <w:basedOn w:val="a"/>
    <w:qFormat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color w:val="808080"/>
    </w:rPr>
  </w:style>
  <w:style w:type="paragraph" w:customStyle="1" w:styleId="FR3">
    <w:name w:val="FR3"/>
    <w:qFormat/>
    <w:pPr>
      <w:widowControl w:val="0"/>
      <w:suppressAutoHyphens/>
      <w:spacing w:before="420" w:line="336" w:lineRule="auto"/>
    </w:pPr>
    <w:rPr>
      <w:lang w:eastAsia="zh-CN"/>
    </w:rPr>
  </w:style>
  <w:style w:type="paragraph" w:customStyle="1" w:styleId="214">
    <w:name w:val="Продолжение списка 21"/>
    <w:basedOn w:val="a"/>
    <w:qFormat/>
    <w:pPr>
      <w:spacing w:after="120"/>
      <w:ind w:left="566"/>
    </w:pPr>
  </w:style>
  <w:style w:type="paragraph" w:customStyle="1" w:styleId="1fd">
    <w:name w:val="Абзац списка1"/>
    <w:basedOn w:val="a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fe">
    <w:name w:val="Текст примечания1"/>
    <w:basedOn w:val="a"/>
    <w:qFormat/>
  </w:style>
  <w:style w:type="paragraph" w:customStyle="1" w:styleId="1ff">
    <w:name w:val="Рецензия1"/>
    <w:qFormat/>
    <w:pPr>
      <w:suppressAutoHyphens/>
    </w:pPr>
    <w:rPr>
      <w:lang w:eastAsia="zh-CN"/>
    </w:rPr>
  </w:style>
  <w:style w:type="paragraph" w:customStyle="1" w:styleId="afffff4">
    <w:name w:val="Знак"/>
    <w:basedOn w:val="a"/>
    <w:qFormat/>
    <w:rPr>
      <w:rFonts w:ascii="Verdana" w:hAnsi="Verdana" w:cs="Verdana"/>
      <w:lang w:val="en-US"/>
    </w:rPr>
  </w:style>
  <w:style w:type="paragraph" w:customStyle="1" w:styleId="ConsCell">
    <w:name w:val="ConsCell"/>
    <w:qFormat/>
    <w:pPr>
      <w:widowControl w:val="0"/>
      <w:suppressAutoHyphens/>
      <w:ind w:left="96" w:right="19772"/>
    </w:pPr>
    <w:rPr>
      <w:lang w:eastAsia="zh-CN"/>
    </w:rPr>
  </w:style>
  <w:style w:type="paragraph" w:customStyle="1" w:styleId="ConsPlusCell">
    <w:name w:val="ConsPlusCell"/>
    <w:qFormat/>
    <w:pPr>
      <w:widowControl w:val="0"/>
      <w:suppressAutoHyphens/>
    </w:pPr>
    <w:rPr>
      <w:lang w:eastAsia="zh-CN"/>
    </w:rPr>
  </w:style>
  <w:style w:type="paragraph" w:customStyle="1" w:styleId="1ff0">
    <w:name w:val="Знак1"/>
    <w:basedOn w:val="a"/>
    <w:qFormat/>
    <w:pPr>
      <w:spacing w:before="280" w:after="280"/>
    </w:pPr>
    <w:rPr>
      <w:rFonts w:ascii="Tahoma" w:hAnsi="Tahoma" w:cs="Tahoma"/>
      <w:lang w:val="en-US"/>
    </w:rPr>
  </w:style>
  <w:style w:type="paragraph" w:customStyle="1" w:styleId="1ff1">
    <w:name w:val="Тема примечания1"/>
    <w:basedOn w:val="1fe"/>
    <w:next w:val="1fe"/>
    <w:qFormat/>
    <w:rPr>
      <w:b/>
      <w:bCs/>
    </w:rPr>
  </w:style>
  <w:style w:type="paragraph" w:customStyle="1" w:styleId="1ff2">
    <w:name w:val="Маркированный список1"/>
    <w:basedOn w:val="a"/>
    <w:qFormat/>
    <w:pPr>
      <w:tabs>
        <w:tab w:val="left" w:pos="360"/>
      </w:tabs>
      <w:ind w:left="360" w:hanging="360"/>
    </w:pPr>
  </w:style>
  <w:style w:type="paragraph" w:customStyle="1" w:styleId="1ff3">
    <w:name w:val="Заголовок записки1"/>
    <w:basedOn w:val="a"/>
    <w:next w:val="a"/>
    <w:qFormat/>
  </w:style>
  <w:style w:type="paragraph" w:styleId="afffff5">
    <w:name w:val="List Paragraph"/>
    <w:basedOn w:val="a"/>
    <w:qFormat/>
    <w:pPr>
      <w:widowControl w:val="0"/>
      <w:spacing w:line="360" w:lineRule="atLeast"/>
      <w:ind w:left="720"/>
      <w:contextualSpacing/>
      <w:jc w:val="both"/>
      <w:textAlignment w:val="baseline"/>
    </w:pPr>
  </w:style>
  <w:style w:type="paragraph" w:customStyle="1" w:styleId="afffff6">
    <w:name w:val="заполнение таблиц"/>
    <w:basedOn w:val="a"/>
    <w:qFormat/>
    <w:rPr>
      <w:rFonts w:ascii="Arial" w:hAnsi="Arial" w:cs="Arial"/>
      <w:sz w:val="18"/>
      <w:szCs w:val="22"/>
    </w:rPr>
  </w:style>
  <w:style w:type="paragraph" w:customStyle="1" w:styleId="2f1">
    <w:name w:val="Список_маркер_2ур"/>
    <w:basedOn w:val="1f5"/>
    <w:qFormat/>
    <w:pPr>
      <w:tabs>
        <w:tab w:val="left" w:pos="360"/>
      </w:tabs>
      <w:spacing w:before="0" w:after="60"/>
      <w:ind w:left="1134" w:firstLine="57"/>
    </w:pPr>
  </w:style>
  <w:style w:type="paragraph" w:customStyle="1" w:styleId="BodyTxt">
    <w:name w:val="Body Txt"/>
    <w:basedOn w:val="a"/>
    <w:qFormat/>
    <w:pPr>
      <w:keepLines/>
      <w:spacing w:before="60" w:after="60"/>
      <w:ind w:firstLine="567"/>
      <w:jc w:val="both"/>
    </w:pPr>
  </w:style>
  <w:style w:type="paragraph" w:customStyle="1" w:styleId="1ff4">
    <w:name w:val="Основной текст1"/>
    <w:basedOn w:val="a"/>
    <w:qFormat/>
    <w:pPr>
      <w:spacing w:before="360" w:after="200" w:line="322" w:lineRule="exact"/>
      <w:jc w:val="both"/>
    </w:pPr>
    <w:rPr>
      <w:sz w:val="27"/>
      <w:szCs w:val="27"/>
    </w:rPr>
  </w:style>
  <w:style w:type="paragraph" w:customStyle="1" w:styleId="ConsNormal">
    <w:name w:val="ConsNormal"/>
    <w:qFormat/>
    <w:pPr>
      <w:widowControl w:val="0"/>
      <w:suppressAutoHyphens/>
      <w:ind w:right="19772" w:firstLine="720"/>
    </w:pPr>
    <w:rPr>
      <w:lang w:eastAsia="zh-CN"/>
    </w:rPr>
  </w:style>
  <w:style w:type="paragraph" w:customStyle="1" w:styleId="Iauiue">
    <w:name w:val="Iau?iue"/>
    <w:qFormat/>
    <w:pPr>
      <w:widowControl w:val="0"/>
      <w:suppressAutoHyphens/>
    </w:pPr>
    <w:rPr>
      <w:lang w:val="en-US" w:eastAsia="zh-CN"/>
    </w:rPr>
  </w:style>
  <w:style w:type="paragraph" w:customStyle="1" w:styleId="ConsPlusNormal">
    <w:name w:val="ConsPlusNormal"/>
    <w:next w:val="a"/>
    <w:qFormat/>
    <w:pPr>
      <w:widowControl w:val="0"/>
      <w:suppressAutoHyphens/>
      <w:ind w:firstLine="720"/>
    </w:pPr>
    <w:rPr>
      <w:lang w:eastAsia="zh-CN"/>
    </w:rPr>
  </w:style>
  <w:style w:type="paragraph" w:customStyle="1" w:styleId="afffff7">
    <w:name w:val="Знак Знак Знак Знак Знак Знак Знак Знак Знак Знак Знак Знак Знак"/>
    <w:basedOn w:val="a"/>
    <w:qFormat/>
    <w:rPr>
      <w:rFonts w:ascii="Verdana" w:hAnsi="Verdana" w:cs="Verdana"/>
      <w:lang w:val="en-US"/>
    </w:rPr>
  </w:style>
  <w:style w:type="paragraph" w:customStyle="1" w:styleId="ConsPlusTitle">
    <w:name w:val="ConsPlusTitle"/>
    <w:qFormat/>
    <w:pPr>
      <w:widowControl w:val="0"/>
      <w:suppressAutoHyphens/>
    </w:pPr>
    <w:rPr>
      <w:bCs/>
      <w:lang w:eastAsia="zh-CN"/>
    </w:rPr>
  </w:style>
  <w:style w:type="paragraph" w:customStyle="1" w:styleId="afffff8">
    <w:name w:val="Знак Знак Знак"/>
    <w:basedOn w:val="a"/>
    <w:qFormat/>
    <w:pPr>
      <w:spacing w:before="280" w:after="280"/>
    </w:pPr>
    <w:rPr>
      <w:rFonts w:ascii="Tahoma" w:hAnsi="Tahoma" w:cs="Tahoma"/>
      <w:lang w:val="en-US"/>
    </w:rPr>
  </w:style>
  <w:style w:type="paragraph" w:customStyle="1" w:styleId="1ff5">
    <w:name w:val="Список 1)"/>
    <w:basedOn w:val="a"/>
    <w:qFormat/>
    <w:pPr>
      <w:widowControl w:val="0"/>
      <w:spacing w:before="120" w:after="60" w:line="276" w:lineRule="auto"/>
      <w:ind w:left="927" w:hanging="360"/>
      <w:jc w:val="both"/>
    </w:pPr>
    <w:rPr>
      <w:rFonts w:ascii="Calibri" w:hAnsi="Calibri" w:cs="Calibri"/>
      <w:sz w:val="26"/>
    </w:rPr>
  </w:style>
  <w:style w:type="paragraph" w:customStyle="1" w:styleId="afffff9">
    <w:name w:val="ЕСКД_название устройства"/>
    <w:basedOn w:val="a"/>
    <w:qFormat/>
    <w:pPr>
      <w:widowControl w:val="0"/>
      <w:spacing w:before="120" w:after="200" w:line="360" w:lineRule="auto"/>
      <w:ind w:firstLine="720"/>
      <w:jc w:val="center"/>
    </w:pPr>
    <w:rPr>
      <w:rFonts w:ascii="Calibri" w:hAnsi="Calibri" w:cs="Calibri"/>
      <w:b/>
      <w:bCs/>
      <w:sz w:val="36"/>
      <w:szCs w:val="36"/>
    </w:rPr>
  </w:style>
  <w:style w:type="paragraph" w:customStyle="1" w:styleId="44">
    <w:name w:val="4"/>
    <w:basedOn w:val="a"/>
    <w:qFormat/>
    <w:pPr>
      <w:spacing w:before="280" w:after="280" w:line="276" w:lineRule="auto"/>
    </w:pPr>
    <w:rPr>
      <w:rFonts w:ascii="Calibri" w:hAnsi="Calibri" w:cs="Calibri"/>
      <w:sz w:val="22"/>
      <w:szCs w:val="22"/>
    </w:rPr>
  </w:style>
  <w:style w:type="paragraph" w:customStyle="1" w:styleId="afffffa">
    <w:name w:val="Список а)"/>
    <w:basedOn w:val="afff5"/>
    <w:qFormat/>
    <w:pPr>
      <w:widowControl w:val="0"/>
      <w:spacing w:before="120" w:line="276" w:lineRule="auto"/>
      <w:ind w:left="567"/>
    </w:pPr>
    <w:rPr>
      <w:rFonts w:ascii="Calibri" w:hAnsi="Calibri" w:cs="Calibri"/>
      <w:sz w:val="26"/>
    </w:rPr>
  </w:style>
  <w:style w:type="paragraph" w:customStyle="1" w:styleId="afffffb">
    <w:name w:val="Абзац_выдел"/>
    <w:basedOn w:val="a0"/>
    <w:next w:val="a0"/>
    <w:qFormat/>
    <w:rPr>
      <w:b/>
    </w:rPr>
  </w:style>
  <w:style w:type="paragraph" w:customStyle="1" w:styleId="afffffc">
    <w:name w:val="Содержимое таблицы"/>
    <w:basedOn w:val="a"/>
    <w:qFormat/>
    <w:pPr>
      <w:widowControl w:val="0"/>
      <w:suppressLineNumbers/>
      <w:spacing w:after="200" w:line="276" w:lineRule="auto"/>
    </w:pPr>
    <w:rPr>
      <w:rFonts w:ascii="Calibri" w:eastAsia="Andale Sans UI" w:hAnsi="Calibri" w:cs="Calibri"/>
      <w:kern w:val="2"/>
      <w:sz w:val="22"/>
      <w:szCs w:val="22"/>
    </w:rPr>
  </w:style>
  <w:style w:type="paragraph" w:customStyle="1" w:styleId="afffffd">
    <w:name w:val="Абзац_Желтая_заливка"/>
    <w:basedOn w:val="a0"/>
    <w:qFormat/>
  </w:style>
  <w:style w:type="paragraph" w:customStyle="1" w:styleId="1ff6">
    <w:name w:val="Таблица 1"/>
    <w:basedOn w:val="a"/>
    <w:qFormat/>
    <w:pPr>
      <w:widowControl w:val="0"/>
      <w:ind w:left="-57" w:right="-57"/>
      <w:jc w:val="center"/>
      <w:textAlignment w:val="baseline"/>
    </w:pPr>
    <w:rPr>
      <w:kern w:val="2"/>
      <w:sz w:val="28"/>
      <w:lang w:bidi="hi-IN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lang w:eastAsia="zh-CN"/>
    </w:rPr>
  </w:style>
  <w:style w:type="paragraph" w:customStyle="1" w:styleId="default">
    <w:name w:val="default"/>
    <w:basedOn w:val="a"/>
    <w:qFormat/>
    <w:pPr>
      <w:spacing w:before="280" w:after="280" w:line="276" w:lineRule="auto"/>
    </w:pPr>
    <w:rPr>
      <w:rFonts w:ascii="Calibri" w:hAnsi="Calibri" w:cs="Calibri"/>
      <w:sz w:val="22"/>
      <w:szCs w:val="22"/>
    </w:rPr>
  </w:style>
  <w:style w:type="paragraph" w:customStyle="1" w:styleId="afffffe">
    <w:name w:val="Заголовок таблицы"/>
    <w:basedOn w:val="afffffc"/>
    <w:qFormat/>
    <w:pPr>
      <w:jc w:val="center"/>
    </w:pPr>
    <w:rPr>
      <w:b/>
      <w:bCs/>
    </w:rPr>
  </w:style>
  <w:style w:type="paragraph" w:customStyle="1" w:styleId="affffff">
    <w:name w:val="Блочная цитата"/>
    <w:basedOn w:val="a"/>
    <w:qFormat/>
    <w:pPr>
      <w:spacing w:after="283"/>
      <w:ind w:left="567" w:right="567"/>
    </w:pPr>
  </w:style>
  <w:style w:type="paragraph" w:styleId="affffff0">
    <w:name w:val="Balloon Text"/>
    <w:basedOn w:val="a"/>
    <w:qFormat/>
    <w:rPr>
      <w:rFonts w:ascii="Segoe UI" w:hAnsi="Segoe UI" w:cs="Segoe UI"/>
      <w:sz w:val="18"/>
      <w:szCs w:val="18"/>
    </w:rPr>
  </w:style>
  <w:style w:type="paragraph" w:customStyle="1" w:styleId="2100">
    <w:name w:val="Основной текст 210"/>
    <w:basedOn w:val="a"/>
    <w:qFormat/>
    <w:rsid w:val="00AB0AEF"/>
    <w:pPr>
      <w:suppressAutoHyphens w:val="0"/>
      <w:ind w:firstLine="720"/>
      <w:jc w:val="both"/>
    </w:pPr>
    <w:rPr>
      <w:sz w:val="24"/>
      <w:lang w:eastAsia="ru-RU"/>
    </w:rPr>
  </w:style>
  <w:style w:type="table" w:styleId="affffff1">
    <w:name w:val="Table Grid"/>
    <w:basedOn w:val="a2"/>
    <w:uiPriority w:val="59"/>
    <w:rsid w:val="00872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2">
    <w:name w:val="Hyperlink"/>
    <w:basedOn w:val="a1"/>
    <w:uiPriority w:val="99"/>
    <w:unhideWhenUsed/>
    <w:rsid w:val="002108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2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20" Type="http://schemas.openxmlformats.org/officeDocument/2006/relationships/footer" Target="foot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footer" Target="footer15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23" Type="http://schemas.openxmlformats.org/officeDocument/2006/relationships/footer" Target="footer14.xml"/><Relationship Id="rId10" Type="http://schemas.openxmlformats.org/officeDocument/2006/relationships/footer" Target="footer1.xml"/><Relationship Id="rId19" Type="http://schemas.openxmlformats.org/officeDocument/2006/relationships/footer" Target="footer10.xml"/><Relationship Id="rId4" Type="http://schemas.openxmlformats.org/officeDocument/2006/relationships/webSettings" Target="webSettings.xml"/><Relationship Id="rId9" Type="http://schemas.openxmlformats.org/officeDocument/2006/relationships/hyperlink" Target="http://old.admoblkaluga.ru/New/Stroit/Architecture_New/GenPlan/26/2016/Index.htm" TargetMode="External"/><Relationship Id="rId14" Type="http://schemas.openxmlformats.org/officeDocument/2006/relationships/footer" Target="footer5.xml"/><Relationship Id="rId22" Type="http://schemas.openxmlformats.org/officeDocument/2006/relationships/footer" Target="foot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13423</TotalTime>
  <Pages>1</Pages>
  <Words>20092</Words>
  <Characters>114528</Characters>
  <Application>Microsoft Office Word</Application>
  <DocSecurity>0</DocSecurity>
  <Lines>954</Lines>
  <Paragraphs>268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/>
  <LinksUpToDate>false</LinksUpToDate>
  <CharactersWithSpaces>134352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subject/>
  <dc:creator/>
  <dc:description/>
  <cp:lastModifiedBy>Щербаков Дмитрий Валерьевич</cp:lastModifiedBy>
  <cp:revision>430</cp:revision>
  <cp:lastPrinted>2023-12-18T06:46:00Z</cp:lastPrinted>
  <dcterms:created xsi:type="dcterms:W3CDTF">2022-07-19T14:22:00Z</dcterms:created>
  <dcterms:modified xsi:type="dcterms:W3CDTF">2024-07-29T06:38:00Z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KSOProductBuildVer">
    <vt:lpwstr>1049-10.1.0.5490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