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МОНИТОРИНГ</w:t>
      </w:r>
    </w:p>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реализации муниципальной программы муниципального образования «Город Калуга»</w:t>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«Поддержка развития Российского казачества на территории муниципального образования «Город Калуга»</w:t>
      </w:r>
    </w:p>
    <w:p>
      <w:pPr>
        <w:pStyle w:val="Normal"/>
        <w:spacing w:lineRule="auto" w:line="240" w:before="0" w:after="0"/>
        <w:jc w:val="center"/>
        <w:rPr/>
      </w:pPr>
      <w:r>
        <w:rPr>
          <w:rFonts w:eastAsia="Times New Roman" w:cs="Times New Roman" w:ascii="Times New Roman" w:hAnsi="Times New Roman"/>
          <w:b/>
          <w:bCs/>
          <w:sz w:val="24"/>
          <w:szCs w:val="24"/>
          <w:lang w:eastAsia="ru-RU"/>
        </w:rPr>
        <w:t xml:space="preserve">за </w:t>
      </w:r>
      <w:r>
        <w:rPr>
          <w:rFonts w:eastAsia="Times New Roman" w:cs="Times New Roman" w:ascii="Times New Roman" w:hAnsi="Times New Roman"/>
          <w:b/>
          <w:bCs/>
          <w:sz w:val="24"/>
          <w:szCs w:val="24"/>
          <w:lang w:eastAsia="ru-RU"/>
        </w:rPr>
        <w:t>2</w:t>
      </w:r>
      <w:r>
        <w:rPr>
          <w:rFonts w:eastAsia="Times New Roman" w:cs="Times New Roman" w:ascii="Times New Roman" w:hAnsi="Times New Roman"/>
          <w:b/>
          <w:bCs/>
          <w:sz w:val="24"/>
          <w:szCs w:val="24"/>
          <w:lang w:eastAsia="ru-RU"/>
        </w:rPr>
        <w:t xml:space="preserve"> квартал 2022 года</w:t>
      </w:r>
    </w:p>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Ответственный исполнитель муниципальной программы:</w:t>
      </w:r>
      <w:r>
        <w:rPr>
          <w:rFonts w:eastAsia="Times New Roman" w:cs="Times New Roman" w:ascii="Times New Roman" w:hAnsi="Times New Roman"/>
          <w:sz w:val="24"/>
          <w:szCs w:val="24"/>
          <w:lang w:eastAsia="ru-RU"/>
        </w:rPr>
        <w:t xml:space="preserve"> управление по работе с населением на территориях.</w:t>
      </w:r>
    </w:p>
    <w:p>
      <w:pPr>
        <w:pStyle w:val="ConsPlusNonformat"/>
        <w:rPr/>
      </w:pPr>
      <w:r>
        <w:rPr/>
      </w:r>
    </w:p>
    <w:tbl>
      <w:tblPr>
        <w:tblW w:w="16444" w:type="dxa"/>
        <w:jc w:val="left"/>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0" w:type="dxa"/>
          <w:bottom w:w="0" w:type="dxa"/>
          <w:right w:w="75" w:type="dxa"/>
        </w:tblCellMar>
        <w:tblLook w:firstRow="0" w:noVBand="0" w:lastRow="0" w:firstColumn="0" w:lastColumn="0" w:noHBand="0" w:val="0000"/>
      </w:tblPr>
      <w:tblGrid>
        <w:gridCol w:w="577"/>
        <w:gridCol w:w="2968"/>
        <w:gridCol w:w="2126"/>
        <w:gridCol w:w="1843"/>
        <w:gridCol w:w="1418"/>
        <w:gridCol w:w="1417"/>
        <w:gridCol w:w="1275"/>
        <w:gridCol w:w="1134"/>
        <w:gridCol w:w="3684"/>
      </w:tblGrid>
      <w:tr>
        <w:trPr/>
        <w:tc>
          <w:tcPr>
            <w:tcW w:w="57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 xml:space="preserve">№ </w:t>
            </w:r>
            <w:r>
              <w:rPr>
                <w:rFonts w:cs="Times New Roman" w:ascii="Times New Roman" w:hAnsi="Times New Roman"/>
                <w:shd w:fill="FFFFFF" w:val="clear"/>
              </w:rPr>
              <w:t>п/п</w:t>
            </w:r>
          </w:p>
        </w:tc>
        <w:tc>
          <w:tcPr>
            <w:tcW w:w="296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Наименование мероприятия подпрограммы (ведомственной целевой программы), основного мероприятия</w:t>
            </w:r>
          </w:p>
        </w:tc>
        <w:tc>
          <w:tcPr>
            <w:tcW w:w="212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Ответственный исполнитель, соисполнитель, участник муниципальной программы</w:t>
            </w:r>
          </w:p>
        </w:tc>
        <w:tc>
          <w:tcPr>
            <w:tcW w:w="184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Наименование главного распорядителя средств бюджета муниципального образования "Город Калуга"</w:t>
            </w:r>
          </w:p>
        </w:tc>
        <w:tc>
          <w:tcPr>
            <w:tcW w:w="141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Дата начала реализации мероприятия</w:t>
            </w:r>
          </w:p>
        </w:tc>
        <w:tc>
          <w:tcPr>
            <w:tcW w:w="141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Дата окончания реализации мероприятия</w:t>
            </w:r>
          </w:p>
        </w:tc>
        <w:tc>
          <w:tcPr>
            <w:tcW w:w="240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Расходы муниципального бюджета на реализацию мероприятия программы</w:t>
            </w:r>
          </w:p>
        </w:tc>
        <w:tc>
          <w:tcPr>
            <w:tcW w:w="368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Полученный непосредственный результат (краткое описание)</w:t>
            </w:r>
          </w:p>
        </w:tc>
      </w:tr>
      <w:tr>
        <w:trPr/>
        <w:tc>
          <w:tcPr>
            <w:tcW w:w="57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296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rPr>
                <w:rFonts w:ascii="Times New Roman" w:hAnsi="Times New Roman" w:cs="Times New Roman"/>
                <w:highlight w:val="white"/>
              </w:rPr>
            </w:pPr>
            <w:r>
              <w:rPr>
                <w:rFonts w:cs="Times New Roman" w:ascii="Times New Roman" w:hAnsi="Times New Roman"/>
                <w:highlight w:val="white"/>
              </w:rPr>
            </w:r>
          </w:p>
        </w:tc>
        <w:tc>
          <w:tcPr>
            <w:tcW w:w="212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rPr>
                <w:rFonts w:ascii="Times New Roman" w:hAnsi="Times New Roman" w:cs="Times New Roman"/>
                <w:highlight w:val="white"/>
              </w:rPr>
            </w:pPr>
            <w:r>
              <w:rPr>
                <w:rFonts w:cs="Times New Roman" w:ascii="Times New Roman" w:hAnsi="Times New Roman"/>
                <w:highlight w:val="white"/>
              </w:rPr>
            </w:r>
          </w:p>
        </w:tc>
        <w:tc>
          <w:tcPr>
            <w:tcW w:w="184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141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141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предусмотрено муниципальной программой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кассовое исполнение на отчетную дату</w:t>
            </w:r>
          </w:p>
        </w:tc>
        <w:tc>
          <w:tcPr>
            <w:tcW w:w="368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2</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3</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4</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5</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6</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7</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8</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9</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bookmarkStart w:id="0" w:name="Par879"/>
            <w:bookmarkEnd w:id="0"/>
            <w:r>
              <w:rPr>
                <w:rFonts w:cs="Calibri" w:ascii="Times New Roman" w:hAnsi="Times New Roman"/>
              </w:rPr>
              <w:t>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rPr>
              <w:t>Проведение праздничных мероприятий с участием самодеятельных казачьих коллективов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rPr>
              <w:t>Управление культуры города Калуги, казачьи общества, осуществляющие свою деятельность 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rPr>
              <w:t>Управление культуры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r>
              <w:rPr>
                <w:rFonts w:cs="Times New Roman" w:ascii="Times New Roman" w:hAnsi="Times New Roman"/>
              </w:rPr>
              <w:t>В 1 квартале 2022 года управлением культуры города Калуги и подведомственными ему учреждениями  праздничные мероприятия с участием самодеятельных казачьих коллективов не проводились.</w:t>
            </w:r>
          </w:p>
          <w:p>
            <w:pPr>
              <w:pStyle w:val="Normal"/>
              <w:widowControl w:val="false"/>
              <w:bidi w:val="0"/>
              <w:spacing w:lineRule="auto" w:line="240" w:before="0" w:after="0"/>
              <w:jc w:val="both"/>
              <w:rPr/>
            </w:pPr>
            <w:r>
              <w:rPr>
                <w:rFonts w:cs="Times New Roman" w:ascii="Times New Roman" w:hAnsi="Times New Roman"/>
                <w:sz w:val="22"/>
                <w:szCs w:val="22"/>
              </w:rPr>
              <w:t>В</w:t>
            </w:r>
            <w:r>
              <w:rPr>
                <w:rFonts w:cs="Times New Roman" w:ascii="Times New Roman" w:hAnsi="Times New Roman"/>
                <w:color w:val="000000"/>
                <w:sz w:val="22"/>
                <w:szCs w:val="22"/>
              </w:rPr>
              <w:t>о 2 квартале 2022 года управлением культуры города</w:t>
            </w:r>
            <w:r>
              <w:rPr>
                <w:rFonts w:cs="Times New Roman" w:ascii="Times New Roman" w:hAnsi="Times New Roman"/>
                <w:b w:val="false"/>
                <w:bCs w:val="false"/>
                <w:color w:val="000000"/>
                <w:sz w:val="22"/>
                <w:szCs w:val="22"/>
              </w:rPr>
              <w:t xml:space="preserve"> Калуги и подведомственными ему учреждениями проведено четыре мероприятия с участием самодеятельных казачьих коллективов:</w:t>
            </w:r>
          </w:p>
          <w:p>
            <w:pPr>
              <w:pStyle w:val="Normal"/>
              <w:widowControl w:val="false"/>
              <w:bidi w:val="0"/>
              <w:spacing w:lineRule="auto" w:line="240" w:before="0" w:after="0"/>
              <w:jc w:val="both"/>
              <w:rPr/>
            </w:pPr>
            <w:r>
              <w:rPr>
                <w:rFonts w:cs="Times New Roman" w:ascii="Times New Roman" w:hAnsi="Times New Roman"/>
                <w:b w:val="false"/>
                <w:bCs w:val="false"/>
                <w:color w:val="000000"/>
                <w:sz w:val="22"/>
                <w:szCs w:val="22"/>
              </w:rPr>
              <w:t xml:space="preserve">1. </w:t>
            </w:r>
            <w:r>
              <w:rPr>
                <w:rFonts w:eastAsia="Times New Roman" w:cs="Times New Roman" w:ascii="Times New Roman" w:hAnsi="Times New Roman"/>
                <w:b w:val="false"/>
                <w:bCs w:val="false"/>
                <w:color w:val="000000"/>
                <w:sz w:val="22"/>
                <w:szCs w:val="22"/>
              </w:rPr>
              <w:t>07.05.2022 фестиваль колокольного звона «Медный ветер» при участии Калужского отделения казачьего общества войскового казачьего общества «Центральное казачье войско» и Ансамбля казачьей песни «Вольный ветер» в храме Святого Пророка Иоанна Предтечи;</w:t>
            </w:r>
          </w:p>
          <w:p>
            <w:pPr>
              <w:pStyle w:val="Normal"/>
              <w:widowControl w:val="false"/>
              <w:bidi w:val="0"/>
              <w:spacing w:lineRule="auto" w:line="240" w:before="0" w:after="0"/>
              <w:jc w:val="both"/>
              <w:rPr/>
            </w:pPr>
            <w:r>
              <w:rPr>
                <w:rFonts w:eastAsia="Times New Roman" w:cs="Times New Roman" w:ascii="Times New Roman" w:hAnsi="Times New Roman"/>
                <w:b w:val="false"/>
                <w:bCs w:val="false"/>
                <w:color w:val="000000"/>
                <w:sz w:val="22"/>
                <w:szCs w:val="22"/>
              </w:rPr>
              <w:t>2. 09.05.2022 Интерактивная площадка «И память подвиг оживит!» при участии Калужского отделения казачьего общества войскового казачьего общества «Центральное казачье войско» и Ансамбля казачьей песни «Вольный ветер» на Театральной площади;</w:t>
            </w:r>
          </w:p>
          <w:p>
            <w:pPr>
              <w:pStyle w:val="Normal"/>
              <w:widowControl w:val="false"/>
              <w:bidi w:val="0"/>
              <w:spacing w:lineRule="auto" w:line="240" w:before="0" w:after="0"/>
              <w:jc w:val="both"/>
              <w:rPr/>
            </w:pPr>
            <w:r>
              <w:rPr>
                <w:rFonts w:eastAsia="Times New Roman" w:cs="Times New Roman" w:ascii="Times New Roman" w:hAnsi="Times New Roman"/>
                <w:b w:val="false"/>
                <w:bCs w:val="false"/>
                <w:color w:val="000000"/>
                <w:sz w:val="22"/>
                <w:szCs w:val="22"/>
              </w:rPr>
              <w:t>3. 18.06.2022 Третий открытый фестиваль народных ремесел Калужской области имени В.Н.Ракова «Калуга ремесленная» а участием ансамбля казачьей песни «Вольный ветер» в Городском парке культуры и отдыха;</w:t>
            </w:r>
          </w:p>
          <w:p>
            <w:pPr>
              <w:pStyle w:val="Normal"/>
              <w:widowControl w:val="false"/>
              <w:bidi w:val="0"/>
              <w:spacing w:lineRule="auto" w:line="240" w:before="0" w:after="0"/>
              <w:jc w:val="both"/>
              <w:rPr/>
            </w:pPr>
            <w:r>
              <w:rPr>
                <w:rFonts w:eastAsia="Times New Roman" w:cs="Times New Roman" w:ascii="Times New Roman" w:hAnsi="Times New Roman"/>
                <w:b w:val="false"/>
                <w:bCs w:val="false"/>
                <w:color w:val="000000"/>
                <w:sz w:val="22"/>
                <w:szCs w:val="22"/>
              </w:rPr>
              <w:t>4. 20.06.2022 Мастер-класс «Особенности казачьей вокальной культуры» с участием коллектива «Казачья сотня» в МБУК «Городской досуговый центр».</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r>
              <w:rPr>
                <w:rFonts w:cs="Calibri" w:ascii="Times New Roman" w:hAnsi="Times New Roman"/>
                <w:sz w:val="22"/>
                <w:szCs w:val="22"/>
                <w:shd w:fill="auto" w:val="clear"/>
              </w:rPr>
              <w:t>2</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Освещение в средствах массовой информации работы Городской Управы города Калуги в сфере поддержки казачества, а также общественной деятельности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 xml:space="preserve">Управление делами Городского Головы </w:t>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делами Городского Головы</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sz w:val="22"/>
                <w:szCs w:val="22"/>
              </w:rPr>
            </w:pPr>
            <w:r>
              <w:rPr>
                <w:rFonts w:cs="Times New Roman" w:ascii="Times New Roman" w:hAnsi="Times New Roman"/>
                <w:sz w:val="22"/>
                <w:szCs w:val="22"/>
              </w:rPr>
              <w:t>В 1 квартале 202</w:t>
            </w:r>
            <w:r>
              <w:rPr>
                <w:rFonts w:cs="Times New Roman" w:ascii="Times New Roman" w:hAnsi="Times New Roman"/>
                <w:sz w:val="22"/>
                <w:szCs w:val="22"/>
              </w:rPr>
              <w:t>2</w:t>
            </w:r>
            <w:r>
              <w:rPr>
                <w:rFonts w:cs="Times New Roman" w:ascii="Times New Roman" w:hAnsi="Times New Roman"/>
                <w:sz w:val="22"/>
                <w:szCs w:val="22"/>
              </w:rPr>
              <w:t xml:space="preserve"> года </w:t>
            </w:r>
            <w:r>
              <w:rPr>
                <w:rFonts w:cs="Times New Roman" w:ascii="Times New Roman" w:hAnsi="Times New Roman"/>
                <w:sz w:val="22"/>
                <w:szCs w:val="22"/>
              </w:rPr>
              <w:t>б</w:t>
            </w:r>
            <w:r>
              <w:rPr>
                <w:rFonts w:cs="Times New Roman" w:ascii="Times New Roman" w:hAnsi="Times New Roman"/>
                <w:sz w:val="22"/>
                <w:szCs w:val="22"/>
              </w:rPr>
              <w:t xml:space="preserve">ыли представлены </w:t>
            </w:r>
            <w:r>
              <w:rPr>
                <w:rFonts w:cs="Times New Roman" w:ascii="Times New Roman" w:hAnsi="Times New Roman"/>
                <w:sz w:val="22"/>
                <w:szCs w:val="22"/>
              </w:rPr>
              <w:t xml:space="preserve">следующие </w:t>
            </w:r>
            <w:r>
              <w:rPr>
                <w:rFonts w:cs="Times New Roman" w:ascii="Times New Roman" w:hAnsi="Times New Roman"/>
                <w:sz w:val="22"/>
                <w:szCs w:val="22"/>
              </w:rPr>
              <w:t xml:space="preserve">информационные материалы данной тематики: </w:t>
            </w:r>
          </w:p>
          <w:p>
            <w:pPr>
              <w:pStyle w:val="Normal"/>
              <w:spacing w:lineRule="auto" w:line="240" w:before="0" w:after="0"/>
              <w:jc w:val="both"/>
              <w:rPr/>
            </w:pPr>
            <w:r>
              <w:rPr>
                <w:rFonts w:cs="Times New Roman" w:ascii="Times New Roman" w:hAnsi="Times New Roman"/>
                <w:sz w:val="22"/>
                <w:szCs w:val="22"/>
              </w:rPr>
              <w:t xml:space="preserve">Сайт Горуправы: 17.02.2022 «Калужская область продолжает сотрудничать с российским казачеством» </w:t>
            </w:r>
            <w:hyperlink r:id="rId2">
              <w:r>
                <w:rPr>
                  <w:rStyle w:val="Style12"/>
                  <w:rFonts w:cs="Times New Roman" w:ascii="Times New Roman" w:hAnsi="Times New Roman"/>
                  <w:sz w:val="22"/>
                  <w:szCs w:val="22"/>
                </w:rPr>
                <w:t>https://www.kaluga-gov.ru/news/10315/</w:t>
              </w:r>
            </w:hyperlink>
            <w:r>
              <w:rPr>
                <w:rFonts w:cs="Times New Roman" w:ascii="Times New Roman" w:hAnsi="Times New Roman"/>
                <w:sz w:val="22"/>
                <w:szCs w:val="22"/>
              </w:rPr>
              <w:t xml:space="preserve"> </w:t>
            </w:r>
          </w:p>
          <w:p>
            <w:pPr>
              <w:pStyle w:val="Normal"/>
              <w:spacing w:lineRule="auto" w:line="240" w:before="0" w:after="0"/>
              <w:jc w:val="both"/>
              <w:rPr/>
            </w:pPr>
            <w:r>
              <w:rPr>
                <w:rFonts w:cs="Times New Roman" w:ascii="Times New Roman" w:hAnsi="Times New Roman"/>
                <w:sz w:val="22"/>
                <w:szCs w:val="22"/>
              </w:rPr>
              <w:t xml:space="preserve">Газета «Калужская неделя»: </w:t>
            </w:r>
            <w:hyperlink r:id="rId3">
              <w:r>
                <w:rPr>
                  <w:rStyle w:val="Style12"/>
                  <w:rFonts w:cs="Times New Roman" w:ascii="Times New Roman" w:hAnsi="Times New Roman"/>
                  <w:sz w:val="22"/>
                  <w:szCs w:val="22"/>
                </w:rPr>
                <w:t>https://nedelya40.ru/v-kaluzhskoj-oblasti-prodolzhaet-sotrudnichat-s-rossijskim-kazachestvom_165169/</w:t>
              </w:r>
            </w:hyperlink>
            <w:r>
              <w:rPr>
                <w:rFonts w:cs="Times New Roman" w:ascii="Times New Roman" w:hAnsi="Times New Roman"/>
                <w:sz w:val="22"/>
                <w:szCs w:val="22"/>
              </w:rPr>
              <w:t xml:space="preserve">  </w:t>
            </w:r>
          </w:p>
          <w:p>
            <w:pPr>
              <w:pStyle w:val="Normal"/>
              <w:spacing w:lineRule="auto" w:line="240" w:before="0" w:after="0"/>
              <w:jc w:val="both"/>
              <w:rPr/>
            </w:pPr>
            <w:r>
              <w:rPr>
                <w:rFonts w:cs="Times New Roman" w:ascii="Times New Roman" w:hAnsi="Times New Roman"/>
                <w:sz w:val="22"/>
                <w:szCs w:val="22"/>
              </w:rPr>
              <w:t xml:space="preserve">Сайт  и соцсети Горуправы: 21.03.2022 «О поддержке и развитии казачества в регионе» - </w:t>
            </w:r>
            <w:hyperlink r:id="rId4">
              <w:r>
                <w:rPr>
                  <w:rStyle w:val="Style12"/>
                  <w:rFonts w:cs="Times New Roman" w:ascii="Times New Roman" w:hAnsi="Times New Roman"/>
                  <w:sz w:val="22"/>
                  <w:szCs w:val="22"/>
                </w:rPr>
                <w:t>https://www.kaluga-gov.ru/news/10923/</w:t>
              </w:r>
            </w:hyperlink>
            <w:r>
              <w:rPr>
                <w:rFonts w:cs="Times New Roman" w:ascii="Times New Roman" w:hAnsi="Times New Roman"/>
                <w:sz w:val="22"/>
                <w:szCs w:val="22"/>
              </w:rPr>
              <w:t xml:space="preserve"> ; </w:t>
            </w:r>
            <w:r>
              <w:rPr>
                <w:rStyle w:val="Style12"/>
                <w:rFonts w:cs="Times New Roman" w:ascii="Times New Roman" w:hAnsi="Times New Roman"/>
                <w:sz w:val="22"/>
                <w:szCs w:val="22"/>
              </w:rPr>
              <w:t xml:space="preserve"> </w:t>
            </w:r>
            <w:hyperlink r:id="rId5">
              <w:r>
                <w:rPr>
                  <w:rStyle w:val="Style12"/>
                  <w:rFonts w:cs="Times New Roman" w:ascii="Times New Roman" w:hAnsi="Times New Roman"/>
                  <w:sz w:val="22"/>
                  <w:szCs w:val="22"/>
                </w:rPr>
                <w:t>https://ok.ru/group/56292834083022/topic/154687605421518</w:t>
              </w:r>
            </w:hyperlink>
            <w:r>
              <w:rPr>
                <w:rStyle w:val="Style12"/>
                <w:rFonts w:cs="Times New Roman" w:ascii="Times New Roman" w:hAnsi="Times New Roman"/>
                <w:sz w:val="22"/>
                <w:szCs w:val="22"/>
              </w:rPr>
              <w:t xml:space="preserve">; </w:t>
            </w:r>
            <w:r>
              <w:rPr>
                <w:rFonts w:cs="Times New Roman" w:ascii="Times New Roman" w:hAnsi="Times New Roman"/>
                <w:sz w:val="22"/>
                <w:szCs w:val="22"/>
              </w:rPr>
              <w:t xml:space="preserve"> </w:t>
            </w:r>
          </w:p>
          <w:p>
            <w:pPr>
              <w:pStyle w:val="Normal"/>
              <w:spacing w:lineRule="auto" w:line="240" w:before="0" w:after="0"/>
              <w:jc w:val="both"/>
              <w:rPr/>
            </w:pPr>
            <w:hyperlink r:id="rId6">
              <w:r>
                <w:rPr>
                  <w:rStyle w:val="Style12"/>
                  <w:rFonts w:cs="Times New Roman" w:ascii="Times New Roman" w:hAnsi="Times New Roman"/>
                  <w:sz w:val="22"/>
                  <w:szCs w:val="22"/>
                </w:rPr>
                <w:t>https://vk.com/wall-167502029_36621</w:t>
              </w:r>
            </w:hyperlink>
            <w:r>
              <w:rPr>
                <w:rFonts w:cs="Times New Roman" w:ascii="Times New Roman" w:hAnsi="Times New Roman"/>
                <w:sz w:val="22"/>
                <w:szCs w:val="22"/>
              </w:rPr>
              <w:t xml:space="preserve"> </w:t>
            </w:r>
          </w:p>
          <w:p>
            <w:pPr>
              <w:sectPr>
                <w:type w:val="nextPage"/>
                <w:pgSz w:orient="landscape" w:w="16838" w:h="11906"/>
                <w:pgMar w:left="1134" w:right="567" w:header="0" w:top="709" w:footer="0" w:bottom="851" w:gutter="0"/>
                <w:pgNumType w:fmt="decimal"/>
                <w:formProt w:val="false"/>
                <w:textDirection w:val="lrTb"/>
                <w:docGrid w:type="default" w:linePitch="240" w:charSpace="0"/>
              </w:sectPr>
              <w:pStyle w:val="Normal"/>
              <w:spacing w:lineRule="auto" w:line="240" w:before="0" w:after="0"/>
              <w:jc w:val="both"/>
              <w:rPr>
                <w:sz w:val="22"/>
                <w:szCs w:val="22"/>
              </w:rPr>
            </w:pPr>
            <w:r>
              <w:rPr>
                <w:rFonts w:cs="Times New Roman" w:ascii="Times New Roman" w:hAnsi="Times New Roman"/>
                <w:sz w:val="22"/>
                <w:szCs w:val="22"/>
              </w:rPr>
              <w:t>В</w:t>
            </w:r>
            <w:r>
              <w:rPr>
                <w:rFonts w:cs="Times New Roman" w:ascii="Times New Roman" w:hAnsi="Times New Roman"/>
                <w:sz w:val="22"/>
                <w:szCs w:val="22"/>
              </w:rPr>
              <w:t>о</w:t>
            </w:r>
            <w:r>
              <w:rPr>
                <w:rFonts w:cs="Times New Roman" w:ascii="Times New Roman" w:hAnsi="Times New Roman"/>
                <w:sz w:val="22"/>
                <w:szCs w:val="22"/>
              </w:rPr>
              <w:t xml:space="preserve"> </w:t>
            </w:r>
            <w:r>
              <w:rPr>
                <w:rFonts w:cs="Times New Roman" w:ascii="Times New Roman" w:hAnsi="Times New Roman"/>
                <w:sz w:val="22"/>
                <w:szCs w:val="22"/>
              </w:rPr>
              <w:t>2</w:t>
            </w:r>
            <w:r>
              <w:rPr>
                <w:rFonts w:cs="Times New Roman" w:ascii="Times New Roman" w:hAnsi="Times New Roman"/>
                <w:sz w:val="22"/>
                <w:szCs w:val="22"/>
              </w:rPr>
              <w:t xml:space="preserve"> квартале 202</w:t>
            </w:r>
            <w:r>
              <w:rPr>
                <w:rFonts w:cs="Times New Roman" w:ascii="Times New Roman" w:hAnsi="Times New Roman"/>
                <w:sz w:val="22"/>
                <w:szCs w:val="22"/>
              </w:rPr>
              <w:t>2</w:t>
            </w:r>
            <w:r>
              <w:rPr>
                <w:rFonts w:cs="Times New Roman" w:ascii="Times New Roman" w:hAnsi="Times New Roman"/>
                <w:sz w:val="22"/>
                <w:szCs w:val="22"/>
              </w:rPr>
              <w:t xml:space="preserve"> года </w:t>
            </w:r>
            <w:r>
              <w:rPr>
                <w:rFonts w:cs="Times New Roman" w:ascii="Times New Roman" w:hAnsi="Times New Roman"/>
                <w:sz w:val="22"/>
                <w:szCs w:val="22"/>
              </w:rPr>
              <w:t>б</w:t>
            </w:r>
            <w:r>
              <w:rPr>
                <w:rFonts w:cs="Times New Roman" w:ascii="Times New Roman" w:hAnsi="Times New Roman"/>
                <w:sz w:val="22"/>
                <w:szCs w:val="22"/>
              </w:rPr>
              <w:t xml:space="preserve">ыли представлены </w:t>
            </w:r>
            <w:r>
              <w:rPr>
                <w:rFonts w:cs="Times New Roman" w:ascii="Times New Roman" w:hAnsi="Times New Roman"/>
                <w:sz w:val="22"/>
                <w:szCs w:val="22"/>
              </w:rPr>
              <w:t xml:space="preserve">следующие </w:t>
            </w:r>
            <w:r>
              <w:rPr>
                <w:rFonts w:cs="Times New Roman" w:ascii="Times New Roman" w:hAnsi="Times New Roman"/>
                <w:sz w:val="22"/>
                <w:szCs w:val="22"/>
              </w:rPr>
              <w:t xml:space="preserve">информационные материалы данной тематики: </w:t>
            </w:r>
          </w:p>
          <w:p>
            <w:pPr>
              <w:pStyle w:val="Normal"/>
              <w:spacing w:lineRule="auto" w:line="240" w:before="0" w:after="0"/>
              <w:rPr/>
            </w:pPr>
            <w:r>
              <w:rPr>
                <w:rFonts w:cs="Times New Roman" w:ascii="Times New Roman" w:hAnsi="Times New Roman"/>
                <w:sz w:val="22"/>
                <w:szCs w:val="22"/>
              </w:rPr>
              <w:t xml:space="preserve">Совет глав администраций региона обсудил патриотическое воспитание молодежи - </w:t>
            </w:r>
            <w:hyperlink r:id="rId7">
              <w:r>
                <w:rPr>
                  <w:rStyle w:val="Style12"/>
                  <w:rFonts w:cs="Times New Roman" w:ascii="Times New Roman" w:hAnsi="Times New Roman"/>
                  <w:sz w:val="22"/>
                  <w:szCs w:val="22"/>
                </w:rPr>
                <w:t>https://www.kaluga-gov.ru/news/12647/?clear_cache=Y</w:t>
              </w:r>
            </w:hyperlink>
            <w:r>
              <w:rPr>
                <w:rFonts w:cs="Times New Roman" w:ascii="Times New Roman" w:hAnsi="Times New Roman"/>
                <w:sz w:val="22"/>
                <w:szCs w:val="22"/>
              </w:rPr>
              <w:t xml:space="preserve"> </w:t>
            </w:r>
          </w:p>
          <w:p>
            <w:pPr>
              <w:pStyle w:val="Normal"/>
              <w:spacing w:lineRule="auto" w:line="240" w:before="0" w:after="0"/>
              <w:rPr/>
            </w:pPr>
            <w:hyperlink r:id="rId8">
              <w:r>
                <w:rPr>
                  <w:rStyle w:val="Style12"/>
                  <w:rFonts w:cs="Times New Roman" w:ascii="Times New Roman" w:hAnsi="Times New Roman"/>
                  <w:sz w:val="22"/>
                  <w:szCs w:val="22"/>
                </w:rPr>
                <w:t>https://ok.ru/group/56292834083022/topic/154948528551374</w:t>
              </w:r>
            </w:hyperlink>
            <w:r>
              <w:rPr>
                <w:rFonts w:cs="Times New Roman" w:ascii="Times New Roman" w:hAnsi="Times New Roman"/>
                <w:sz w:val="22"/>
                <w:szCs w:val="22"/>
              </w:rPr>
              <w:t xml:space="preserve"> </w:t>
            </w:r>
          </w:p>
          <w:p>
            <w:pPr>
              <w:pStyle w:val="Normal"/>
              <w:spacing w:lineRule="auto" w:line="240" w:before="0" w:after="0"/>
              <w:jc w:val="both"/>
              <w:rPr/>
            </w:pPr>
            <w:hyperlink r:id="rId9">
              <w:r>
                <w:rPr>
                  <w:rStyle w:val="Style12"/>
                  <w:rFonts w:cs="Times New Roman" w:ascii="Times New Roman" w:hAnsi="Times New Roman"/>
                  <w:sz w:val="22"/>
                  <w:szCs w:val="22"/>
                </w:rPr>
                <w:t>https://vk.com/kalugagov?w=wall-167502029_39158</w:t>
              </w:r>
            </w:hyperlink>
            <w:r>
              <w:rPr>
                <w:rFonts w:cs="Times New Roman" w:ascii="Times New Roman" w:hAnsi="Times New Roman"/>
                <w:sz w:val="22"/>
                <w:szCs w:val="22"/>
              </w:rPr>
              <w:t xml:space="preserve"> </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cs="Calibri" w:ascii="Times New Roman" w:hAnsi="Times New Roman"/>
              </w:rPr>
              <w:t>3</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rPr>
              <w:t>Содействие организации работы с казачьей молодежью, её военно-патриотическому,  духовно-нравственному и физическому воспитанию, сохранению и развитию казачьей культуры</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color w:val="000000"/>
                <w:sz w:val="24"/>
                <w:szCs w:val="24"/>
                <w:u w:val="single"/>
              </w:rPr>
            </w:pPr>
            <w:r>
              <w:rPr>
                <w:rFonts w:cs="Times New Roman" w:ascii="Times New Roman" w:hAnsi="Times New Roma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r>
              <w:rPr>
                <w:rFonts w:cs="Times New Roman" w:ascii="Times New Roman" w:hAnsi="Times New Roman"/>
                <w:color w:val="000000"/>
                <w:sz w:val="22"/>
                <w:szCs w:val="22"/>
              </w:rPr>
              <w:t>В 1-</w:t>
            </w:r>
            <w:r>
              <w:rPr>
                <w:rFonts w:cs="Times New Roman" w:ascii="Times New Roman" w:hAnsi="Times New Roman"/>
                <w:color w:val="000000"/>
                <w:sz w:val="22"/>
                <w:szCs w:val="22"/>
              </w:rPr>
              <w:t>2</w:t>
            </w:r>
            <w:r>
              <w:rPr>
                <w:rFonts w:cs="Times New Roman" w:ascii="Times New Roman" w:hAnsi="Times New Roman"/>
                <w:color w:val="000000"/>
                <w:sz w:val="22"/>
                <w:szCs w:val="22"/>
              </w:rPr>
              <w:t xml:space="preserve"> квартал</w:t>
            </w:r>
            <w:r>
              <w:rPr>
                <w:rFonts w:cs="Times New Roman" w:ascii="Times New Roman" w:hAnsi="Times New Roman"/>
                <w:color w:val="000000"/>
                <w:sz w:val="22"/>
                <w:szCs w:val="22"/>
              </w:rPr>
              <w:t>ах</w:t>
            </w:r>
            <w:r>
              <w:rPr>
                <w:rFonts w:cs="Times New Roman" w:ascii="Times New Roman" w:hAnsi="Times New Roman"/>
                <w:color w:val="000000"/>
                <w:sz w:val="22"/>
                <w:szCs w:val="22"/>
              </w:rPr>
              <w:t xml:space="preserve"> 2022 года представители казачества в мероприятиях, проводимых управлением, участия не принимали.</w:t>
            </w:r>
          </w:p>
          <w:p>
            <w:pPr>
              <w:pStyle w:val="Western"/>
              <w:widowControl w:val="false"/>
              <w:spacing w:lineRule="auto" w:line="240" w:before="0" w:after="0"/>
              <w:jc w:val="both"/>
              <w:rPr>
                <w:rFonts w:ascii="Times New Roman" w:hAnsi="Times New Roman" w:cs="Times New Roman"/>
                <w:color w:val="000000"/>
                <w:u w:val="single"/>
              </w:rPr>
            </w:pPr>
            <w:r>
              <w:rPr>
                <w:sz w:val="22"/>
                <w:szCs w:val="22"/>
              </w:rPr>
            </w:r>
          </w:p>
        </w:tc>
      </w:tr>
      <w:tr>
        <w:trPr>
          <w:trHeight w:val="2864"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3.1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 xml:space="preserve">Организация и проведение официальных физкультурно-оздоровительных и </w:t>
            </w:r>
          </w:p>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спортивных мероприятий по спортивно-массовой работе с детьми, подростками, молодежью и населением по месту жительства, в т.ч. среди детей и подростков муниципальных образовательных учреждений</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ascii="Times New Roman" w:hAnsi="Times New Roman"/>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r>
              <w:rPr>
                <w:rFonts w:ascii="Times New Roman" w:hAnsi="Times New Roman"/>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sz w:val="22"/>
                <w:szCs w:val="22"/>
              </w:rPr>
            </w:pPr>
            <w:r>
              <w:rPr>
                <w:rFonts w:cs="Times New Roman" w:ascii="Times New Roman" w:hAnsi="Times New Roman"/>
                <w:color w:val="000000"/>
                <w:sz w:val="22"/>
                <w:szCs w:val="22"/>
              </w:rPr>
              <w:t>В 1-</w:t>
            </w:r>
            <w:r>
              <w:rPr>
                <w:rFonts w:cs="Times New Roman" w:ascii="Times New Roman" w:hAnsi="Times New Roman"/>
                <w:color w:val="000000"/>
                <w:sz w:val="22"/>
                <w:szCs w:val="22"/>
              </w:rPr>
              <w:t>2</w:t>
            </w:r>
            <w:r>
              <w:rPr>
                <w:rFonts w:cs="Times New Roman" w:ascii="Times New Roman" w:hAnsi="Times New Roman"/>
                <w:color w:val="000000"/>
                <w:sz w:val="22"/>
                <w:szCs w:val="22"/>
              </w:rPr>
              <w:t xml:space="preserve"> квартал</w:t>
            </w:r>
            <w:r>
              <w:rPr>
                <w:rFonts w:cs="Times New Roman" w:ascii="Times New Roman" w:hAnsi="Times New Roman"/>
                <w:color w:val="000000"/>
                <w:sz w:val="22"/>
                <w:szCs w:val="22"/>
              </w:rPr>
              <w:t>ах</w:t>
            </w:r>
            <w:r>
              <w:rPr>
                <w:rFonts w:cs="Times New Roman" w:ascii="Times New Roman" w:hAnsi="Times New Roman"/>
                <w:color w:val="000000"/>
                <w:sz w:val="22"/>
                <w:szCs w:val="22"/>
              </w:rPr>
              <w:t xml:space="preserve"> 2022 года представители казачества в мероприятиях, проводимых управлением, участия не принимали.</w:t>
            </w:r>
          </w:p>
          <w:p>
            <w:pPr>
              <w:pStyle w:val="Western"/>
              <w:spacing w:lineRule="auto" w:line="240" w:before="0" w:after="0"/>
              <w:rPr>
                <w:rFonts w:ascii="Times New Roman" w:hAnsi="Times New Roman" w:cs="Times New Roman"/>
                <w:color w:val="000000"/>
                <w:u w:val="single"/>
              </w:rPr>
            </w:pPr>
            <w:r>
              <w:rPr>
                <w:sz w:val="22"/>
                <w:szCs w:val="22"/>
              </w:rPr>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3.2</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Формирование условий для гражданского становления, патриотического, духовно-нравственного воспитания молодежи</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bookmarkStart w:id="1" w:name="__DdeLink__2835_1130058495"/>
            <w:r>
              <w:rPr>
                <w:rFonts w:cs="Times New Roman" w:ascii="Times New Roman" w:hAnsi="Times New Roman"/>
                <w:color w:val="000000"/>
              </w:rPr>
              <w:t xml:space="preserve">В 1 квартале 2022 года </w:t>
            </w:r>
            <w:bookmarkEnd w:id="1"/>
            <w:r>
              <w:rPr>
                <w:rFonts w:cs="Times New Roman" w:ascii="Times New Roman" w:hAnsi="Times New Roman"/>
                <w:color w:val="000000"/>
              </w:rPr>
              <w:t>представители казачества в мероприятиях, проводимых управлением, участия не принимали.</w:t>
            </w:r>
          </w:p>
          <w:p>
            <w:pPr>
              <w:pStyle w:val="Western"/>
              <w:widowControl w:val="false"/>
              <w:spacing w:lineRule="auto" w:line="240" w:beforeAutospacing="0" w:before="0" w:after="0"/>
              <w:jc w:val="both"/>
              <w:rPr>
                <w:sz w:val="22"/>
                <w:szCs w:val="22"/>
              </w:rPr>
            </w:pPr>
            <w:r>
              <w:rPr>
                <w:rFonts w:cs="Times New Roman"/>
                <w:color w:val="000000"/>
                <w:sz w:val="22"/>
                <w:szCs w:val="22"/>
              </w:rPr>
              <w:t>В</w:t>
            </w:r>
            <w:r>
              <w:rPr>
                <w:rFonts w:cs="Times New Roman"/>
                <w:color w:val="000000"/>
                <w:sz w:val="22"/>
                <w:szCs w:val="22"/>
              </w:rPr>
              <w:t>о</w:t>
            </w:r>
            <w:r>
              <w:rPr>
                <w:rFonts w:cs="Times New Roman"/>
                <w:color w:val="000000"/>
                <w:sz w:val="22"/>
                <w:szCs w:val="22"/>
              </w:rPr>
              <w:t xml:space="preserve"> </w:t>
            </w:r>
            <w:r>
              <w:rPr>
                <w:rFonts w:cs="Times New Roman"/>
                <w:color w:val="000000"/>
                <w:sz w:val="22"/>
                <w:szCs w:val="22"/>
              </w:rPr>
              <w:t>2</w:t>
            </w:r>
            <w:r>
              <w:rPr>
                <w:rFonts w:cs="Times New Roman"/>
                <w:color w:val="000000"/>
                <w:sz w:val="22"/>
                <w:szCs w:val="22"/>
              </w:rPr>
              <w:t xml:space="preserve"> квартале 2022 года Представители казачества приняли участие в патриотической акции «Свеча памяти» 08.05.2022.</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rPr>
              <w:t>4</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rPr>
              <w:t>Создание условий для деятельности народной дружины из числа членов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rPr>
              <w:t>Управление по работе с населением на территориях,  казачьи общества, осуществляющие свою деятельность 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rPr>
              <w:t>Управление по работе с населением на территориях</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highlight w:val="white"/>
              </w:rPr>
            </w:pPr>
            <w:r>
              <w:rPr>
                <w:rFonts w:cs="Times New Roman" w:ascii="Times New Roman" w:hAnsi="Times New Roma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Style14"/>
              <w:widowControl w:val="false"/>
              <w:spacing w:lineRule="atLeast" w:line="100" w:before="0" w:after="0"/>
              <w:jc w:val="both"/>
              <w:rPr>
                <w:sz w:val="22"/>
                <w:szCs w:val="22"/>
              </w:rPr>
            </w:pPr>
            <w:r>
              <w:rPr>
                <w:rFonts w:eastAsia="Calibri" w:cs="Times New Roman" w:ascii="Times New Roman" w:hAnsi="Times New Roman"/>
                <w:color w:val="00000A"/>
                <w:sz w:val="22"/>
                <w:szCs w:val="22"/>
                <w:lang w:val="ru-RU" w:eastAsia="en-US" w:bidi="ar-SA"/>
              </w:rPr>
              <w:t xml:space="preserve">Общая численность казачьей дружины составляет 34 человека, 32 дружинника из числа казаков  по контракту от 15.12.2021 № </w:t>
            </w:r>
            <w:r>
              <w:rPr>
                <w:rFonts w:eastAsia="Times New Roman" w:cs="Times New Roman" w:ascii="Times New Roman" w:hAnsi="Times New Roman"/>
                <w:color w:val="000000"/>
                <w:sz w:val="22"/>
                <w:szCs w:val="22"/>
                <w:lang w:val="ru-RU" w:eastAsia="ar-SA" w:bidi="ar-SA"/>
              </w:rPr>
              <w:t>216400-700-000023</w:t>
            </w:r>
            <w:r>
              <w:rPr>
                <w:rFonts w:eastAsia="Calibri" w:cs="Times New Roman" w:ascii="Times New Roman" w:hAnsi="Times New Roman"/>
                <w:color w:val="00000A"/>
                <w:sz w:val="22"/>
                <w:szCs w:val="22"/>
                <w:lang w:val="ru-RU" w:eastAsia="en-US" w:bidi="ar-SA"/>
              </w:rPr>
              <w:t xml:space="preserve"> с </w:t>
            </w:r>
            <w:r>
              <w:rPr>
                <w:rFonts w:eastAsia="Times New Roman" w:cs="Times New Roman" w:ascii="Times New Roman" w:hAnsi="Times New Roman"/>
                <w:color w:val="000000"/>
                <w:sz w:val="22"/>
                <w:szCs w:val="22"/>
                <w:lang w:val="ru-RU" w:eastAsia="ar-SA" w:bidi="ar-SA"/>
              </w:rPr>
              <w:t>ПАО «САК Энергогарант»</w:t>
            </w:r>
            <w:r>
              <w:rPr>
                <w:rFonts w:eastAsia="Calibri" w:cs="Times New Roman" w:ascii="Times New Roman" w:hAnsi="Times New Roman"/>
                <w:color w:val="00000A"/>
                <w:sz w:val="22"/>
                <w:szCs w:val="22"/>
                <w:lang w:val="ru-RU" w:eastAsia="en-US" w:bidi="ar-SA"/>
              </w:rPr>
              <w:t xml:space="preserve"> управлением по работе с населением на территориях застрахованы от несчастных случаев на время выполнения ими функций дружинника.</w:t>
            </w:r>
          </w:p>
          <w:p>
            <w:pPr>
              <w:pStyle w:val="Style14"/>
              <w:widowControl w:val="false"/>
              <w:spacing w:lineRule="atLeast" w:line="100" w:before="0" w:after="0"/>
              <w:jc w:val="both"/>
              <w:rPr>
                <w:sz w:val="22"/>
                <w:szCs w:val="22"/>
              </w:rPr>
            </w:pPr>
            <w:r>
              <w:rPr>
                <w:rFonts w:eastAsia="Calibri" w:cs="Times New Roman" w:ascii="Times New Roman" w:hAnsi="Times New Roman"/>
                <w:color w:val="00000A"/>
                <w:sz w:val="22"/>
                <w:szCs w:val="22"/>
                <w:lang w:val="ru-RU" w:eastAsia="en-US" w:bidi="ar-SA"/>
              </w:rPr>
              <w:t>Ежемесячное поощрение дружинников</w:t>
            </w:r>
            <w:r>
              <w:rPr>
                <w:rFonts w:eastAsia="Calibri" w:cs="Times New Roman" w:ascii="Times New Roman" w:hAnsi="Times New Roman"/>
                <w:color w:val="00000A"/>
                <w:sz w:val="22"/>
                <w:szCs w:val="22"/>
                <w:shd w:fill="auto" w:val="clear"/>
                <w:lang w:val="ru-RU" w:eastAsia="en-US" w:bidi="ar-SA"/>
              </w:rPr>
              <w:t xml:space="preserve"> из числа казачьей дружины осуществляется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МО  «Город Калуга»  за счет средств бюджета муниципального образования «Город Калуга» в пределах суммы, предусмотренной на материальное стимулирование дружинников и составляет не менее 80 рублей за выход.</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hd w:fill="auto" w:val="clear"/>
              </w:rPr>
              <w:t>5</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Функционирование на базе МБОУ казачьих классов, групп, объединений</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образования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образования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sz w:val="20"/>
                <w:szCs w:val="20"/>
              </w:rPr>
            </w:pPr>
            <w:r>
              <w:rPr>
                <w:rFonts w:cs="Times New Roman" w:ascii="Times New Roman" w:hAnsi="Times New Roman"/>
                <w:sz w:val="22"/>
                <w:szCs w:val="22"/>
              </w:rPr>
              <w:t xml:space="preserve">Казачьи кадетские классы функционируют на базе МБОУ «СОШ № 7» г.Калуги (2 класса, 60 учащихся), МБОУ «СОШ № 51» г.Калуги (2 класса, 21 учащийся). </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hd w:fill="auto" w:val="clear"/>
              </w:rPr>
              <w:t>6</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rPr>
            </w:pPr>
            <w:r>
              <w:rPr>
                <w:rFonts w:cs="Times New Roman" w:ascii="Times New Roman" w:hAnsi="Times New Roman"/>
              </w:rPr>
              <w:t>Поддержка участия в региональных, всероссийских конкурсах и соревнованиях, фестивалях, смотрах, конференциях, чтениях и т.п. состязательных мероприятиях, а также в предметных и творческих сменах загородных лагерей, выездных и других школах (включая оплату проезда, питания, проживания, организационного взноса за участие для обучающихся и их сопровождающих), приобретение форменной одежды для учащихся кадетских классов, групп, объединений казачьей направленности</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образования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образования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before="0" w:after="200"/>
              <w:jc w:val="center"/>
              <w:rPr>
                <w:rFonts w:eastAsia="Courier New"/>
                <w:sz w:val="20"/>
                <w:szCs w:val="20"/>
                <w:highlight w:val="white"/>
                <w:lang w:eastAsia="zh-CN"/>
              </w:rPr>
            </w:pPr>
            <w:r>
              <w:rPr>
                <w:rFonts w:eastAsia="Courier New" w:ascii="Times New Roman" w:hAnsi="Times New Roman"/>
                <w:shd w:fill="auto" w:val="clear"/>
                <w:lang w:eastAsia="zh-CN"/>
              </w:rPr>
              <w:t>300,0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before="0" w:after="200"/>
              <w:jc w:val="center"/>
              <w:rPr>
                <w:highlight w:val="yellow"/>
              </w:rPr>
            </w:pPr>
            <w:r>
              <w:rPr>
                <w:rFonts w:eastAsia="Courier New" w:ascii="Times New Roman" w:hAnsi="Times New Roman"/>
                <w:shd w:fill="auto" w:val="clear"/>
                <w:lang w:eastAsia="zh-C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autoSpaceDE w:val="false"/>
              <w:spacing w:lineRule="auto" w:line="240" w:before="0" w:after="0"/>
              <w:jc w:val="both"/>
              <w:rPr>
                <w:rFonts w:ascii="Times New Roman" w:hAnsi="Times New Roman"/>
                <w:sz w:val="22"/>
                <w:szCs w:val="22"/>
              </w:rPr>
            </w:pPr>
            <w:r>
              <w:rPr>
                <w:rFonts w:ascii="Times New Roman" w:hAnsi="Times New Roman"/>
                <w:sz w:val="22"/>
                <w:szCs w:val="22"/>
              </w:rPr>
              <w:t>Мероприятия запланированы на 3-4 кварталы 2022 года.</w:t>
            </w:r>
          </w:p>
          <w:p>
            <w:pPr>
              <w:pStyle w:val="Normal"/>
              <w:widowControl w:val="false"/>
              <w:autoSpaceDE w:val="false"/>
              <w:spacing w:lineRule="auto" w:line="240" w:before="0" w:after="0"/>
              <w:jc w:val="both"/>
              <w:rPr>
                <w:rFonts w:ascii="Times New Roman" w:hAnsi="Times New Roman"/>
                <w:sz w:val="22"/>
                <w:szCs w:val="22"/>
              </w:rPr>
            </w:pPr>
            <w:r>
              <w:rPr>
                <w:rFonts w:cs="Times New Roman" w:ascii="Times New Roman" w:hAnsi="Times New Roman"/>
                <w:sz w:val="22"/>
                <w:szCs w:val="22"/>
              </w:rPr>
              <w:t>Планируется участие в сентябре в патриотическом форуме «Наше Отечество» и Всероссийском молодёжном историко-краеведческом слёте «МЫ – ПАТРИОТЫ РОССИИ!», в декабре –Всероссийские зимние сборы команд кадетских и Мариинских классов общеобразовательных учреждений Российской Федерации.</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7</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pPr>
            <w:r>
              <w:rPr>
                <w:rFonts w:ascii="Times New Roman" w:hAnsi="Times New Roman"/>
                <w:shd w:fill="auto" w:val="clear"/>
              </w:rPr>
              <w:t>Проведение семинаров с участием представителей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 xml:space="preserve">Управление экономики и имущественных отношений города Калуги,  казачьи </w:t>
            </w:r>
          </w:p>
          <w:p>
            <w:pPr>
              <w:pStyle w:val="Normal"/>
              <w:widowControl w:val="false"/>
              <w:spacing w:lineRule="auto" w:line="240" w:before="0" w:after="0"/>
              <w:jc w:val="center"/>
              <w:rPr/>
            </w:pPr>
            <w:r>
              <w:rPr>
                <w:rFonts w:ascii="Times New Roman" w:hAnsi="Times New Roman"/>
                <w:shd w:fill="auto" w:val="clear"/>
              </w:rPr>
              <w:t xml:space="preserve">общества, осуществляющие свою деятельность </w:t>
            </w:r>
          </w:p>
          <w:p>
            <w:pPr>
              <w:pStyle w:val="Normal"/>
              <w:widowControl w:val="false"/>
              <w:spacing w:lineRule="auto" w:line="240" w:before="0" w:after="0"/>
              <w:jc w:val="center"/>
              <w:rPr/>
            </w:pPr>
            <w:r>
              <w:rPr>
                <w:rFonts w:ascii="Times New Roman" w:hAnsi="Times New Roman"/>
                <w:shd w:fill="auto" w:val="clear"/>
              </w:rPr>
              <w:t>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uppressAutoHyphens w:val="false"/>
              <w:snapToGrid w:val="false"/>
              <w:spacing w:lineRule="auto" w:line="240" w:before="0" w:after="0"/>
              <w:jc w:val="both"/>
              <w:rPr>
                <w:sz w:val="22"/>
                <w:szCs w:val="22"/>
              </w:rPr>
            </w:pPr>
            <w:r>
              <w:rPr>
                <w:rFonts w:cs="Times New Roman" w:ascii="Times New Roman" w:hAnsi="Times New Roman"/>
                <w:b w:val="false"/>
                <w:bCs w:val="false"/>
                <w:color w:val="000000"/>
                <w:sz w:val="22"/>
                <w:szCs w:val="22"/>
              </w:rPr>
              <w:t>Проведение меро</w:t>
              <w:softHyphen/>
              <w:t>приятий предусмотр</w:t>
              <w:softHyphen/>
              <w:t>ено во 3-4 квар</w:t>
              <w:softHyphen/>
              <w:t>талах 2022 года в рамках мероприя</w:t>
              <w:softHyphen/>
              <w:t>тий подпрограммы «Содействие раз</w:t>
              <w:softHyphen/>
              <w:t>витию малого и сред</w:t>
              <w:softHyphen/>
              <w:t>него предпринимат</w:t>
              <w:softHyphen/>
              <w:t>ельства в МО «Город Калуга» муниципальной про</w:t>
              <w:softHyphen/>
              <w:t>граммы МО «Город Калуга» «Экономи</w:t>
              <w:softHyphen/>
              <w:t>ческое развитие».</w:t>
            </w:r>
          </w:p>
        </w:tc>
      </w:tr>
      <w:tr>
        <w:trPr>
          <w:trHeight w:val="699"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bookmarkStart w:id="2" w:name="_GoBack"/>
            <w:bookmarkEnd w:id="2"/>
            <w:r>
              <w:rPr>
                <w:rFonts w:cs="Calibri" w:ascii="Times New Roman" w:hAnsi="Times New Roman"/>
                <w:shd w:fill="auto" w:val="clear"/>
              </w:rPr>
              <w:t>8</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Times New Roman" w:hAnsi="Times New Roman"/>
                <w:sz w:val="20"/>
                <w:szCs w:val="20"/>
              </w:rPr>
            </w:pPr>
            <w:r>
              <w:rPr>
                <w:rFonts w:ascii="Times New Roman" w:hAnsi="Times New Roman"/>
                <w:shd w:fill="auto" w:val="clear"/>
              </w:rPr>
              <w:t>Поддержка организаций АПК независимо от организационно-правовой формы собственности, коллективных фермерских хозяйств, сельскохозяйственных потребительских кооперативов, физических лиц, ведущих личное подсобное хозяйство на территории муниципального образования, через:</w:t>
            </w:r>
          </w:p>
          <w:p>
            <w:pPr>
              <w:pStyle w:val="Normal"/>
              <w:widowControl w:val="false"/>
              <w:spacing w:lineRule="auto" w:line="240" w:before="0" w:after="0"/>
              <w:jc w:val="both"/>
              <w:rPr/>
            </w:pPr>
            <w:r>
              <w:rPr>
                <w:rFonts w:ascii="Times New Roman" w:hAnsi="Times New Roman"/>
                <w:shd w:fill="auto" w:val="clear"/>
              </w:rPr>
              <w:t>- предоставление субсидий сельскохозяйственным предприятиям, индивидуальным предпринимателям, являющимся главами крестьянских (фермерских) хозяйств, крестьянским (фермерским) хозяйствам, расположенным на территории муниципального образования «Город Калуга», на компенсацию части затрат на реализованное молоко с учетом молочной продуктивности коров из бюджета муниципального образования «Город Калуга»,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w:t>
            </w:r>
          </w:p>
          <w:p>
            <w:pPr>
              <w:pStyle w:val="Normal"/>
              <w:widowControl w:val="false"/>
              <w:spacing w:lineRule="auto" w:line="240" w:before="0" w:after="0"/>
              <w:jc w:val="both"/>
              <w:rPr/>
            </w:pPr>
            <w:r>
              <w:rPr>
                <w:rFonts w:ascii="Times New Roman" w:hAnsi="Times New Roman"/>
                <w:shd w:fill="auto" w:val="clear"/>
              </w:rPr>
              <w:t xml:space="preserve">- заключение соглашений о взаимодействии между </w:t>
            </w:r>
          </w:p>
          <w:p>
            <w:pPr>
              <w:pStyle w:val="Normal"/>
              <w:widowControl w:val="false"/>
              <w:spacing w:lineRule="auto" w:line="240" w:before="0" w:after="0"/>
              <w:jc w:val="both"/>
              <w:rPr/>
            </w:pPr>
            <w:r>
              <w:rPr>
                <w:rFonts w:ascii="Times New Roman" w:hAnsi="Times New Roman"/>
                <w:shd w:fill="auto" w:val="clear"/>
              </w:rPr>
              <w:t>сельскохозяйственными товаропроизводителями, расположенными на территории муниципального образования «Город Калуга», и управлением экономики и имущественных отношений города Калуги по вопросам стабилизации и повышения эффективности производственно-хозяйственной деятельности; - содействие сельскохозяйственным товаропроизводителям, расположенным на территории муниципального образования «Город Калуга», в разработке планов селекционно-племенной работы по скоту молочного направления; - предоставление субсидий сельскохозяйственным предприятиям, индивидуальным предпринимателям, являющихся главами крестьянских (фермерских) хозяйств, крестьянским (фермерским) хозяйствам, расположенным на территории муниципального образования «Город Калуга»,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 на компенсацию части затрат на:</w:t>
            </w:r>
          </w:p>
          <w:p>
            <w:pPr>
              <w:pStyle w:val="Normal"/>
              <w:widowControl w:val="false"/>
              <w:spacing w:lineRule="auto" w:line="240" w:before="0" w:after="0"/>
              <w:rPr/>
            </w:pPr>
            <w:r>
              <w:rPr>
                <w:rFonts w:ascii="Times New Roman" w:hAnsi="Times New Roman"/>
                <w:shd w:fill="auto" w:val="clear"/>
              </w:rPr>
              <w:t>- известкование кислых почв;</w:t>
            </w:r>
          </w:p>
          <w:p>
            <w:pPr>
              <w:pStyle w:val="Normal"/>
              <w:widowControl w:val="false"/>
              <w:spacing w:lineRule="auto" w:line="240" w:before="0" w:after="0"/>
              <w:rPr/>
            </w:pPr>
            <w:r>
              <w:rPr>
                <w:rFonts w:ascii="Times New Roman" w:hAnsi="Times New Roman"/>
                <w:shd w:fill="auto" w:val="clear"/>
              </w:rPr>
              <w:t>- мелиорацию земель;</w:t>
            </w:r>
          </w:p>
          <w:p>
            <w:pPr>
              <w:pStyle w:val="Normal"/>
              <w:spacing w:lineRule="auto" w:line="240" w:before="0" w:after="0"/>
              <w:rPr/>
            </w:pPr>
            <w:r>
              <w:rPr>
                <w:rFonts w:ascii="Times New Roman" w:hAnsi="Times New Roman"/>
                <w:shd w:fill="auto" w:val="clear"/>
              </w:rPr>
              <w:t xml:space="preserve">- оказание несвязанной поддержки </w:t>
            </w:r>
          </w:p>
          <w:p>
            <w:pPr>
              <w:pStyle w:val="Normal"/>
              <w:widowControl w:val="false"/>
              <w:spacing w:lineRule="auto" w:line="240" w:before="0" w:after="0"/>
              <w:rPr/>
            </w:pPr>
            <w:r>
              <w:rPr>
                <w:rFonts w:ascii="Times New Roman" w:hAnsi="Times New Roman"/>
                <w:shd w:fill="auto" w:val="clear"/>
              </w:rPr>
              <w:t>сельскохозяйственным товаропроизводителям в области растениеводства;</w:t>
            </w:r>
          </w:p>
          <w:p>
            <w:pPr>
              <w:pStyle w:val="Normal"/>
              <w:widowControl w:val="false"/>
              <w:spacing w:lineRule="auto" w:line="240" w:before="0" w:after="0"/>
              <w:rPr/>
            </w:pPr>
            <w:r>
              <w:rPr>
                <w:rFonts w:ascii="Times New Roman" w:hAnsi="Times New Roman"/>
                <w:shd w:fill="auto" w:val="clear"/>
              </w:rPr>
              <w:t>- приобретение элитных семян;</w:t>
            </w:r>
          </w:p>
          <w:p>
            <w:pPr>
              <w:pStyle w:val="Normal"/>
              <w:widowControl w:val="false"/>
              <w:spacing w:lineRule="auto" w:line="240" w:before="0" w:after="0"/>
              <w:rPr/>
            </w:pPr>
            <w:r>
              <w:rPr>
                <w:rFonts w:ascii="Times New Roman" w:hAnsi="Times New Roman"/>
                <w:shd w:fill="auto" w:val="clear"/>
              </w:rPr>
              <w:t>- биологизацию почв;</w:t>
            </w:r>
          </w:p>
          <w:p>
            <w:pPr>
              <w:pStyle w:val="Normal"/>
              <w:widowControl w:val="false"/>
              <w:spacing w:lineRule="auto" w:line="240" w:before="0" w:after="0"/>
              <w:rPr/>
            </w:pPr>
            <w:r>
              <w:rPr>
                <w:rFonts w:ascii="Times New Roman" w:hAnsi="Times New Roman"/>
                <w:shd w:fill="auto" w:val="clear"/>
              </w:rPr>
              <w:t>- сидеральные пары;</w:t>
            </w:r>
          </w:p>
          <w:p>
            <w:pPr>
              <w:pStyle w:val="Normal"/>
              <w:widowControl w:val="false"/>
              <w:spacing w:lineRule="auto" w:line="240" w:before="0" w:after="0"/>
              <w:rPr/>
            </w:pPr>
            <w:r>
              <w:rPr>
                <w:rFonts w:ascii="Times New Roman" w:hAnsi="Times New Roman"/>
                <w:shd w:fill="auto" w:val="clear"/>
              </w:rPr>
              <w:t>- агрохимическое обследование почв.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экономики и имущественных отношений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val="false"/>
                <w:bCs w:val="false"/>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jc w:val="both"/>
              <w:rPr>
                <w:rFonts w:ascii="Times New Roman" w:hAnsi="Times New Roman" w:cs="Times New Roman"/>
                <w:b w:val="false"/>
                <w:b w:val="false"/>
                <w:bCs w:val="false"/>
                <w:color w:val="000000"/>
              </w:rPr>
            </w:pPr>
            <w:r>
              <w:rPr>
                <w:rFonts w:cs="Times New Roman" w:ascii="Times New Roman" w:hAnsi="Times New Roman"/>
                <w:b w:val="false"/>
                <w:bCs w:val="false"/>
                <w:color w:val="000000"/>
              </w:rPr>
            </w:r>
          </w:p>
          <w:p>
            <w:pPr>
              <w:pStyle w:val="Normal"/>
              <w:widowControl w:val="false"/>
              <w:jc w:val="both"/>
              <w:rPr>
                <w:rFonts w:ascii="Times New Roman" w:hAnsi="Times New Roman" w:cs="Times New Roman"/>
                <w:b w:val="false"/>
                <w:b w:val="false"/>
                <w:bCs w:val="false"/>
                <w:color w:val="000000"/>
              </w:rPr>
            </w:pPr>
            <w:r>
              <w:rPr>
                <w:rFonts w:cs="Times New Roman" w:ascii="Times New Roman" w:hAnsi="Times New Roman"/>
                <w:b w:val="false"/>
                <w:bCs w:val="false"/>
                <w:color w:val="000000"/>
              </w:rPr>
            </w:r>
          </w:p>
          <w:p>
            <w:pPr>
              <w:pStyle w:val="Normal"/>
              <w:widowControl w:val="false"/>
              <w:jc w:val="both"/>
              <w:rPr>
                <w:rFonts w:ascii="Times New Roman" w:hAnsi="Times New Roman" w:cs="Times New Roman"/>
                <w:b w:val="false"/>
                <w:b w:val="false"/>
                <w:bCs w:val="false"/>
                <w:color w:val="000000"/>
              </w:rPr>
            </w:pPr>
            <w:r>
              <w:rPr>
                <w:rFonts w:cs="Times New Roman" w:ascii="Times New Roman" w:hAnsi="Times New Roman"/>
                <w:b w:val="false"/>
                <w:bCs w:val="false"/>
                <w:color w:val="000000"/>
              </w:rPr>
            </w:r>
          </w:p>
          <w:p>
            <w:pPr>
              <w:pStyle w:val="Normal"/>
              <w:widowControl w:val="false"/>
              <w:jc w:val="both"/>
              <w:rPr>
                <w:b w:val="false"/>
                <w:b w:val="false"/>
                <w:bCs w:val="false"/>
              </w:rPr>
            </w:pPr>
            <w:r>
              <w:rPr>
                <w:rFonts w:cs="Times New Roman" w:ascii="Times New Roman" w:hAnsi="Times New Roman"/>
                <w:b w:val="false"/>
                <w:bCs w:val="false"/>
                <w:color w:val="000000"/>
              </w:rPr>
              <w:t>Цель:  Эффективное развитие молочного скотоводства и увеличение молочной продукции в сельскохозяйственном производстве муниципального образования «Город Калуга».</w:t>
            </w:r>
          </w:p>
          <w:p>
            <w:pPr>
              <w:pStyle w:val="Normal"/>
              <w:widowControl w:val="false"/>
              <w:spacing w:before="0" w:after="0"/>
              <w:jc w:val="both"/>
              <w:rPr>
                <w:b w:val="false"/>
                <w:b w:val="false"/>
                <w:bCs w:val="false"/>
              </w:rPr>
            </w:pPr>
            <w:r>
              <w:rPr>
                <w:rFonts w:cs="Times New Roman" w:ascii="Times New Roman" w:hAnsi="Times New Roman"/>
                <w:b w:val="false"/>
                <w:bCs w:val="false"/>
                <w:color w:val="000000"/>
                <w:lang w:eastAsia="ru-RU"/>
              </w:rPr>
              <w:t xml:space="preserve">(За </w:t>
            </w:r>
            <w:r>
              <w:rPr>
                <w:rFonts w:cs="Times New Roman" w:ascii="Times New Roman" w:hAnsi="Times New Roman"/>
                <w:b w:val="false"/>
                <w:bCs w:val="false"/>
                <w:color w:val="000000"/>
                <w:lang w:val="en-US" w:eastAsia="ru-RU"/>
              </w:rPr>
              <w:t>I</w:t>
            </w:r>
            <w:r>
              <w:rPr>
                <w:rFonts w:cs="Times New Roman" w:ascii="Times New Roman" w:hAnsi="Times New Roman"/>
                <w:b w:val="false"/>
                <w:bCs w:val="false"/>
                <w:color w:val="000000"/>
                <w:lang w:eastAsia="ru-RU"/>
              </w:rPr>
              <w:t xml:space="preserve"> полугодие 2022 года  финансирование составило                      845,728 тыс.руб. (56,4% предусмотренного объема финансирования» в 2022 году), в том числе: </w:t>
            </w:r>
          </w:p>
          <w:p>
            <w:pPr>
              <w:pStyle w:val="Normal"/>
              <w:widowControl w:val="false"/>
              <w:spacing w:before="0" w:after="0"/>
              <w:jc w:val="both"/>
              <w:rPr>
                <w:b w:val="false"/>
                <w:b w:val="false"/>
                <w:bCs w:val="false"/>
              </w:rPr>
            </w:pPr>
            <w:r>
              <w:rPr>
                <w:rFonts w:cs="Times New Roman" w:ascii="Times New Roman" w:hAnsi="Times New Roman"/>
                <w:b w:val="false"/>
                <w:bCs w:val="false"/>
                <w:color w:val="000000"/>
                <w:lang w:eastAsia="ru-RU"/>
              </w:rPr>
              <w:t>-АО «Совхоз Росва» - 433,513 тыс.руб;</w:t>
            </w:r>
          </w:p>
          <w:p>
            <w:pPr>
              <w:pStyle w:val="Normal"/>
              <w:widowControl w:val="false"/>
              <w:spacing w:before="0" w:after="0"/>
              <w:jc w:val="both"/>
              <w:rPr>
                <w:b w:val="false"/>
                <w:b w:val="false"/>
                <w:bCs w:val="false"/>
              </w:rPr>
            </w:pPr>
            <w:r>
              <w:rPr>
                <w:rFonts w:cs="Times New Roman" w:ascii="Times New Roman" w:hAnsi="Times New Roman"/>
                <w:b w:val="false"/>
                <w:bCs w:val="false"/>
                <w:color w:val="000000"/>
                <w:lang w:eastAsia="ru-RU"/>
              </w:rPr>
              <w:t>- ИП Глава К(Ф)Х Тарасенков В.Г. - 412,215 тыс.руб.)</w:t>
            </w:r>
          </w:p>
          <w:p>
            <w:pPr>
              <w:pStyle w:val="Normal"/>
              <w:widowControl w:val="false"/>
              <w:spacing w:before="0" w:after="0"/>
              <w:jc w:val="both"/>
              <w:rPr>
                <w:rFonts w:ascii="Times New Roman" w:hAnsi="Times New Roman" w:cs="Times New Roman"/>
                <w:b w:val="false"/>
                <w:b w:val="false"/>
                <w:bCs w:val="false"/>
                <w:color w:val="000000"/>
              </w:rPr>
            </w:pPr>
            <w:r>
              <w:rPr>
                <w:rFonts w:cs="Times New Roman" w:ascii="Times New Roman" w:hAnsi="Times New Roman"/>
                <w:b w:val="false"/>
                <w:bCs w:val="false"/>
                <w:iCs/>
                <w:color w:val="000000"/>
              </w:rPr>
              <w:t xml:space="preserve">Цель: увеличение </w:t>
            </w:r>
            <w:r>
              <w:rPr>
                <w:rFonts w:cs="Times New Roman" w:ascii="Times New Roman" w:hAnsi="Times New Roman"/>
                <w:b w:val="false"/>
                <w:bCs w:val="false"/>
                <w:color w:val="000000"/>
              </w:rPr>
              <w:t>объемов производства и реализации высококачественной молочной продукции, обновление оборудования, специальной техники в отрасли животноводств</w:t>
            </w:r>
            <w:r>
              <w:rPr>
                <w:rFonts w:cs="Times New Roman" w:ascii="Times New Roman" w:hAnsi="Times New Roman"/>
                <w:b w:val="false"/>
                <w:bCs w:val="false"/>
                <w:color w:val="000000"/>
                <w:sz w:val="20"/>
                <w:szCs w:val="20"/>
              </w:rPr>
              <w:t>а.</w:t>
            </w:r>
          </w:p>
          <w:p>
            <w:pPr>
              <w:pStyle w:val="Normal"/>
              <w:widowControl w:val="false"/>
              <w:jc w:val="both"/>
              <w:rPr>
                <w:rFonts w:ascii="Times New Roman" w:hAnsi="Times New Roman" w:cs="Times New Roman"/>
                <w:b w:val="false"/>
                <w:b w:val="false"/>
                <w:bCs w:val="false"/>
                <w:color w:val="000000"/>
              </w:rPr>
            </w:pPr>
            <w:r>
              <w:rPr>
                <w:rFonts w:cs="Times New Roman" w:ascii="Times New Roman" w:hAnsi="Times New Roman"/>
                <w:b w:val="false"/>
                <w:bCs w:val="false"/>
                <w:color w:val="000000"/>
              </w:rPr>
            </w:r>
          </w:p>
          <w:p>
            <w:pPr>
              <w:pStyle w:val="Normal"/>
              <w:widowControl w:val="false"/>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b w:val="false"/>
                <w:b w:val="false"/>
                <w:bCs w:val="false"/>
                <w:color w:val="000000"/>
                <w:sz w:val="22"/>
                <w:szCs w:val="22"/>
                <w:lang w:eastAsia="ru-RU"/>
              </w:rPr>
            </w:pPr>
            <w:r>
              <w:rPr>
                <w:rFonts w:cs="Times New Roman" w:ascii="Times New Roman" w:hAnsi="Times New Roman"/>
                <w:b w:val="false"/>
                <w:bCs w:val="false"/>
                <w:color w:val="000000"/>
                <w:sz w:val="22"/>
                <w:szCs w:val="22"/>
                <w:lang w:eastAsia="ru-RU"/>
              </w:rPr>
            </w:r>
          </w:p>
          <w:p>
            <w:pPr>
              <w:pStyle w:val="Normal"/>
              <w:widowControl w:val="false"/>
              <w:spacing w:lineRule="auto" w:line="240"/>
              <w:jc w:val="both"/>
              <w:rPr>
                <w:b w:val="false"/>
                <w:b w:val="false"/>
                <w:bCs w:val="false"/>
              </w:rPr>
            </w:pPr>
            <w:r>
              <w:rPr>
                <w:rFonts w:cs="Times New Roman" w:ascii="Times New Roman" w:hAnsi="Times New Roman"/>
                <w:b w:val="false"/>
                <w:bCs w:val="false"/>
                <w:color w:val="000000"/>
              </w:rPr>
              <w:t>Цель: проведение комплекса мероприятий, направленных на повышение плодородия и качества почв, обновление сельскохозяйственной техники, увеличение объемов производства продукции растениеводства.</w:t>
            </w:r>
          </w:p>
          <w:p>
            <w:pPr>
              <w:pStyle w:val="Normal"/>
              <w:widowControl w:val="false"/>
              <w:spacing w:lineRule="auto" w:line="240" w:before="0" w:after="200"/>
              <w:jc w:val="both"/>
              <w:rPr>
                <w:b w:val="false"/>
                <w:b w:val="false"/>
                <w:bCs w:val="false"/>
              </w:rPr>
            </w:pPr>
            <w:r>
              <w:rPr>
                <w:rFonts w:cs="Times New Roman" w:ascii="Times New Roman" w:hAnsi="Times New Roman"/>
                <w:b w:val="false"/>
                <w:bCs w:val="false"/>
                <w:color w:val="000000"/>
                <w:lang w:eastAsia="ru-RU"/>
              </w:rPr>
              <w:t xml:space="preserve">(В </w:t>
            </w:r>
            <w:r>
              <w:rPr>
                <w:rFonts w:cs="Times New Roman" w:ascii="Times New Roman" w:hAnsi="Times New Roman"/>
                <w:b w:val="false"/>
                <w:bCs w:val="false"/>
                <w:color w:val="000000"/>
                <w:lang w:val="en-US" w:eastAsia="ru-RU"/>
              </w:rPr>
              <w:t>I</w:t>
            </w:r>
            <w:r>
              <w:rPr>
                <w:rFonts w:cs="Times New Roman" w:ascii="Times New Roman" w:hAnsi="Times New Roman"/>
                <w:b w:val="false"/>
                <w:bCs w:val="false"/>
                <w:color w:val="000000"/>
                <w:lang w:eastAsia="ru-RU"/>
              </w:rPr>
              <w:t xml:space="preserve"> полугодии 2022 года предложений (заявок) от сельхозтоваропроизводителей  на участие в отборе на предоставление субсидии не поступало.  По данному мероприятию п</w:t>
            </w:r>
            <w:r>
              <w:rPr>
                <w:rFonts w:cs="Times New Roman" w:ascii="Times New Roman" w:hAnsi="Times New Roman"/>
                <w:b w:val="false"/>
                <w:bCs w:val="false"/>
                <w:iCs/>
                <w:color w:val="000000"/>
                <w:lang w:eastAsia="ru-RU"/>
              </w:rPr>
              <w:t>редусмотрено финансирование в сумме                 500,0 тыс.руб.</w:t>
            </w:r>
            <w:r>
              <w:rPr>
                <w:rFonts w:cs="Times New Roman" w:ascii="Times New Roman" w:hAnsi="Times New Roman"/>
                <w:b w:val="false"/>
                <w:bCs w:val="false"/>
                <w:color w:val="000000"/>
                <w:lang w:eastAsia="ru-RU"/>
              </w:rPr>
              <w:t>).</w:t>
            </w:r>
          </w:p>
        </w:tc>
      </w:tr>
      <w:tr>
        <w:trPr>
          <w:trHeight w:val="1991"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9</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pPr>
            <w:r>
              <w:rPr>
                <w:rFonts w:ascii="Times New Roman" w:hAnsi="Times New Roman"/>
                <w:shd w:fill="auto" w:val="clear"/>
              </w:rPr>
              <w:t>Оказание информационной, консультационной поддержки субъектам малого и среднего предпринимательства, развитие системы финансовой поддержки субъектов малого и среднего предпринимательства, содействие модернизации производственной базы субъектов малого и среднего предпринимательства, содействие развитию субъектов малого и среднего предпринимательства, осуществляющих инновационную деятельность на территории МО «Город Калуга»</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Управление экономики и имущественных отношений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Times New Roman" w:ascii="Times New Roman" w:hAnsi="Times New Roman"/>
                <w:sz w:val="22"/>
                <w:szCs w:val="22"/>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uppressAutoHyphens w:val="false"/>
              <w:spacing w:lineRule="auto" w:line="240" w:before="0" w:after="0"/>
              <w:jc w:val="both"/>
              <w:rPr/>
            </w:pPr>
            <w:r>
              <w:rPr>
                <w:rFonts w:cs="Times New Roman" w:ascii="Times New Roman" w:hAnsi="Times New Roman"/>
              </w:rPr>
              <w:t>Предоставление фи</w:t>
              <w:softHyphen/>
              <w:t>нансовой поддержки субъектам малого и среднего предпри</w:t>
              <w:softHyphen/>
              <w:t>нимательства преду</w:t>
              <w:softHyphen/>
              <w:t>смотрено в рамках мероприятий под</w:t>
              <w:softHyphen/>
              <w:t>программы «Содействие разви</w:t>
              <w:softHyphen/>
              <w:t>тию малого и средне</w:t>
              <w:softHyphen/>
              <w:t>го предпринима</w:t>
              <w:softHyphen/>
              <w:t>тельства в муници</w:t>
              <w:softHyphen/>
              <w:t>пальном образова</w:t>
              <w:softHyphen/>
              <w:t>нии «Город Калуга» муниципальной про</w:t>
              <w:softHyphen/>
              <w:t>граммы МО «Город Калуга» «Экономи</w:t>
              <w:softHyphen/>
              <w:t>ческое развитие». Объем средств, предусмотренных на эти цели — 5651,4 тыс.рублей.</w:t>
            </w:r>
          </w:p>
          <w:p>
            <w:pPr>
              <w:pStyle w:val="Normal"/>
              <w:widowControl w:val="false"/>
              <w:suppressAutoHyphens w:val="false"/>
              <w:spacing w:lineRule="auto" w:line="240" w:before="0" w:after="0"/>
              <w:jc w:val="both"/>
              <w:rPr/>
            </w:pPr>
            <w:r>
              <w:rPr>
                <w:rFonts w:cs="Times New Roman" w:ascii="Times New Roman" w:hAnsi="Times New Roman"/>
                <w:sz w:val="22"/>
                <w:szCs w:val="22"/>
              </w:rPr>
              <w:t>Мероприятия подпро</w:t>
              <w:softHyphen/>
              <w:t>граммы будут про</w:t>
              <w:softHyphen/>
              <w:t xml:space="preserve">водиться в </w:t>
            </w:r>
            <w:r>
              <w:rPr>
                <w:rFonts w:cs="Times New Roman" w:ascii="Times New Roman" w:hAnsi="Times New Roman"/>
                <w:sz w:val="22"/>
                <w:szCs w:val="22"/>
                <w:lang w:val="en-US"/>
              </w:rPr>
              <w:t>IV</w:t>
            </w:r>
            <w:r>
              <w:rPr>
                <w:rFonts w:cs="Times New Roman" w:ascii="Times New Roman" w:hAnsi="Times New Roman"/>
                <w:sz w:val="22"/>
                <w:szCs w:val="22"/>
              </w:rPr>
              <w:t xml:space="preserve"> квар</w:t>
              <w:softHyphen/>
              <w:t>тале 2022 года.</w:t>
            </w:r>
          </w:p>
        </w:tc>
      </w:tr>
      <w:tr>
        <w:trPr>
          <w:trHeight w:val="518"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Calibri"/>
                <w:b/>
                <w:b/>
                <w:highlight w:val="white"/>
              </w:rPr>
            </w:pPr>
            <w:r>
              <w:rPr>
                <w:rFonts w:cs="Calibri" w:ascii="Times New Roman" w:hAnsi="Times New Roman"/>
                <w:b/>
                <w:highlight w:val="white"/>
              </w:rPr>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pPr>
            <w:r>
              <w:rPr>
                <w:rFonts w:ascii="Times New Roman" w:hAnsi="Times New Roman"/>
                <w:b/>
                <w:shd w:fill="FFFFFF" w:val="clear"/>
              </w:rPr>
              <w:t>Итого по программе</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before="0" w:after="200"/>
              <w:jc w:val="center"/>
              <w:rPr>
                <w:rFonts w:ascii="Times New Roman" w:hAnsi="Times New Roman"/>
                <w:b/>
                <w:b/>
                <w:highlight w:val="white"/>
              </w:rPr>
            </w:pPr>
            <w:r>
              <w:rPr>
                <w:rFonts w:ascii="Times New Roman" w:hAnsi="Times New Roman"/>
                <w:b/>
                <w:highlight w:val="white"/>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b/>
                <w:b/>
                <w:highlight w:val="white"/>
              </w:rPr>
            </w:pPr>
            <w:r>
              <w:rPr>
                <w:rFonts w:ascii="Times New Roman" w:hAnsi="Times New Roman"/>
                <w:b/>
                <w:highlight w:val="white"/>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Times New Roman"/>
                <w:b/>
                <w:b/>
                <w:highlight w:val="white"/>
              </w:rPr>
            </w:pPr>
            <w:r>
              <w:rPr>
                <w:rFonts w:cs="Times New Roman" w:ascii="Times New Roman" w:hAnsi="Times New Roman"/>
                <w:b/>
                <w:highlight w:val="white"/>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Times New Roman"/>
                <w:b/>
                <w:b/>
                <w:highlight w:val="white"/>
              </w:rPr>
            </w:pPr>
            <w:r>
              <w:rPr>
                <w:rFonts w:cs="Times New Roman" w:ascii="Times New Roman" w:hAnsi="Times New Roman"/>
                <w:b/>
                <w:highlight w:val="white"/>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pPr>
            <w:r>
              <w:rPr>
                <w:rFonts w:cs="Calibri" w:ascii="Times New Roman" w:hAnsi="Times New Roman"/>
                <w:b/>
                <w:shd w:fill="FFFFFF" w:val="clear"/>
              </w:rPr>
              <w:t>300,0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pPr>
            <w:r>
              <w:rPr>
                <w:rFonts w:cs="Times New Roman" w:ascii="Times New Roman" w:hAnsi="Times New Roman"/>
                <w:b/>
                <w:shd w:fill="FFFFFF"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rFonts w:ascii="Times New Roman" w:hAnsi="Times New Roman" w:cs="Times New Roman"/>
                <w:b/>
                <w:b/>
              </w:rPr>
            </w:pPr>
            <w:r>
              <w:rPr>
                <w:rFonts w:cs="Times New Roman" w:ascii="Times New Roman" w:hAnsi="Times New Roman"/>
                <w:b/>
              </w:rPr>
            </w:r>
          </w:p>
        </w:tc>
      </w:tr>
    </w:tbl>
    <w:p>
      <w:pPr>
        <w:pStyle w:val="Normal"/>
        <w:widowControl w:val="false"/>
        <w:spacing w:lineRule="auto" w:line="240" w:before="0" w:after="0"/>
        <w:jc w:val="both"/>
        <w:rPr/>
      </w:pPr>
      <w:r>
        <w:rPr/>
      </w:r>
    </w:p>
    <w:sectPr>
      <w:type w:val="nextPage"/>
      <w:pgSz w:orient="landscape" w:w="16838" w:h="11906"/>
      <w:pgMar w:left="1134" w:right="567" w:header="0" w:top="709" w:footer="0" w:bottom="851"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1">
    <w:name w:val="Heading 1"/>
    <w:basedOn w:val="Normal"/>
    <w:qFormat/>
    <w:pPr>
      <w:outlineLvl w:val="0"/>
    </w:pPr>
    <w:rPr/>
  </w:style>
  <w:style w:type="paragraph" w:styleId="2">
    <w:name w:val="Heading 2"/>
    <w:basedOn w:val="Normal"/>
    <w:qFormat/>
    <w:pPr>
      <w:outlineLvl w:val="1"/>
    </w:pPr>
    <w:rPr/>
  </w:style>
  <w:style w:type="paragraph" w:styleId="3">
    <w:name w:val="Heading 3"/>
    <w:basedOn w:val="Normal"/>
    <w:qFormat/>
    <w:pPr>
      <w:outlineLvl w:val="2"/>
    </w:pPr>
    <w:rPr/>
  </w:style>
  <w:style w:type="character" w:styleId="DefaultParagraphFont" w:default="1">
    <w:name w:val="Default Paragraph Font"/>
    <w:uiPriority w:val="1"/>
    <w:semiHidden/>
    <w:unhideWhenUsed/>
    <w:qFormat/>
    <w:rPr/>
  </w:style>
  <w:style w:type="character" w:styleId="Style11" w:customStyle="1">
    <w:name w:val="Текст выноски Знак"/>
    <w:basedOn w:val="DefaultParagraphFont"/>
    <w:uiPriority w:val="99"/>
    <w:semiHidden/>
    <w:qFormat/>
    <w:rsid w:val="006171e0"/>
    <w:rPr>
      <w:rFonts w:ascii="Tahoma" w:hAnsi="Tahoma" w:cs="Tahoma"/>
      <w:sz w:val="16"/>
      <w:szCs w:val="16"/>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ListLabel1" w:customStyle="1">
    <w:name w:val="ListLabel 1"/>
    <w:qFormat/>
    <w:rPr>
      <w:rFonts w:cs="Symbol"/>
    </w:rPr>
  </w:style>
  <w:style w:type="character" w:styleId="WW8Num1z6" w:customStyle="1">
    <w:name w:val="WW8Num1z6"/>
    <w:qFormat/>
    <w:rsid w:val="00df79d7"/>
    <w:rPr/>
  </w:style>
  <w:style w:type="character" w:styleId="Style12">
    <w:name w:val="Интернет-ссылка"/>
    <w:rPr>
      <w:color w:val="000080"/>
      <w:u w:val="single"/>
      <w:lang w:val="zxx" w:eastAsia="zxx" w:bidi="zxx"/>
    </w:rPr>
  </w:style>
  <w:style w:type="character" w:styleId="ListLabel2">
    <w:name w:val="ListLabel 2"/>
    <w:qFormat/>
    <w:rPr>
      <w:rFonts w:ascii="Times New Roman" w:hAnsi="Times New Roman" w:cs="Times New Roman"/>
      <w:b w:val="false"/>
      <w:bCs w:val="false"/>
      <w:color w:val="000080"/>
      <w:sz w:val="22"/>
      <w:szCs w:val="22"/>
      <w:highlight w:val="white"/>
      <w:u w:val="single"/>
    </w:rPr>
  </w:style>
  <w:style w:type="character" w:styleId="ListLabel3">
    <w:name w:val="ListLabel 3"/>
    <w:qFormat/>
    <w:rPr>
      <w:rFonts w:ascii="Times New Roman" w:hAnsi="Times New Roman" w:cs="Times New Roman"/>
      <w:sz w:val="22"/>
      <w:szCs w:val="22"/>
    </w:rPr>
  </w:style>
  <w:style w:type="character" w:styleId="ListLabel4">
    <w:name w:val="ListLabel 4"/>
    <w:qFormat/>
    <w:rPr>
      <w:rFonts w:ascii="Times New Roman" w:hAnsi="Times New Roman" w:cs="Times New Roman"/>
      <w:sz w:val="22"/>
      <w:szCs w:val="22"/>
    </w:rPr>
  </w:style>
  <w:style w:type="character" w:styleId="ListLabel5">
    <w:name w:val="ListLabel 5"/>
    <w:qFormat/>
    <w:rPr>
      <w:rFonts w:ascii="Times New Roman" w:hAnsi="Times New Roman" w:cs="Times New Roman"/>
      <w:sz w:val="22"/>
      <w:szCs w:val="22"/>
    </w:rPr>
  </w:style>
  <w:style w:type="paragraph" w:styleId="Style13">
    <w:name w:val="Заголовок"/>
    <w:basedOn w:val="Normal"/>
    <w:next w:val="Style14"/>
    <w:qFormat/>
    <w:pPr>
      <w:keepNext w:val="true"/>
      <w:spacing w:before="240" w:after="120"/>
    </w:pPr>
    <w:rPr>
      <w:rFonts w:ascii="Liberation Sans" w:hAnsi="Liberation Sans" w:eastAsia="Microsoft YaHei" w:cs="Mangal"/>
      <w:sz w:val="28"/>
      <w:szCs w:val="28"/>
    </w:rPr>
  </w:style>
  <w:style w:type="paragraph" w:styleId="Style14">
    <w:name w:val="Body Text"/>
    <w:basedOn w:val="Normal"/>
    <w:pPr>
      <w:spacing w:lineRule="auto" w:line="288" w:before="0" w:after="14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Style18">
    <w:name w:val="Title"/>
    <w:basedOn w:val="Normal"/>
    <w:qFormat/>
    <w:pPr/>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onsPlusNonformat" w:customStyle="1">
    <w:name w:val="ConsPlusNonformat"/>
    <w:uiPriority w:val="99"/>
    <w:qFormat/>
    <w:rsid w:val="001830a0"/>
    <w:pPr>
      <w:widowControl w:val="false"/>
      <w:suppressAutoHyphens w:val="true"/>
      <w:bidi w:val="0"/>
      <w:jc w:val="left"/>
    </w:pPr>
    <w:rPr>
      <w:rFonts w:ascii="Courier New" w:hAnsi="Courier New" w:eastAsia="" w:cs="Courier New" w:eastAsiaTheme="minorEastAsia"/>
      <w:color w:val="00000A"/>
      <w:kern w:val="0"/>
      <w:sz w:val="22"/>
      <w:szCs w:val="20"/>
      <w:lang w:val="ru-RU" w:eastAsia="ru-RU" w:bidi="ar-SA"/>
    </w:rPr>
  </w:style>
  <w:style w:type="paragraph" w:styleId="ConsPlusCell" w:customStyle="1">
    <w:name w:val="ConsPlusCell"/>
    <w:uiPriority w:val="99"/>
    <w:qFormat/>
    <w:rsid w:val="006171e0"/>
    <w:pPr>
      <w:widowControl w:val="false"/>
      <w:suppressAutoHyphens w:val="true"/>
      <w:bidi w:val="0"/>
      <w:jc w:val="left"/>
    </w:pPr>
    <w:rPr>
      <w:rFonts w:ascii="Times New Roman" w:hAnsi="Times New Roman" w:eastAsia="Times New Roman" w:cs="Times New Roman"/>
      <w:color w:val="00000A"/>
      <w:kern w:val="0"/>
      <w:sz w:val="24"/>
      <w:szCs w:val="24"/>
      <w:lang w:val="ru-RU" w:eastAsia="ru-RU" w:bidi="ar-SA"/>
    </w:rPr>
  </w:style>
  <w:style w:type="paragraph" w:styleId="ConsPlusNormal" w:customStyle="1">
    <w:name w:val="ConsPlusNormal"/>
    <w:qFormat/>
    <w:rsid w:val="006171e0"/>
    <w:pPr>
      <w:widowControl w:val="false"/>
      <w:suppressAutoHyphens w:val="true"/>
      <w:bidi w:val="0"/>
      <w:ind w:firstLine="720"/>
      <w:jc w:val="left"/>
    </w:pPr>
    <w:rPr>
      <w:rFonts w:ascii="Arial" w:hAnsi="Arial" w:eastAsia="Times New Roman" w:cs="Arial"/>
      <w:color w:val="00000A"/>
      <w:kern w:val="0"/>
      <w:sz w:val="22"/>
      <w:szCs w:val="20"/>
      <w:lang w:val="ru-RU" w:eastAsia="ru-RU" w:bidi="ar-SA"/>
    </w:rPr>
  </w:style>
  <w:style w:type="paragraph" w:styleId="BalloonText">
    <w:name w:val="Balloon Text"/>
    <w:basedOn w:val="Normal"/>
    <w:uiPriority w:val="99"/>
    <w:semiHidden/>
    <w:unhideWhenUsed/>
    <w:qFormat/>
    <w:rsid w:val="006171e0"/>
    <w:pPr>
      <w:spacing w:lineRule="auto" w:line="240" w:before="0" w:after="0"/>
    </w:pPr>
    <w:rPr>
      <w:rFonts w:ascii="Tahoma" w:hAnsi="Tahoma" w:cs="Tahoma"/>
      <w:sz w:val="16"/>
      <w:szCs w:val="16"/>
    </w:rPr>
  </w:style>
  <w:style w:type="paragraph" w:styleId="Style19" w:customStyle="1">
    <w:name w:val="Блочная цитата"/>
    <w:basedOn w:val="Normal"/>
    <w:qFormat/>
    <w:pPr/>
    <w:rPr/>
  </w:style>
  <w:style w:type="paragraph" w:styleId="Style20">
    <w:name w:val="Subtitle"/>
    <w:basedOn w:val="Normal"/>
    <w:qFormat/>
    <w:pPr/>
    <w:rPr/>
  </w:style>
  <w:style w:type="paragraph" w:styleId="Style21" w:customStyle="1">
    <w:name w:val="Содержимое таблицы"/>
    <w:basedOn w:val="Normal"/>
    <w:qFormat/>
    <w:pPr/>
    <w:rPr/>
  </w:style>
  <w:style w:type="paragraph" w:styleId="Style22" w:customStyle="1">
    <w:name w:val="Заголовок таблицы"/>
    <w:basedOn w:val="Style21"/>
    <w:qFormat/>
    <w:pPr/>
    <w:rPr/>
  </w:style>
  <w:style w:type="paragraph" w:styleId="Western">
    <w:name w:val="western"/>
    <w:basedOn w:val="Normal"/>
    <w:qFormat/>
    <w:pPr>
      <w:spacing w:lineRule="auto" w:line="288" w:beforeAutospacing="1" w:after="142"/>
    </w:pPr>
    <w:rPr>
      <w:rFonts w:ascii="Times New Roman" w:hAnsi="Times New Roman" w:eastAsia="Times New Roman" w:cs="Times New Roman"/>
      <w:color w:val="000000"/>
      <w:sz w:val="24"/>
      <w:szCs w:val="24"/>
      <w:lang w:eastAsia="ru-RU"/>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aluga-gov.ru/news/10315/" TargetMode="External"/><Relationship Id="rId3" Type="http://schemas.openxmlformats.org/officeDocument/2006/relationships/hyperlink" Target="https://nedelya40.ru/v-kaluzhskoj-oblasti-prodolzhaet-sotrudnichat-s-rossijskim-kazachestvom_165169/" TargetMode="External"/><Relationship Id="rId4" Type="http://schemas.openxmlformats.org/officeDocument/2006/relationships/hyperlink" Target="https://www.kaluga-gov.ru/news/10923/" TargetMode="External"/><Relationship Id="rId5" Type="http://schemas.openxmlformats.org/officeDocument/2006/relationships/hyperlink" Target="https://ok.ru/group/56292834083022/topic/154687605421518" TargetMode="External"/><Relationship Id="rId6" Type="http://schemas.openxmlformats.org/officeDocument/2006/relationships/hyperlink" Target="https://vk.com/wall-167502029_36621" TargetMode="External"/><Relationship Id="rId7" Type="http://schemas.openxmlformats.org/officeDocument/2006/relationships/hyperlink" Target="https://www.kaluga-gov.ru/news/12647/?clear_cache=Y" TargetMode="External"/><Relationship Id="rId8" Type="http://schemas.openxmlformats.org/officeDocument/2006/relationships/hyperlink" Target="https://ok.ru/group/56292834083022/topic/154948528551374" TargetMode="External"/><Relationship Id="rId9" Type="http://schemas.openxmlformats.org/officeDocument/2006/relationships/hyperlink" Target="https://vk.com/kalugagov?w=wall-167502029_39158"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C782-A578-4F64-ADD0-A447AD0A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Application>LibreOffice/6.0.1.1$Windows_x86 LibreOffice_project/60bfb1526849283ce2491346ed2aa51c465abfe6</Application>
  <Pages>8</Pages>
  <Words>1408</Words>
  <Characters>10965</Characters>
  <CharactersWithSpaces>12280</CharactersWithSpaces>
  <Paragraphs>165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2020-04-18T12:05:00Z</dcterms:created>
  <dc:creator>Плакида Ирина</dc:creator>
  <dc:description/>
  <dc:language>ru-RU</dc:language>
  <cp:lastModifiedBy/>
  <cp:lastPrinted>2016-01-19T07:20:00Z</cp:lastPrinted>
  <dcterms:modified xsi:type="dcterms:W3CDTF">2022-07-19T15:50:05Z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