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67670" w:rsidRPr="00F67670" w:rsidRDefault="00F67670" w:rsidP="00F67670">
      <w:pPr>
        <w:shd w:val="clear" w:color="auto" w:fill="FFFFFF"/>
        <w:spacing w:after="0" w:line="240" w:lineRule="auto"/>
        <w:ind w:left="1701" w:right="1701"/>
        <w:jc w:val="center"/>
        <w:rPr>
          <w:rFonts w:ascii="Times New Roman" w:eastAsia="Times New Roman" w:hAnsi="Times New Roman"/>
          <w:b/>
          <w:bCs/>
          <w:color w:val="1A1A1A"/>
          <w:kern w:val="0"/>
          <w:sz w:val="24"/>
          <w:szCs w:val="24"/>
          <w:lang w:eastAsia="ru-RU"/>
        </w:rPr>
      </w:pPr>
      <w:r w:rsidRPr="00F67670">
        <w:rPr>
          <w:rFonts w:ascii="Times New Roman" w:eastAsia="Times New Roman" w:hAnsi="Times New Roman"/>
          <w:b/>
          <w:bCs/>
          <w:color w:val="1A1A1A"/>
          <w:kern w:val="0"/>
          <w:sz w:val="24"/>
          <w:szCs w:val="24"/>
          <w:lang w:eastAsia="ru-RU"/>
        </w:rPr>
        <w:t>Показатели развития сферы малого и среднего</w:t>
      </w:r>
      <w:r>
        <w:rPr>
          <w:rFonts w:ascii="Times New Roman" w:eastAsia="Times New Roman" w:hAnsi="Times New Roman"/>
          <w:b/>
          <w:bCs/>
          <w:color w:val="1A1A1A"/>
          <w:kern w:val="0"/>
          <w:sz w:val="24"/>
          <w:szCs w:val="24"/>
          <w:lang w:eastAsia="ru-RU"/>
        </w:rPr>
        <w:t xml:space="preserve"> </w:t>
      </w:r>
      <w:r w:rsidRPr="00F67670">
        <w:rPr>
          <w:rFonts w:ascii="Times New Roman" w:eastAsia="Times New Roman" w:hAnsi="Times New Roman"/>
          <w:b/>
          <w:bCs/>
          <w:color w:val="1A1A1A"/>
          <w:kern w:val="0"/>
          <w:sz w:val="24"/>
          <w:szCs w:val="24"/>
          <w:lang w:eastAsia="ru-RU"/>
        </w:rPr>
        <w:t>предпринимательства</w:t>
      </w:r>
    </w:p>
    <w:p w:rsidR="00F67670" w:rsidRDefault="00F67670" w:rsidP="00144E5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67670" w:rsidRPr="00DA1B74" w:rsidRDefault="00F67670" w:rsidP="00F6767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DA1B74">
        <w:rPr>
          <w:rFonts w:ascii="Times New Roman" w:hAnsi="Times New Roman"/>
          <w:spacing w:val="1"/>
          <w:sz w:val="24"/>
          <w:szCs w:val="24"/>
        </w:rPr>
        <w:t xml:space="preserve">Малый и средний бизнес обеспечивает занятость около 1/3 работающего населения муниципального образования «Город Калуга», около </w:t>
      </w:r>
      <w:r>
        <w:rPr>
          <w:rFonts w:ascii="Times New Roman" w:hAnsi="Times New Roman"/>
          <w:spacing w:val="1"/>
          <w:sz w:val="24"/>
          <w:szCs w:val="24"/>
        </w:rPr>
        <w:t>23,5</w:t>
      </w:r>
      <w:r w:rsidRPr="00DA1B74">
        <w:rPr>
          <w:rFonts w:ascii="Times New Roman" w:hAnsi="Times New Roman"/>
          <w:spacing w:val="1"/>
          <w:sz w:val="24"/>
          <w:szCs w:val="24"/>
        </w:rPr>
        <w:t xml:space="preserve"> % в общем объеме выручки от реализации товаров и услуг предприятий и организаций муниципального образования «Город Калуга», </w:t>
      </w:r>
      <w:r w:rsidRPr="00DA1B74">
        <w:rPr>
          <w:rFonts w:ascii="Times New Roman" w:hAnsi="Times New Roman"/>
          <w:sz w:val="24"/>
          <w:szCs w:val="24"/>
        </w:rPr>
        <w:t>долю в размере 4</w:t>
      </w:r>
      <w:r>
        <w:rPr>
          <w:rFonts w:ascii="Times New Roman" w:hAnsi="Times New Roman"/>
          <w:sz w:val="24"/>
          <w:szCs w:val="24"/>
        </w:rPr>
        <w:t>1</w:t>
      </w:r>
      <w:r w:rsidRPr="00DA1B7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5</w:t>
      </w:r>
      <w:r w:rsidRPr="00DA1B74">
        <w:rPr>
          <w:rFonts w:ascii="Times New Roman" w:hAnsi="Times New Roman"/>
          <w:sz w:val="24"/>
          <w:szCs w:val="24"/>
        </w:rPr>
        <w:t xml:space="preserve"> % от объема налоговых поступлений в бюджет МО «Город Калуга»</w:t>
      </w:r>
      <w:r w:rsidRPr="00DA1B74">
        <w:rPr>
          <w:rFonts w:ascii="Times New Roman" w:hAnsi="Times New Roman"/>
          <w:spacing w:val="1"/>
          <w:sz w:val="24"/>
          <w:szCs w:val="24"/>
        </w:rPr>
        <w:t xml:space="preserve">. </w:t>
      </w:r>
    </w:p>
    <w:p w:rsidR="00F67670" w:rsidRPr="00DA1B74" w:rsidRDefault="00F67670" w:rsidP="00F67670">
      <w:pPr>
        <w:ind w:firstLine="709"/>
        <w:jc w:val="both"/>
        <w:rPr>
          <w:rFonts w:ascii="Times New Roman" w:hAnsi="Times New Roman"/>
          <w:spacing w:val="1"/>
          <w:sz w:val="24"/>
          <w:szCs w:val="24"/>
        </w:rPr>
      </w:pPr>
      <w:r w:rsidRPr="00DA1B74">
        <w:rPr>
          <w:rFonts w:ascii="Times New Roman" w:hAnsi="Times New Roman"/>
          <w:spacing w:val="1"/>
          <w:sz w:val="24"/>
          <w:szCs w:val="24"/>
        </w:rPr>
        <w:t xml:space="preserve">Величины и динамика основных экономических показателей сектора во многом отражают сложившуюся структуру экономики города Калуга, традиционно специализирующейся в области крупного машиностроения, а также являются результатом макроэкономических процессов, через потребительский спрос формирующих «окна возможностей» предпринимательской активности. </w:t>
      </w:r>
      <w:r w:rsidR="00086EF7">
        <w:rPr>
          <w:rFonts w:ascii="Times New Roman" w:hAnsi="Times New Roman"/>
          <w:spacing w:val="1"/>
          <w:sz w:val="24"/>
          <w:szCs w:val="24"/>
        </w:rPr>
        <w:t xml:space="preserve">В период 2022-2023 годов </w:t>
      </w:r>
      <w:r w:rsidRPr="00DA1B74">
        <w:rPr>
          <w:rFonts w:ascii="Times New Roman" w:hAnsi="Times New Roman"/>
          <w:spacing w:val="1"/>
          <w:sz w:val="24"/>
          <w:szCs w:val="24"/>
        </w:rPr>
        <w:t>наблюдалась тенденция роста инвестиций сферы МСП в обновление технологического оборудования основного производства в сторону его большей производительности.</w:t>
      </w:r>
    </w:p>
    <w:p w:rsidR="00F67670" w:rsidRPr="00DA1B74" w:rsidRDefault="00F67670" w:rsidP="00F67670">
      <w:pPr>
        <w:rPr>
          <w:rFonts w:ascii="Times New Roman" w:hAnsi="Times New Roman"/>
          <w:sz w:val="24"/>
          <w:szCs w:val="24"/>
        </w:rPr>
      </w:pPr>
      <w:r w:rsidRPr="00DA1B74">
        <w:rPr>
          <w:rFonts w:ascii="Times New Roman" w:hAnsi="Times New Roman"/>
          <w:sz w:val="24"/>
          <w:szCs w:val="24"/>
        </w:rPr>
        <w:t>Таблица 1. Динамика развития малого предпринимательства</w:t>
      </w:r>
    </w:p>
    <w:tbl>
      <w:tblPr>
        <w:tblW w:w="9647" w:type="dxa"/>
        <w:tblInd w:w="-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73"/>
        <w:gridCol w:w="1106"/>
        <w:gridCol w:w="1134"/>
        <w:gridCol w:w="1134"/>
      </w:tblGrid>
      <w:tr w:rsidR="00F67670" w:rsidRPr="00DA1B74" w:rsidTr="00F67670">
        <w:trPr>
          <w:trHeight w:val="20"/>
        </w:trPr>
        <w:tc>
          <w:tcPr>
            <w:tcW w:w="6273" w:type="dxa"/>
            <w:shd w:val="clear" w:color="auto" w:fill="auto"/>
            <w:vAlign w:val="center"/>
          </w:tcPr>
          <w:p w:rsidR="00F67670" w:rsidRPr="00DA1B74" w:rsidRDefault="00F67670" w:rsidP="00F67670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1B74">
              <w:rPr>
                <w:rFonts w:ascii="Times New Roman" w:hAnsi="Times New Roman"/>
                <w:spacing w:val="1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06" w:type="dxa"/>
            <w:vAlign w:val="center"/>
          </w:tcPr>
          <w:p w:rsidR="00F67670" w:rsidRPr="00DA1B74" w:rsidRDefault="00F67670" w:rsidP="00F67670">
            <w:pPr>
              <w:widowControl w:val="0"/>
              <w:spacing w:after="0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1B74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134" w:type="dxa"/>
            <w:vAlign w:val="center"/>
          </w:tcPr>
          <w:p w:rsidR="00F67670" w:rsidRPr="00DA1B74" w:rsidRDefault="00F67670" w:rsidP="00F67670">
            <w:pPr>
              <w:widowControl w:val="0"/>
              <w:spacing w:after="0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1B74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134" w:type="dxa"/>
            <w:vAlign w:val="center"/>
          </w:tcPr>
          <w:p w:rsidR="00F67670" w:rsidRPr="00DA1B74" w:rsidRDefault="00F67670" w:rsidP="00F67670">
            <w:pPr>
              <w:widowControl w:val="0"/>
              <w:spacing w:after="0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1B74">
              <w:rPr>
                <w:rFonts w:ascii="Times New Roman" w:hAnsi="Times New Roman"/>
                <w:sz w:val="24"/>
                <w:szCs w:val="24"/>
              </w:rPr>
              <w:t>2023 (оценка)</w:t>
            </w:r>
          </w:p>
        </w:tc>
      </w:tr>
      <w:tr w:rsidR="00F67670" w:rsidRPr="00DA1B74" w:rsidTr="00F67670">
        <w:tc>
          <w:tcPr>
            <w:tcW w:w="6273" w:type="dxa"/>
            <w:shd w:val="clear" w:color="auto" w:fill="auto"/>
          </w:tcPr>
          <w:p w:rsidR="00F67670" w:rsidRPr="00DA1B74" w:rsidRDefault="00F67670" w:rsidP="00F67670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1B74">
              <w:rPr>
                <w:rFonts w:ascii="Times New Roman" w:hAnsi="Times New Roman"/>
                <w:spacing w:val="1"/>
                <w:sz w:val="24"/>
                <w:szCs w:val="24"/>
              </w:rPr>
              <w:t>Количество малых предприятий на конец года (ед.)</w:t>
            </w:r>
          </w:p>
        </w:tc>
        <w:tc>
          <w:tcPr>
            <w:tcW w:w="1106" w:type="dxa"/>
            <w:vAlign w:val="center"/>
          </w:tcPr>
          <w:p w:rsidR="00F67670" w:rsidRPr="00DA1B74" w:rsidRDefault="00F67670" w:rsidP="00F67670">
            <w:pPr>
              <w:widowControl w:val="0"/>
              <w:spacing w:after="0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1B74">
              <w:rPr>
                <w:rFonts w:ascii="Times New Roman" w:hAnsi="Times New Roman"/>
                <w:sz w:val="24"/>
                <w:szCs w:val="24"/>
              </w:rPr>
              <w:t>6315</w:t>
            </w:r>
          </w:p>
        </w:tc>
        <w:tc>
          <w:tcPr>
            <w:tcW w:w="1134" w:type="dxa"/>
            <w:vAlign w:val="center"/>
          </w:tcPr>
          <w:p w:rsidR="00F67670" w:rsidRPr="00DA1B74" w:rsidRDefault="00F67670" w:rsidP="00F67670">
            <w:pPr>
              <w:widowControl w:val="0"/>
              <w:spacing w:after="0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1B74">
              <w:rPr>
                <w:rFonts w:ascii="Times New Roman" w:hAnsi="Times New Roman"/>
                <w:sz w:val="24"/>
                <w:szCs w:val="24"/>
              </w:rPr>
              <w:t>6220</w:t>
            </w:r>
          </w:p>
        </w:tc>
        <w:tc>
          <w:tcPr>
            <w:tcW w:w="1134" w:type="dxa"/>
            <w:vAlign w:val="center"/>
          </w:tcPr>
          <w:p w:rsidR="00F67670" w:rsidRPr="00DA1B74" w:rsidRDefault="00F67670" w:rsidP="00F67670">
            <w:pPr>
              <w:widowControl w:val="0"/>
              <w:spacing w:after="0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1B74">
              <w:rPr>
                <w:rFonts w:ascii="Times New Roman" w:hAnsi="Times New Roman"/>
                <w:sz w:val="24"/>
                <w:szCs w:val="24"/>
              </w:rPr>
              <w:t>63</w:t>
            </w: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</w:tr>
      <w:tr w:rsidR="00F67670" w:rsidRPr="00DA1B74" w:rsidTr="00F67670">
        <w:tc>
          <w:tcPr>
            <w:tcW w:w="6273" w:type="dxa"/>
            <w:shd w:val="clear" w:color="auto" w:fill="auto"/>
          </w:tcPr>
          <w:p w:rsidR="00F67670" w:rsidRPr="00DA1B74" w:rsidRDefault="00F67670" w:rsidP="00F67670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1B74">
              <w:rPr>
                <w:rFonts w:ascii="Times New Roman" w:hAnsi="Times New Roman"/>
                <w:spacing w:val="1"/>
                <w:sz w:val="24"/>
                <w:szCs w:val="24"/>
              </w:rPr>
              <w:t>Средняя численность работников списочного состава (без внешних совместителей) по малым предприятиям (чел.)</w:t>
            </w:r>
          </w:p>
        </w:tc>
        <w:tc>
          <w:tcPr>
            <w:tcW w:w="1106" w:type="dxa"/>
            <w:vAlign w:val="bottom"/>
          </w:tcPr>
          <w:p w:rsidR="00F67670" w:rsidRPr="00DA1B74" w:rsidRDefault="00F67670" w:rsidP="00F67670">
            <w:pPr>
              <w:widowControl w:val="0"/>
              <w:spacing w:after="0"/>
              <w:ind w:left="-57" w:right="-57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A1B74">
              <w:rPr>
                <w:rFonts w:ascii="Times New Roman" w:hAnsi="Times New Roman"/>
                <w:spacing w:val="1"/>
                <w:sz w:val="24"/>
                <w:szCs w:val="24"/>
              </w:rPr>
              <w:t>32706</w:t>
            </w:r>
          </w:p>
        </w:tc>
        <w:tc>
          <w:tcPr>
            <w:tcW w:w="1134" w:type="dxa"/>
            <w:vAlign w:val="bottom"/>
          </w:tcPr>
          <w:p w:rsidR="00F67670" w:rsidRPr="00DA1B74" w:rsidRDefault="00F67670" w:rsidP="00F67670">
            <w:pPr>
              <w:widowControl w:val="0"/>
              <w:spacing w:after="0"/>
              <w:ind w:left="-57" w:right="-57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A1B74">
              <w:rPr>
                <w:rFonts w:ascii="Times New Roman" w:hAnsi="Times New Roman"/>
                <w:spacing w:val="1"/>
                <w:sz w:val="24"/>
                <w:szCs w:val="24"/>
              </w:rPr>
              <w:t>33225</w:t>
            </w:r>
          </w:p>
        </w:tc>
        <w:tc>
          <w:tcPr>
            <w:tcW w:w="1134" w:type="dxa"/>
            <w:vAlign w:val="bottom"/>
          </w:tcPr>
          <w:p w:rsidR="00F67670" w:rsidRPr="00DA1B74" w:rsidRDefault="00F67670" w:rsidP="00F67670">
            <w:pPr>
              <w:widowControl w:val="0"/>
              <w:spacing w:after="0"/>
              <w:ind w:left="-57" w:right="-57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A1B74">
              <w:rPr>
                <w:rFonts w:ascii="Times New Roman" w:hAnsi="Times New Roman"/>
                <w:spacing w:val="1"/>
                <w:sz w:val="24"/>
                <w:szCs w:val="24"/>
              </w:rPr>
              <w:t>32597</w:t>
            </w:r>
          </w:p>
        </w:tc>
      </w:tr>
      <w:tr w:rsidR="00F67670" w:rsidRPr="00DA1B74" w:rsidTr="00F67670">
        <w:tc>
          <w:tcPr>
            <w:tcW w:w="6273" w:type="dxa"/>
            <w:shd w:val="clear" w:color="auto" w:fill="auto"/>
          </w:tcPr>
          <w:p w:rsidR="00F67670" w:rsidRPr="00DA1B74" w:rsidRDefault="00F67670" w:rsidP="00F67670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1B74">
              <w:rPr>
                <w:rFonts w:ascii="Times New Roman" w:hAnsi="Times New Roman"/>
                <w:spacing w:val="1"/>
                <w:sz w:val="24"/>
                <w:szCs w:val="24"/>
              </w:rPr>
              <w:t>Средняя численность работников списочного состава (без внешних совместителей) по средним предприятиям (чел.)</w:t>
            </w:r>
          </w:p>
        </w:tc>
        <w:tc>
          <w:tcPr>
            <w:tcW w:w="1106" w:type="dxa"/>
            <w:vAlign w:val="center"/>
          </w:tcPr>
          <w:p w:rsidR="00F67670" w:rsidRPr="00DA1B74" w:rsidRDefault="00F67670" w:rsidP="00F67670">
            <w:pPr>
              <w:widowControl w:val="0"/>
              <w:spacing w:after="0"/>
              <w:ind w:left="-57" w:right="-57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A1B74">
              <w:rPr>
                <w:rFonts w:ascii="Times New Roman" w:hAnsi="Times New Roman"/>
                <w:spacing w:val="1"/>
                <w:sz w:val="24"/>
                <w:szCs w:val="24"/>
              </w:rPr>
              <w:t>3377</w:t>
            </w:r>
          </w:p>
        </w:tc>
        <w:tc>
          <w:tcPr>
            <w:tcW w:w="1134" w:type="dxa"/>
            <w:vAlign w:val="center"/>
          </w:tcPr>
          <w:p w:rsidR="00F67670" w:rsidRPr="00DA1B74" w:rsidRDefault="00F67670" w:rsidP="00F67670">
            <w:pPr>
              <w:widowControl w:val="0"/>
              <w:spacing w:after="0"/>
              <w:ind w:left="-57" w:right="-57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A1B74">
              <w:rPr>
                <w:rFonts w:ascii="Times New Roman" w:hAnsi="Times New Roman"/>
                <w:spacing w:val="1"/>
                <w:sz w:val="24"/>
                <w:szCs w:val="24"/>
              </w:rPr>
              <w:t>3612</w:t>
            </w:r>
          </w:p>
        </w:tc>
        <w:tc>
          <w:tcPr>
            <w:tcW w:w="1134" w:type="dxa"/>
            <w:vAlign w:val="center"/>
          </w:tcPr>
          <w:p w:rsidR="00F67670" w:rsidRPr="00DA1B74" w:rsidRDefault="00F67670" w:rsidP="00F67670">
            <w:pPr>
              <w:widowControl w:val="0"/>
              <w:spacing w:after="0"/>
              <w:ind w:left="-57" w:right="-57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A1B74">
              <w:rPr>
                <w:rFonts w:ascii="Times New Roman" w:hAnsi="Times New Roman"/>
                <w:spacing w:val="1"/>
                <w:sz w:val="24"/>
                <w:szCs w:val="24"/>
              </w:rPr>
              <w:t>4303</w:t>
            </w:r>
          </w:p>
        </w:tc>
      </w:tr>
      <w:tr w:rsidR="00F67670" w:rsidRPr="00DA1B74" w:rsidTr="00F67670">
        <w:tc>
          <w:tcPr>
            <w:tcW w:w="6273" w:type="dxa"/>
            <w:shd w:val="clear" w:color="auto" w:fill="auto"/>
          </w:tcPr>
          <w:p w:rsidR="00F67670" w:rsidRPr="00DA1B74" w:rsidRDefault="00F67670" w:rsidP="00F67670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1B74">
              <w:rPr>
                <w:rFonts w:ascii="Times New Roman" w:hAnsi="Times New Roman"/>
                <w:spacing w:val="1"/>
                <w:sz w:val="24"/>
                <w:szCs w:val="24"/>
              </w:rPr>
              <w:t>Количество индивидуальных предпринимателей (чел.)</w:t>
            </w:r>
          </w:p>
        </w:tc>
        <w:tc>
          <w:tcPr>
            <w:tcW w:w="1106" w:type="dxa"/>
            <w:vAlign w:val="bottom"/>
          </w:tcPr>
          <w:p w:rsidR="00F67670" w:rsidRPr="00DA1B74" w:rsidRDefault="00F67670" w:rsidP="00F67670">
            <w:pPr>
              <w:widowControl w:val="0"/>
              <w:spacing w:after="0"/>
              <w:ind w:left="-57" w:right="-57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A1B74">
              <w:rPr>
                <w:rFonts w:ascii="Times New Roman" w:hAnsi="Times New Roman"/>
                <w:spacing w:val="1"/>
                <w:sz w:val="24"/>
                <w:szCs w:val="24"/>
              </w:rPr>
              <w:t>10740</w:t>
            </w:r>
          </w:p>
        </w:tc>
        <w:tc>
          <w:tcPr>
            <w:tcW w:w="1134" w:type="dxa"/>
            <w:vAlign w:val="bottom"/>
          </w:tcPr>
          <w:p w:rsidR="00F67670" w:rsidRPr="00DA1B74" w:rsidRDefault="00F67670" w:rsidP="00F67670">
            <w:pPr>
              <w:widowControl w:val="0"/>
              <w:spacing w:after="0"/>
              <w:ind w:left="-57" w:right="-57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A1B74">
              <w:rPr>
                <w:rFonts w:ascii="Times New Roman" w:hAnsi="Times New Roman"/>
                <w:spacing w:val="1"/>
                <w:sz w:val="24"/>
                <w:szCs w:val="24"/>
              </w:rPr>
              <w:t>10893</w:t>
            </w:r>
          </w:p>
        </w:tc>
        <w:tc>
          <w:tcPr>
            <w:tcW w:w="1134" w:type="dxa"/>
            <w:vAlign w:val="bottom"/>
          </w:tcPr>
          <w:p w:rsidR="00F67670" w:rsidRPr="00DA1B74" w:rsidRDefault="00F67670" w:rsidP="00F67670">
            <w:pPr>
              <w:widowControl w:val="0"/>
              <w:spacing w:after="0"/>
              <w:ind w:left="-57" w:right="-57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A1B74">
              <w:rPr>
                <w:rFonts w:ascii="Times New Roman" w:hAnsi="Times New Roman"/>
                <w:spacing w:val="1"/>
                <w:sz w:val="24"/>
                <w:szCs w:val="24"/>
              </w:rPr>
              <w:t>115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07</w:t>
            </w:r>
          </w:p>
        </w:tc>
      </w:tr>
      <w:tr w:rsidR="00F67670" w:rsidRPr="00DA1B74" w:rsidTr="00F67670">
        <w:tc>
          <w:tcPr>
            <w:tcW w:w="6273" w:type="dxa"/>
            <w:shd w:val="clear" w:color="auto" w:fill="auto"/>
          </w:tcPr>
          <w:p w:rsidR="00F67670" w:rsidRPr="00DA1B74" w:rsidRDefault="00F67670" w:rsidP="00F67670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1B74">
              <w:rPr>
                <w:rFonts w:ascii="Times New Roman" w:hAnsi="Times New Roman"/>
                <w:spacing w:val="1"/>
                <w:sz w:val="24"/>
                <w:szCs w:val="24"/>
              </w:rPr>
              <w:t>Общая численность занятых в малом предпринимательстве (чел.)</w:t>
            </w:r>
          </w:p>
        </w:tc>
        <w:tc>
          <w:tcPr>
            <w:tcW w:w="1106" w:type="dxa"/>
            <w:vAlign w:val="center"/>
          </w:tcPr>
          <w:p w:rsidR="00F67670" w:rsidRPr="00DA1B74" w:rsidRDefault="00F67670" w:rsidP="00F67670">
            <w:pPr>
              <w:widowControl w:val="0"/>
              <w:spacing w:after="0"/>
              <w:ind w:left="-57" w:right="-57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A1B74">
              <w:rPr>
                <w:rFonts w:ascii="Times New Roman" w:hAnsi="Times New Roman"/>
                <w:spacing w:val="1"/>
                <w:sz w:val="24"/>
                <w:szCs w:val="24"/>
              </w:rPr>
              <w:t>46823</w:t>
            </w:r>
          </w:p>
        </w:tc>
        <w:tc>
          <w:tcPr>
            <w:tcW w:w="1134" w:type="dxa"/>
            <w:vAlign w:val="center"/>
          </w:tcPr>
          <w:p w:rsidR="00F67670" w:rsidRPr="00DA1B74" w:rsidRDefault="00F67670" w:rsidP="00F67670">
            <w:pPr>
              <w:widowControl w:val="0"/>
              <w:spacing w:after="0"/>
              <w:ind w:left="-57" w:right="-57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A1B74">
              <w:rPr>
                <w:rFonts w:ascii="Times New Roman" w:hAnsi="Times New Roman"/>
                <w:spacing w:val="1"/>
                <w:sz w:val="24"/>
                <w:szCs w:val="24"/>
              </w:rPr>
              <w:t>47730</w:t>
            </w:r>
          </w:p>
        </w:tc>
        <w:tc>
          <w:tcPr>
            <w:tcW w:w="1134" w:type="dxa"/>
            <w:vAlign w:val="center"/>
          </w:tcPr>
          <w:p w:rsidR="00F67670" w:rsidRPr="00DA1B74" w:rsidRDefault="00F67670" w:rsidP="00F67670">
            <w:pPr>
              <w:widowControl w:val="0"/>
              <w:spacing w:after="0"/>
              <w:ind w:left="-57" w:right="-57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A1B74">
              <w:rPr>
                <w:rFonts w:ascii="Times New Roman" w:hAnsi="Times New Roman"/>
                <w:spacing w:val="1"/>
                <w:sz w:val="24"/>
                <w:szCs w:val="24"/>
              </w:rPr>
              <w:t>48421</w:t>
            </w:r>
          </w:p>
        </w:tc>
      </w:tr>
      <w:tr w:rsidR="00F67670" w:rsidRPr="00DA1B74" w:rsidTr="00F67670">
        <w:tc>
          <w:tcPr>
            <w:tcW w:w="6273" w:type="dxa"/>
            <w:shd w:val="clear" w:color="auto" w:fill="auto"/>
          </w:tcPr>
          <w:p w:rsidR="00F67670" w:rsidRPr="00DA1B74" w:rsidRDefault="00F67670" w:rsidP="00F67670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1B74">
              <w:rPr>
                <w:rFonts w:ascii="Times New Roman" w:hAnsi="Times New Roman"/>
                <w:spacing w:val="1"/>
                <w:sz w:val="24"/>
                <w:szCs w:val="24"/>
              </w:rPr>
              <w:t>Доля общей численности занятых в малом и среднем предпринимательстве к общему количеству работающих в экономике города (%)</w:t>
            </w:r>
          </w:p>
        </w:tc>
        <w:tc>
          <w:tcPr>
            <w:tcW w:w="1106" w:type="dxa"/>
            <w:vAlign w:val="center"/>
          </w:tcPr>
          <w:p w:rsidR="00F67670" w:rsidRPr="00DA1B74" w:rsidRDefault="00F67670" w:rsidP="00F67670">
            <w:pPr>
              <w:widowControl w:val="0"/>
              <w:spacing w:after="0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1B74">
              <w:rPr>
                <w:rFonts w:ascii="Times New Roman" w:hAnsi="Times New Roman"/>
                <w:sz w:val="24"/>
                <w:szCs w:val="24"/>
              </w:rPr>
              <w:t>32,9</w:t>
            </w:r>
          </w:p>
        </w:tc>
        <w:tc>
          <w:tcPr>
            <w:tcW w:w="1134" w:type="dxa"/>
            <w:vAlign w:val="center"/>
          </w:tcPr>
          <w:p w:rsidR="00F67670" w:rsidRPr="00DA1B74" w:rsidRDefault="00F67670" w:rsidP="00F67670">
            <w:pPr>
              <w:widowControl w:val="0"/>
              <w:spacing w:after="0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1B74">
              <w:rPr>
                <w:rFonts w:ascii="Times New Roman" w:hAnsi="Times New Roman"/>
                <w:sz w:val="24"/>
                <w:szCs w:val="24"/>
              </w:rPr>
              <w:t>32,9</w:t>
            </w:r>
          </w:p>
        </w:tc>
        <w:tc>
          <w:tcPr>
            <w:tcW w:w="1134" w:type="dxa"/>
            <w:vAlign w:val="center"/>
          </w:tcPr>
          <w:p w:rsidR="00F67670" w:rsidRPr="00DA1B74" w:rsidRDefault="00F67670" w:rsidP="00F67670">
            <w:pPr>
              <w:widowControl w:val="0"/>
              <w:spacing w:after="0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1B74">
              <w:rPr>
                <w:rFonts w:ascii="Times New Roman" w:hAnsi="Times New Roman"/>
                <w:sz w:val="24"/>
                <w:szCs w:val="24"/>
              </w:rPr>
              <w:t>32,9</w:t>
            </w:r>
          </w:p>
        </w:tc>
      </w:tr>
      <w:tr w:rsidR="00F67670" w:rsidRPr="00DA1B74" w:rsidTr="00F67670">
        <w:tc>
          <w:tcPr>
            <w:tcW w:w="6273" w:type="dxa"/>
            <w:shd w:val="clear" w:color="auto" w:fill="auto"/>
          </w:tcPr>
          <w:p w:rsidR="00F67670" w:rsidRPr="00DA1B74" w:rsidRDefault="00F67670" w:rsidP="00F67670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1B74">
              <w:rPr>
                <w:rFonts w:ascii="Times New Roman" w:hAnsi="Times New Roman"/>
                <w:spacing w:val="1"/>
                <w:sz w:val="24"/>
                <w:szCs w:val="24"/>
              </w:rPr>
              <w:t>Выручка от продажи товаров, работ и услуг (без НДС) по малым предприятиям (млн руб.)</w:t>
            </w:r>
          </w:p>
        </w:tc>
        <w:tc>
          <w:tcPr>
            <w:tcW w:w="1106" w:type="dxa"/>
            <w:vAlign w:val="center"/>
          </w:tcPr>
          <w:p w:rsidR="00F67670" w:rsidRPr="00DA1B74" w:rsidRDefault="00F67670" w:rsidP="00F67670">
            <w:pPr>
              <w:widowControl w:val="0"/>
              <w:spacing w:after="0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1B74">
              <w:rPr>
                <w:rFonts w:ascii="Times New Roman" w:hAnsi="Times New Roman"/>
                <w:sz w:val="24"/>
                <w:szCs w:val="24"/>
              </w:rPr>
              <w:t>139 896,4</w:t>
            </w:r>
          </w:p>
        </w:tc>
        <w:tc>
          <w:tcPr>
            <w:tcW w:w="1134" w:type="dxa"/>
            <w:vAlign w:val="center"/>
          </w:tcPr>
          <w:p w:rsidR="00F67670" w:rsidRPr="00C209B3" w:rsidRDefault="00F67670" w:rsidP="00F67670">
            <w:pPr>
              <w:widowControl w:val="0"/>
              <w:spacing w:after="0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9B3">
              <w:rPr>
                <w:rFonts w:ascii="Times New Roman" w:hAnsi="Times New Roman"/>
                <w:sz w:val="24"/>
                <w:szCs w:val="24"/>
              </w:rPr>
              <w:t>155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C209B3">
              <w:rPr>
                <w:rFonts w:ascii="Times New Roman" w:hAnsi="Times New Roman"/>
                <w:sz w:val="24"/>
                <w:szCs w:val="24"/>
              </w:rPr>
              <w:t>488,9</w:t>
            </w:r>
          </w:p>
        </w:tc>
        <w:tc>
          <w:tcPr>
            <w:tcW w:w="1134" w:type="dxa"/>
            <w:vAlign w:val="center"/>
          </w:tcPr>
          <w:p w:rsidR="00F67670" w:rsidRPr="00C209B3" w:rsidRDefault="00F67670" w:rsidP="00F67670">
            <w:pPr>
              <w:widowControl w:val="0"/>
              <w:spacing w:after="0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9B3">
              <w:rPr>
                <w:rFonts w:ascii="Times New Roman" w:hAnsi="Times New Roman"/>
                <w:sz w:val="24"/>
                <w:szCs w:val="24"/>
              </w:rPr>
              <w:t>165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C209B3">
              <w:rPr>
                <w:rFonts w:ascii="Times New Roman" w:hAnsi="Times New Roman"/>
                <w:sz w:val="24"/>
                <w:szCs w:val="24"/>
              </w:rPr>
              <w:t>962,2</w:t>
            </w:r>
          </w:p>
        </w:tc>
      </w:tr>
      <w:tr w:rsidR="00F67670" w:rsidRPr="00DA1B74" w:rsidTr="00F67670">
        <w:tc>
          <w:tcPr>
            <w:tcW w:w="6273" w:type="dxa"/>
            <w:shd w:val="clear" w:color="auto" w:fill="auto"/>
          </w:tcPr>
          <w:p w:rsidR="00F67670" w:rsidRPr="00DA1B74" w:rsidRDefault="00F67670" w:rsidP="00F67670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1B74">
              <w:rPr>
                <w:rFonts w:ascii="Times New Roman" w:hAnsi="Times New Roman"/>
                <w:spacing w:val="1"/>
                <w:sz w:val="24"/>
                <w:szCs w:val="24"/>
              </w:rPr>
              <w:t>Доля выручки от продажи товаров, работ и услуг (без НДС) субъектов малого и среднего предпринимательства в общей выручке предприятий (%)</w:t>
            </w:r>
          </w:p>
        </w:tc>
        <w:tc>
          <w:tcPr>
            <w:tcW w:w="1106" w:type="dxa"/>
            <w:vAlign w:val="center"/>
          </w:tcPr>
          <w:p w:rsidR="00F67670" w:rsidRPr="00DA1B74" w:rsidRDefault="00F67670" w:rsidP="00F67670">
            <w:pPr>
              <w:widowControl w:val="0"/>
              <w:spacing w:after="0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1B74">
              <w:rPr>
                <w:rFonts w:ascii="Times New Roman" w:hAnsi="Times New Roman"/>
                <w:sz w:val="24"/>
                <w:szCs w:val="24"/>
              </w:rPr>
              <w:t>15,5</w:t>
            </w:r>
          </w:p>
        </w:tc>
        <w:tc>
          <w:tcPr>
            <w:tcW w:w="1134" w:type="dxa"/>
            <w:vAlign w:val="center"/>
          </w:tcPr>
          <w:p w:rsidR="00F67670" w:rsidRPr="00DA1B74" w:rsidRDefault="00F67670" w:rsidP="00F67670">
            <w:pPr>
              <w:widowControl w:val="0"/>
              <w:spacing w:after="0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1B74">
              <w:rPr>
                <w:rFonts w:ascii="Times New Roman" w:hAnsi="Times New Roman"/>
                <w:sz w:val="24"/>
                <w:szCs w:val="24"/>
              </w:rPr>
              <w:t>21,9</w:t>
            </w:r>
            <w:r w:rsidRPr="00DA1B74">
              <w:rPr>
                <w:rStyle w:val="a6"/>
                <w:rFonts w:ascii="Times New Roman" w:hAnsi="Times New Roman"/>
                <w:sz w:val="24"/>
                <w:szCs w:val="24"/>
              </w:rPr>
              <w:footnoteReference w:id="1"/>
            </w:r>
          </w:p>
        </w:tc>
        <w:tc>
          <w:tcPr>
            <w:tcW w:w="1134" w:type="dxa"/>
            <w:vAlign w:val="center"/>
          </w:tcPr>
          <w:p w:rsidR="00F67670" w:rsidRPr="00DA1B74" w:rsidRDefault="00F67670" w:rsidP="00F67670">
            <w:pPr>
              <w:widowControl w:val="0"/>
              <w:spacing w:after="0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1B74">
              <w:rPr>
                <w:rFonts w:ascii="Times New Roman" w:hAnsi="Times New Roman"/>
                <w:sz w:val="24"/>
                <w:szCs w:val="24"/>
              </w:rPr>
              <w:t>23,5</w:t>
            </w:r>
          </w:p>
        </w:tc>
      </w:tr>
      <w:tr w:rsidR="00F67670" w:rsidRPr="00DA1B74" w:rsidTr="00F67670">
        <w:tc>
          <w:tcPr>
            <w:tcW w:w="6273" w:type="dxa"/>
            <w:shd w:val="clear" w:color="auto" w:fill="auto"/>
          </w:tcPr>
          <w:p w:rsidR="00F67670" w:rsidRPr="00DA1B74" w:rsidRDefault="00F67670" w:rsidP="00F67670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1B7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Среднемесячная заработная плата работников списочного состава малых предприятий (руб.) </w:t>
            </w:r>
          </w:p>
        </w:tc>
        <w:tc>
          <w:tcPr>
            <w:tcW w:w="1106" w:type="dxa"/>
            <w:vAlign w:val="center"/>
          </w:tcPr>
          <w:p w:rsidR="00F67670" w:rsidRPr="00DA1B74" w:rsidRDefault="00F67670" w:rsidP="00F67670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1B74">
              <w:rPr>
                <w:rFonts w:ascii="Times New Roman" w:hAnsi="Times New Roman"/>
                <w:sz w:val="24"/>
                <w:szCs w:val="24"/>
              </w:rPr>
              <w:t>38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DA1B74">
              <w:rPr>
                <w:rFonts w:ascii="Times New Roman" w:hAnsi="Times New Roman"/>
                <w:sz w:val="24"/>
                <w:szCs w:val="24"/>
              </w:rPr>
              <w:t>920</w:t>
            </w:r>
          </w:p>
        </w:tc>
        <w:tc>
          <w:tcPr>
            <w:tcW w:w="1134" w:type="dxa"/>
            <w:vAlign w:val="center"/>
          </w:tcPr>
          <w:p w:rsidR="00F67670" w:rsidRPr="00DA1B74" w:rsidRDefault="00F67670" w:rsidP="00F67670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1B74">
              <w:rPr>
                <w:rFonts w:ascii="Times New Roman" w:hAnsi="Times New Roman"/>
                <w:sz w:val="24"/>
                <w:szCs w:val="24"/>
              </w:rPr>
              <w:t>41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DA1B74">
              <w:rPr>
                <w:rFonts w:ascii="Times New Roman" w:hAnsi="Times New Roman"/>
                <w:sz w:val="24"/>
                <w:szCs w:val="24"/>
              </w:rPr>
              <w:t>367</w:t>
            </w:r>
          </w:p>
        </w:tc>
        <w:tc>
          <w:tcPr>
            <w:tcW w:w="1134" w:type="dxa"/>
            <w:vAlign w:val="center"/>
          </w:tcPr>
          <w:p w:rsidR="00F67670" w:rsidRPr="00DA1B74" w:rsidRDefault="00F67670" w:rsidP="00F67670">
            <w:pPr>
              <w:widowControl w:val="0"/>
              <w:spacing w:after="0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1B74">
              <w:rPr>
                <w:rFonts w:ascii="Times New Roman" w:hAnsi="Times New Roman"/>
                <w:sz w:val="24"/>
                <w:szCs w:val="24"/>
              </w:rPr>
              <w:t>43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DA1B74">
              <w:rPr>
                <w:rFonts w:ascii="Times New Roman" w:hAnsi="Times New Roman"/>
                <w:sz w:val="24"/>
                <w:szCs w:val="24"/>
              </w:rPr>
              <w:t>928</w:t>
            </w:r>
          </w:p>
        </w:tc>
      </w:tr>
    </w:tbl>
    <w:p w:rsidR="00F67670" w:rsidRDefault="00F6767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F67670" w:rsidRPr="00144E51" w:rsidRDefault="00144E51" w:rsidP="00144E51">
      <w:pPr>
        <w:ind w:left="284" w:hanging="284"/>
        <w:jc w:val="both"/>
        <w:rPr>
          <w:rFonts w:ascii="Times New Roman" w:hAnsi="Times New Roman"/>
          <w:spacing w:val="1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lastRenderedPageBreak/>
        <w:t>1. </w:t>
      </w:r>
      <w:r w:rsidR="00F67670" w:rsidRPr="00144E51">
        <w:rPr>
          <w:rFonts w:ascii="Times New Roman" w:hAnsi="Times New Roman"/>
          <w:spacing w:val="1"/>
          <w:sz w:val="24"/>
          <w:szCs w:val="24"/>
        </w:rPr>
        <w:t xml:space="preserve">Структура и динамика </w:t>
      </w:r>
      <w:r w:rsidR="001D5AE3" w:rsidRPr="00144E51">
        <w:rPr>
          <w:rFonts w:ascii="Times New Roman" w:hAnsi="Times New Roman"/>
          <w:spacing w:val="1"/>
          <w:sz w:val="24"/>
          <w:szCs w:val="24"/>
        </w:rPr>
        <w:t xml:space="preserve">сферы МСП </w:t>
      </w:r>
      <w:r w:rsidR="00F67670" w:rsidRPr="00144E51">
        <w:rPr>
          <w:rFonts w:ascii="Times New Roman" w:hAnsi="Times New Roman"/>
          <w:spacing w:val="1"/>
          <w:sz w:val="24"/>
          <w:szCs w:val="24"/>
        </w:rPr>
        <w:t>по ОКВЭД</w:t>
      </w:r>
      <w:r w:rsidR="001D5AE3" w:rsidRPr="00144E51">
        <w:rPr>
          <w:rFonts w:ascii="Times New Roman" w:hAnsi="Times New Roman"/>
          <w:spacing w:val="1"/>
          <w:sz w:val="24"/>
          <w:szCs w:val="24"/>
        </w:rPr>
        <w:t>,</w:t>
      </w:r>
      <w:r w:rsidR="00F67670" w:rsidRPr="00144E51">
        <w:rPr>
          <w:rFonts w:ascii="Times New Roman" w:hAnsi="Times New Roman"/>
          <w:spacing w:val="1"/>
          <w:sz w:val="24"/>
          <w:szCs w:val="24"/>
        </w:rPr>
        <w:t xml:space="preserve"> по количеству</w:t>
      </w:r>
      <w:r w:rsidR="00086EF7" w:rsidRPr="00144E51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F67670" w:rsidRPr="00144E51">
        <w:rPr>
          <w:rFonts w:ascii="Times New Roman" w:hAnsi="Times New Roman"/>
          <w:spacing w:val="1"/>
          <w:sz w:val="24"/>
          <w:szCs w:val="24"/>
        </w:rPr>
        <w:t>предприятий</w:t>
      </w:r>
      <w:r w:rsidR="001D5AE3" w:rsidRPr="00144E51">
        <w:rPr>
          <w:rFonts w:ascii="Times New Roman" w:hAnsi="Times New Roman"/>
          <w:spacing w:val="1"/>
          <w:sz w:val="24"/>
          <w:szCs w:val="24"/>
        </w:rPr>
        <w:t>, количеству</w:t>
      </w:r>
      <w:r w:rsidR="00F67670" w:rsidRPr="00144E51">
        <w:rPr>
          <w:rFonts w:ascii="Times New Roman" w:hAnsi="Times New Roman"/>
          <w:spacing w:val="1"/>
          <w:sz w:val="24"/>
          <w:szCs w:val="24"/>
        </w:rPr>
        <w:t xml:space="preserve"> работников</w:t>
      </w:r>
    </w:p>
    <w:p w:rsidR="001D5AE3" w:rsidRPr="001D5AE3" w:rsidRDefault="001D5AE3" w:rsidP="001D5AE3">
      <w:pPr>
        <w:spacing w:after="0" w:line="240" w:lineRule="auto"/>
        <w:ind w:left="-36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67670" w:rsidRPr="00F64B6D" w:rsidRDefault="00F67670" w:rsidP="00F67670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F64B6D">
        <w:rPr>
          <w:rFonts w:ascii="Times New Roman" w:hAnsi="Times New Roman"/>
          <w:b/>
          <w:bCs/>
          <w:sz w:val="24"/>
          <w:szCs w:val="24"/>
        </w:rPr>
        <w:t>Количество субъектов СМП</w:t>
      </w:r>
    </w:p>
    <w:tbl>
      <w:tblPr>
        <w:tblW w:w="9715" w:type="dxa"/>
        <w:tblInd w:w="-176" w:type="dxa"/>
        <w:tblLook w:val="04A0" w:firstRow="1" w:lastRow="0" w:firstColumn="1" w:lastColumn="0" w:noHBand="0" w:noVBand="1"/>
      </w:tblPr>
      <w:tblGrid>
        <w:gridCol w:w="6751"/>
        <w:gridCol w:w="766"/>
        <w:gridCol w:w="1139"/>
        <w:gridCol w:w="1061"/>
      </w:tblGrid>
      <w:tr w:rsidR="00F67670" w:rsidRPr="008A1E7E" w:rsidTr="008E1182">
        <w:trPr>
          <w:trHeight w:val="300"/>
        </w:trPr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0" w:rsidRPr="008A1E7E" w:rsidRDefault="00F67670" w:rsidP="008E11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0" w:rsidRPr="008A1E7E" w:rsidRDefault="00F67670" w:rsidP="008E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8A1E7E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0" w:rsidRPr="008A1E7E" w:rsidRDefault="00F67670" w:rsidP="008E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8A1E7E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2022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0" w:rsidRPr="008A1E7E" w:rsidRDefault="00F67670" w:rsidP="008E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8A1E7E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2023 (оценка)</w:t>
            </w:r>
          </w:p>
        </w:tc>
      </w:tr>
      <w:tr w:rsidR="00F67670" w:rsidRPr="00515D5C" w:rsidTr="008E1182">
        <w:trPr>
          <w:trHeight w:val="300"/>
        </w:trPr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0" w:rsidRPr="00515D5C" w:rsidRDefault="00F67670" w:rsidP="008E118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:lang w:eastAsia="ru-RU"/>
              </w:rPr>
            </w:pPr>
            <w:r w:rsidRPr="00515D5C">
              <w:rPr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0" w:rsidRPr="00515D5C" w:rsidRDefault="00F67670" w:rsidP="008E118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515D5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18141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0" w:rsidRPr="00515D5C" w:rsidRDefault="00F67670" w:rsidP="008E1182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15D5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17157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0" w:rsidRPr="00515D5C" w:rsidRDefault="00F67670" w:rsidP="008E1182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15D5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17914</w:t>
            </w:r>
          </w:p>
        </w:tc>
      </w:tr>
      <w:tr w:rsidR="00F67670" w:rsidRPr="00515D5C" w:rsidTr="008E1182">
        <w:trPr>
          <w:trHeight w:val="300"/>
        </w:trPr>
        <w:tc>
          <w:tcPr>
            <w:tcW w:w="6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0" w:rsidRPr="00515D5C" w:rsidRDefault="00F67670" w:rsidP="008E118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</w:pPr>
            <w:r w:rsidRPr="00515D5C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0" w:rsidRPr="00515D5C" w:rsidRDefault="00F67670" w:rsidP="008E1182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15D5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0" w:rsidRPr="00515D5C" w:rsidRDefault="00F67670" w:rsidP="008E1182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113,6%*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0" w:rsidRPr="00515D5C" w:rsidRDefault="00F67670" w:rsidP="008E1182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15D5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04,4%</w:t>
            </w:r>
          </w:p>
        </w:tc>
      </w:tr>
      <w:tr w:rsidR="00F67670" w:rsidRPr="00515D5C" w:rsidTr="008E1182">
        <w:trPr>
          <w:trHeight w:val="300"/>
        </w:trPr>
        <w:tc>
          <w:tcPr>
            <w:tcW w:w="6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0" w:rsidRPr="00515D5C" w:rsidRDefault="00F67670" w:rsidP="008E1182">
            <w:pPr>
              <w:spacing w:after="0" w:line="240" w:lineRule="auto"/>
              <w:ind w:right="-111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</w:pPr>
            <w:r w:rsidRPr="00515D5C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  <w:t>Сельское, лесное хозяйство, охота, рыболовство и рыбоводство (А)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0" w:rsidRPr="00515D5C" w:rsidRDefault="00F67670" w:rsidP="008E1182">
            <w:pPr>
              <w:spacing w:after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5D5C">
              <w:rPr>
                <w:rFonts w:ascii="Times New Roman" w:hAnsi="Times New Roman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0" w:rsidRPr="00515D5C" w:rsidRDefault="00F67670" w:rsidP="008E1182">
            <w:pPr>
              <w:spacing w:after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5D5C">
              <w:rPr>
                <w:rFonts w:ascii="Times New Roman" w:hAnsi="Times New Roman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0" w:rsidRPr="00515D5C" w:rsidRDefault="00F67670" w:rsidP="008E1182">
            <w:pPr>
              <w:spacing w:after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5D5C">
              <w:rPr>
                <w:rFonts w:ascii="Times New Roman" w:hAnsi="Times New Roman"/>
                <w:color w:val="000000"/>
                <w:sz w:val="22"/>
                <w:szCs w:val="22"/>
              </w:rPr>
              <w:t>162</w:t>
            </w:r>
          </w:p>
        </w:tc>
      </w:tr>
      <w:tr w:rsidR="00F67670" w:rsidRPr="00515D5C" w:rsidTr="008E1182">
        <w:trPr>
          <w:trHeight w:val="300"/>
        </w:trPr>
        <w:tc>
          <w:tcPr>
            <w:tcW w:w="6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0" w:rsidRPr="00515D5C" w:rsidRDefault="00F67670" w:rsidP="008E1182">
            <w:pPr>
              <w:spacing w:after="0" w:line="240" w:lineRule="auto"/>
              <w:ind w:right="-111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</w:pPr>
            <w:r w:rsidRPr="00515D5C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  <w:t>Добыча полезных ископаемых (B)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0" w:rsidRPr="00515D5C" w:rsidRDefault="00F67670" w:rsidP="008E1182">
            <w:pPr>
              <w:spacing w:after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5D5C">
              <w:rPr>
                <w:rFonts w:ascii="Times New Roman" w:hAnsi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0" w:rsidRPr="00515D5C" w:rsidRDefault="00F67670" w:rsidP="008E1182">
            <w:pPr>
              <w:spacing w:after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5D5C">
              <w:rPr>
                <w:rFonts w:ascii="Times New Roman" w:hAnsi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0" w:rsidRPr="00515D5C" w:rsidRDefault="00F67670" w:rsidP="008E1182">
            <w:pPr>
              <w:spacing w:after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5D5C">
              <w:rPr>
                <w:rFonts w:ascii="Times New Roman" w:hAnsi="Times New Roman"/>
                <w:color w:val="000000"/>
                <w:sz w:val="22"/>
                <w:szCs w:val="22"/>
              </w:rPr>
              <w:t>32</w:t>
            </w:r>
          </w:p>
        </w:tc>
      </w:tr>
      <w:tr w:rsidR="00F67670" w:rsidRPr="00515D5C" w:rsidTr="008E1182">
        <w:trPr>
          <w:trHeight w:val="300"/>
        </w:trPr>
        <w:tc>
          <w:tcPr>
            <w:tcW w:w="6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0" w:rsidRPr="00515D5C" w:rsidRDefault="00F67670" w:rsidP="008E1182">
            <w:pPr>
              <w:spacing w:after="0" w:line="240" w:lineRule="auto"/>
              <w:ind w:right="-111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</w:pPr>
            <w:r w:rsidRPr="00515D5C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  <w:t xml:space="preserve">Обрабатывающие производства </w:t>
            </w:r>
            <w:r w:rsidR="00086EF7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  <w:t>€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0" w:rsidRPr="00515D5C" w:rsidRDefault="00F67670" w:rsidP="008E1182">
            <w:pPr>
              <w:spacing w:after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5D5C">
              <w:rPr>
                <w:rFonts w:ascii="Times New Roman" w:hAnsi="Times New Roman"/>
                <w:color w:val="000000"/>
                <w:sz w:val="22"/>
                <w:szCs w:val="22"/>
              </w:rPr>
              <w:t>1394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0" w:rsidRPr="00515D5C" w:rsidRDefault="00F67670" w:rsidP="008E1182">
            <w:pPr>
              <w:spacing w:after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5D5C">
              <w:rPr>
                <w:rFonts w:ascii="Times New Roman" w:hAnsi="Times New Roman"/>
                <w:color w:val="000000"/>
                <w:sz w:val="22"/>
                <w:szCs w:val="22"/>
              </w:rPr>
              <w:t>1340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0" w:rsidRPr="00515D5C" w:rsidRDefault="00F67670" w:rsidP="008E1182">
            <w:pPr>
              <w:spacing w:after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5D5C">
              <w:rPr>
                <w:rFonts w:ascii="Times New Roman" w:hAnsi="Times New Roman"/>
                <w:color w:val="000000"/>
                <w:sz w:val="22"/>
                <w:szCs w:val="22"/>
              </w:rPr>
              <w:t>1379</w:t>
            </w:r>
          </w:p>
        </w:tc>
      </w:tr>
      <w:tr w:rsidR="00F67670" w:rsidRPr="00515D5C" w:rsidTr="008E1182">
        <w:trPr>
          <w:trHeight w:val="510"/>
        </w:trPr>
        <w:tc>
          <w:tcPr>
            <w:tcW w:w="6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0" w:rsidRPr="00515D5C" w:rsidRDefault="00F67670" w:rsidP="008E1182">
            <w:pPr>
              <w:spacing w:after="0" w:line="240" w:lineRule="auto"/>
              <w:ind w:right="-111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</w:pPr>
            <w:r w:rsidRPr="00515D5C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  <w:t>Обеспечение электрической энергией, газом и паром; кондиционирование воздуха (D)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0" w:rsidRPr="00515D5C" w:rsidRDefault="00F67670" w:rsidP="008E1182">
            <w:pPr>
              <w:spacing w:after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5D5C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0" w:rsidRPr="00515D5C" w:rsidRDefault="00F67670" w:rsidP="008E1182">
            <w:pPr>
              <w:spacing w:after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5D5C">
              <w:rPr>
                <w:rFonts w:ascii="Times New Roman" w:hAnsi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0" w:rsidRPr="00515D5C" w:rsidRDefault="00F67670" w:rsidP="008E1182">
            <w:pPr>
              <w:spacing w:after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5D5C">
              <w:rPr>
                <w:rFonts w:ascii="Times New Roman" w:hAnsi="Times New Roman"/>
                <w:color w:val="000000"/>
                <w:sz w:val="22"/>
                <w:szCs w:val="22"/>
              </w:rPr>
              <w:t>36</w:t>
            </w:r>
          </w:p>
        </w:tc>
      </w:tr>
      <w:tr w:rsidR="00F67670" w:rsidRPr="00515D5C" w:rsidTr="008E1182">
        <w:trPr>
          <w:trHeight w:val="510"/>
        </w:trPr>
        <w:tc>
          <w:tcPr>
            <w:tcW w:w="6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0" w:rsidRPr="00515D5C" w:rsidRDefault="00F67670" w:rsidP="008E1182">
            <w:pPr>
              <w:spacing w:after="0" w:line="240" w:lineRule="auto"/>
              <w:ind w:right="-111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</w:pPr>
            <w:r w:rsidRPr="00515D5C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  <w:t xml:space="preserve">Водоснабжение; водоотведение, организация сбора и утилизации отходов, деятельность по ликвидации загрязнений </w:t>
            </w:r>
            <w:r w:rsidR="00086EF7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  <w:t>€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0" w:rsidRPr="00515D5C" w:rsidRDefault="00F67670" w:rsidP="008E1182">
            <w:pPr>
              <w:spacing w:after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5D5C">
              <w:rPr>
                <w:rFonts w:ascii="Times New Roman" w:hAnsi="Times New Roman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0" w:rsidRPr="00515D5C" w:rsidRDefault="00F67670" w:rsidP="008E1182">
            <w:pPr>
              <w:spacing w:after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5D5C">
              <w:rPr>
                <w:rFonts w:ascii="Times New Roman" w:hAnsi="Times New Roman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0" w:rsidRPr="00515D5C" w:rsidRDefault="00F67670" w:rsidP="008E1182">
            <w:pPr>
              <w:spacing w:after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5D5C">
              <w:rPr>
                <w:rFonts w:ascii="Times New Roman" w:hAnsi="Times New Roman"/>
                <w:color w:val="000000"/>
                <w:sz w:val="22"/>
                <w:szCs w:val="22"/>
              </w:rPr>
              <w:t>70</w:t>
            </w:r>
          </w:p>
        </w:tc>
      </w:tr>
      <w:tr w:rsidR="00F67670" w:rsidRPr="00515D5C" w:rsidTr="008E1182">
        <w:trPr>
          <w:trHeight w:val="300"/>
        </w:trPr>
        <w:tc>
          <w:tcPr>
            <w:tcW w:w="6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0" w:rsidRPr="00515D5C" w:rsidRDefault="00F67670" w:rsidP="008E1182">
            <w:pPr>
              <w:spacing w:after="0" w:line="240" w:lineRule="auto"/>
              <w:ind w:right="-111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</w:pPr>
            <w:r w:rsidRPr="00515D5C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  <w:t>Строительство (F)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0" w:rsidRPr="00515D5C" w:rsidRDefault="00F67670" w:rsidP="008E1182">
            <w:pPr>
              <w:spacing w:after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5D5C">
              <w:rPr>
                <w:rFonts w:ascii="Times New Roman" w:hAnsi="Times New Roman"/>
                <w:color w:val="000000"/>
                <w:sz w:val="22"/>
                <w:szCs w:val="22"/>
              </w:rPr>
              <w:t>2062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0" w:rsidRPr="00515D5C" w:rsidRDefault="00F67670" w:rsidP="008E1182">
            <w:pPr>
              <w:spacing w:after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5D5C">
              <w:rPr>
                <w:rFonts w:ascii="Times New Roman" w:hAnsi="Times New Roman"/>
                <w:color w:val="000000"/>
                <w:sz w:val="22"/>
                <w:szCs w:val="22"/>
              </w:rPr>
              <w:t>2049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0" w:rsidRPr="00515D5C" w:rsidRDefault="00F67670" w:rsidP="008E1182">
            <w:pPr>
              <w:spacing w:after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5D5C">
              <w:rPr>
                <w:rFonts w:ascii="Times New Roman" w:hAnsi="Times New Roman"/>
                <w:color w:val="000000"/>
                <w:sz w:val="22"/>
                <w:szCs w:val="22"/>
              </w:rPr>
              <w:t>2157</w:t>
            </w:r>
          </w:p>
        </w:tc>
      </w:tr>
      <w:tr w:rsidR="00F67670" w:rsidRPr="00515D5C" w:rsidTr="008E1182">
        <w:trPr>
          <w:trHeight w:val="300"/>
        </w:trPr>
        <w:tc>
          <w:tcPr>
            <w:tcW w:w="6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0" w:rsidRPr="00515D5C" w:rsidRDefault="00F67670" w:rsidP="008E1182">
            <w:pPr>
              <w:spacing w:after="0" w:line="240" w:lineRule="auto"/>
              <w:ind w:right="-111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</w:pPr>
            <w:r w:rsidRPr="00515D5C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  <w:t>Торговля оптовая и розничная, ремонт автотранспортных средств (G)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0" w:rsidRPr="00515D5C" w:rsidRDefault="00F67670" w:rsidP="008E1182">
            <w:pPr>
              <w:spacing w:after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5D5C">
              <w:rPr>
                <w:rFonts w:ascii="Times New Roman" w:hAnsi="Times New Roman"/>
                <w:color w:val="000000"/>
                <w:sz w:val="22"/>
                <w:szCs w:val="22"/>
              </w:rPr>
              <w:t>6405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0" w:rsidRPr="00515D5C" w:rsidRDefault="00F67670" w:rsidP="008E1182">
            <w:pPr>
              <w:spacing w:after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5D5C">
              <w:rPr>
                <w:rFonts w:ascii="Times New Roman" w:hAnsi="Times New Roman"/>
                <w:color w:val="000000"/>
                <w:sz w:val="22"/>
                <w:szCs w:val="22"/>
              </w:rPr>
              <w:t>5887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0" w:rsidRPr="00515D5C" w:rsidRDefault="00F67670" w:rsidP="008E1182">
            <w:pPr>
              <w:spacing w:after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5D5C">
              <w:rPr>
                <w:rFonts w:ascii="Times New Roman" w:hAnsi="Times New Roman"/>
                <w:color w:val="000000"/>
                <w:sz w:val="22"/>
                <w:szCs w:val="22"/>
              </w:rPr>
              <w:t>5080</w:t>
            </w:r>
          </w:p>
        </w:tc>
      </w:tr>
      <w:tr w:rsidR="00F67670" w:rsidRPr="00515D5C" w:rsidTr="008E1182">
        <w:trPr>
          <w:trHeight w:val="300"/>
        </w:trPr>
        <w:tc>
          <w:tcPr>
            <w:tcW w:w="6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0" w:rsidRPr="00515D5C" w:rsidRDefault="00F67670" w:rsidP="008E1182">
            <w:pPr>
              <w:spacing w:after="0" w:line="240" w:lineRule="auto"/>
              <w:ind w:right="-111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</w:pPr>
            <w:r w:rsidRPr="00515D5C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  <w:t>Транспортировка и хранение (Н)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0" w:rsidRPr="00515D5C" w:rsidRDefault="00F67670" w:rsidP="008E1182">
            <w:pPr>
              <w:spacing w:after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5D5C">
              <w:rPr>
                <w:rFonts w:ascii="Times New Roman" w:hAnsi="Times New Roman"/>
                <w:color w:val="000000"/>
                <w:sz w:val="22"/>
                <w:szCs w:val="22"/>
              </w:rPr>
              <w:t>1699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0" w:rsidRPr="00515D5C" w:rsidRDefault="00F67670" w:rsidP="008E1182">
            <w:pPr>
              <w:spacing w:after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5D5C">
              <w:rPr>
                <w:rFonts w:ascii="Times New Roman" w:hAnsi="Times New Roman"/>
                <w:color w:val="000000"/>
                <w:sz w:val="22"/>
                <w:szCs w:val="22"/>
              </w:rPr>
              <w:t>1687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0" w:rsidRPr="00515D5C" w:rsidRDefault="00F67670" w:rsidP="008E1182">
            <w:pPr>
              <w:spacing w:after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5D5C">
              <w:rPr>
                <w:rFonts w:ascii="Times New Roman" w:hAnsi="Times New Roman"/>
                <w:color w:val="000000"/>
                <w:sz w:val="22"/>
                <w:szCs w:val="22"/>
              </w:rPr>
              <w:t>2905</w:t>
            </w:r>
          </w:p>
        </w:tc>
      </w:tr>
      <w:tr w:rsidR="00F67670" w:rsidRPr="00515D5C" w:rsidTr="008E1182">
        <w:trPr>
          <w:trHeight w:val="300"/>
        </w:trPr>
        <w:tc>
          <w:tcPr>
            <w:tcW w:w="6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0" w:rsidRPr="00515D5C" w:rsidRDefault="00F67670" w:rsidP="008E1182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</w:pPr>
            <w:r w:rsidRPr="00515D5C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  <w:t>Деятельность по операциям с недвижимым имуществом (L)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0" w:rsidRPr="00515D5C" w:rsidRDefault="00F67670" w:rsidP="008E1182">
            <w:pPr>
              <w:spacing w:after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5D5C">
              <w:rPr>
                <w:rFonts w:ascii="Times New Roman" w:hAnsi="Times New Roman"/>
                <w:color w:val="000000"/>
                <w:sz w:val="22"/>
                <w:szCs w:val="22"/>
              </w:rPr>
              <w:t>1329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0" w:rsidRPr="00515D5C" w:rsidRDefault="00F67670" w:rsidP="008E1182">
            <w:pPr>
              <w:spacing w:after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5D5C">
              <w:rPr>
                <w:rFonts w:ascii="Times New Roman" w:hAnsi="Times New Roman"/>
                <w:color w:val="000000"/>
                <w:sz w:val="22"/>
                <w:szCs w:val="22"/>
              </w:rPr>
              <w:t>1337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0" w:rsidRPr="00515D5C" w:rsidRDefault="00F67670" w:rsidP="008E1182">
            <w:pPr>
              <w:spacing w:after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5D5C">
              <w:rPr>
                <w:rFonts w:ascii="Times New Roman" w:hAnsi="Times New Roman"/>
                <w:color w:val="000000"/>
                <w:sz w:val="22"/>
                <w:szCs w:val="22"/>
              </w:rPr>
              <w:t>1372</w:t>
            </w:r>
          </w:p>
        </w:tc>
      </w:tr>
      <w:tr w:rsidR="00F67670" w:rsidRPr="00515D5C" w:rsidTr="008E1182">
        <w:trPr>
          <w:trHeight w:val="300"/>
        </w:trPr>
        <w:tc>
          <w:tcPr>
            <w:tcW w:w="6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0" w:rsidRPr="00515D5C" w:rsidRDefault="00F67670" w:rsidP="008E1182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</w:pPr>
            <w:r w:rsidRPr="00515D5C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  <w:t>Прочие виды деятельности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0" w:rsidRPr="00515D5C" w:rsidRDefault="00F67670" w:rsidP="008E1182">
            <w:pPr>
              <w:spacing w:after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5D5C">
              <w:rPr>
                <w:rFonts w:ascii="Times New Roman" w:hAnsi="Times New Roman"/>
                <w:color w:val="000000"/>
                <w:sz w:val="22"/>
                <w:szCs w:val="22"/>
              </w:rPr>
              <w:t>4942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0" w:rsidRPr="00515D5C" w:rsidRDefault="00F67670" w:rsidP="008E1182">
            <w:pPr>
              <w:spacing w:after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5D5C">
              <w:rPr>
                <w:rFonts w:ascii="Times New Roman" w:hAnsi="Times New Roman"/>
                <w:color w:val="000000"/>
                <w:sz w:val="22"/>
                <w:szCs w:val="22"/>
              </w:rPr>
              <w:t>4557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0" w:rsidRPr="00515D5C" w:rsidRDefault="00F67670" w:rsidP="008E1182">
            <w:pPr>
              <w:spacing w:after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5D5C">
              <w:rPr>
                <w:rFonts w:ascii="Times New Roman" w:hAnsi="Times New Roman"/>
                <w:color w:val="000000"/>
                <w:sz w:val="22"/>
                <w:szCs w:val="22"/>
              </w:rPr>
              <w:t>4721</w:t>
            </w:r>
          </w:p>
        </w:tc>
      </w:tr>
    </w:tbl>
    <w:p w:rsidR="00F67670" w:rsidRPr="00813B32" w:rsidRDefault="00F67670" w:rsidP="00F67670">
      <w:pPr>
        <w:spacing w:after="120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813B32">
        <w:rPr>
          <w:rFonts w:ascii="Times New Roman" w:hAnsi="Times New Roman"/>
          <w:sz w:val="24"/>
          <w:szCs w:val="24"/>
          <w:vertAlign w:val="superscript"/>
        </w:rPr>
        <w:t>*к соответствующему периоду предыдущего года.</w:t>
      </w:r>
    </w:p>
    <w:p w:rsidR="00F67670" w:rsidRDefault="00F67670" w:rsidP="00144E51">
      <w:pPr>
        <w:spacing w:before="240" w:after="120"/>
        <w:rPr>
          <w:rFonts w:ascii="Times New Roman" w:hAnsi="Times New Roman"/>
          <w:sz w:val="24"/>
          <w:szCs w:val="24"/>
        </w:rPr>
      </w:pPr>
      <w:r w:rsidRPr="00282865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1077686" y="4953000"/>
            <wp:positionH relativeFrom="column">
              <wp:align>left</wp:align>
            </wp:positionH>
            <wp:positionV relativeFrom="paragraph">
              <wp:align>top</wp:align>
            </wp:positionV>
            <wp:extent cx="5798185" cy="2703195"/>
            <wp:effectExtent l="0" t="0" r="12065" b="1905"/>
            <wp:wrapSquare wrapText="bothSides"/>
            <wp:docPr id="1367027101" name="Диаграмма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</w:rPr>
        <w:t>По оценке в 2023 году в сфере МСП действовало 17914 субъектов, из них:</w:t>
      </w:r>
    </w:p>
    <w:p w:rsidR="00F67670" w:rsidRDefault="00F67670" w:rsidP="00F6767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</w:t>
      </w:r>
      <w:r w:rsidRPr="0076375E">
        <w:rPr>
          <w:rFonts w:ascii="Times New Roman" w:hAnsi="Times New Roman"/>
          <w:b/>
          <w:bCs/>
          <w:sz w:val="24"/>
          <w:szCs w:val="24"/>
        </w:rPr>
        <w:t>ИП</w:t>
      </w:r>
      <w:r>
        <w:rPr>
          <w:rFonts w:ascii="Times New Roman" w:hAnsi="Times New Roman"/>
          <w:sz w:val="24"/>
          <w:szCs w:val="24"/>
        </w:rPr>
        <w:t xml:space="preserve"> – 11507 ед. (рост 105,6%); </w:t>
      </w:r>
    </w:p>
    <w:p w:rsidR="00F67670" w:rsidRDefault="00F67670" w:rsidP="00F6767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</w:t>
      </w:r>
      <w:proofErr w:type="spellStart"/>
      <w:proofErr w:type="gramStart"/>
      <w:r w:rsidRPr="0076375E">
        <w:rPr>
          <w:rFonts w:ascii="Times New Roman" w:hAnsi="Times New Roman"/>
          <w:b/>
          <w:bCs/>
          <w:sz w:val="24"/>
          <w:szCs w:val="24"/>
        </w:rPr>
        <w:t>Юр.л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: малые – 6358 ед. (рост количества 102,2%, изменение кол-ва занятых 97,9%); Средние – 49 ед.</w:t>
      </w:r>
      <w:r w:rsidRPr="002340C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(рост количества 111,4%, изменение кол-ва занятых 114,5%);</w:t>
      </w:r>
    </w:p>
    <w:p w:rsidR="001D5AE3" w:rsidRDefault="00F67670" w:rsidP="00F67670">
      <w:pPr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Несмотря на рост общего Количества субъектов МСП в 2023 году (104,4%), действительное значение этого показателя всё ещё ниже, чем в 2017 году </w:t>
      </w:r>
      <w:r w:rsidRPr="00DA179C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98,7</w:t>
      </w:r>
      <w:r w:rsidRPr="00DA179C">
        <w:rPr>
          <w:rFonts w:ascii="Times New Roman" w:hAnsi="Times New Roman"/>
          <w:sz w:val="24"/>
          <w:szCs w:val="24"/>
        </w:rPr>
        <w:t xml:space="preserve">% </w:t>
      </w:r>
      <w:r>
        <w:rPr>
          <w:rFonts w:ascii="Times New Roman" w:hAnsi="Times New Roman"/>
          <w:sz w:val="24"/>
          <w:szCs w:val="24"/>
        </w:rPr>
        <w:t xml:space="preserve">к </w:t>
      </w:r>
      <w:r w:rsidRPr="00DA179C">
        <w:rPr>
          <w:rFonts w:ascii="Times New Roman" w:hAnsi="Times New Roman"/>
          <w:sz w:val="24"/>
          <w:szCs w:val="24"/>
        </w:rPr>
        <w:t>2017</w:t>
      </w:r>
      <w:r>
        <w:rPr>
          <w:rFonts w:ascii="Times New Roman" w:hAnsi="Times New Roman"/>
          <w:sz w:val="24"/>
          <w:szCs w:val="24"/>
        </w:rPr>
        <w:t xml:space="preserve"> </w:t>
      </w:r>
      <w:r w:rsidRPr="00DA179C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оду (18141)</w:t>
      </w:r>
      <w:r w:rsidRPr="00DA179C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 Занятость в сфере МСП в 2023 году выросла как по отношению к 2022 году (104,4%), так и в сравнении с 2017 годом (101,6%)</w:t>
      </w:r>
    </w:p>
    <w:p w:rsidR="00F67670" w:rsidRPr="001D5AE3" w:rsidRDefault="001D5AE3" w:rsidP="001D5AE3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F67670" w:rsidRPr="001D5AE3">
        <w:rPr>
          <w:rFonts w:ascii="Times New Roman" w:hAnsi="Times New Roman"/>
          <w:b/>
          <w:bCs/>
          <w:sz w:val="24"/>
          <w:szCs w:val="24"/>
        </w:rPr>
        <w:t>Среднесписочная численность, чел.</w:t>
      </w:r>
    </w:p>
    <w:tbl>
      <w:tblPr>
        <w:tblW w:w="9399" w:type="dxa"/>
        <w:tblInd w:w="-5" w:type="dxa"/>
        <w:tblLook w:val="04A0" w:firstRow="1" w:lastRow="0" w:firstColumn="1" w:lastColumn="0" w:noHBand="0" w:noVBand="1"/>
      </w:tblPr>
      <w:tblGrid>
        <w:gridCol w:w="6096"/>
        <w:gridCol w:w="1016"/>
        <w:gridCol w:w="1041"/>
        <w:gridCol w:w="1246"/>
      </w:tblGrid>
      <w:tr w:rsidR="00F67670" w:rsidRPr="00813B32" w:rsidTr="001D5AE3">
        <w:trPr>
          <w:trHeight w:val="55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670" w:rsidRPr="00813B32" w:rsidRDefault="00F67670" w:rsidP="008E118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7670" w:rsidRPr="008A1E7E" w:rsidRDefault="00F67670" w:rsidP="008E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8A1E7E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2017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7670" w:rsidRPr="008A1E7E" w:rsidRDefault="00F67670" w:rsidP="008E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8A1E7E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2022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7670" w:rsidRPr="008A1E7E" w:rsidRDefault="00F67670" w:rsidP="008E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8A1E7E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2023 (оценка)</w:t>
            </w:r>
          </w:p>
        </w:tc>
      </w:tr>
      <w:tr w:rsidR="00F67670" w:rsidRPr="00813B32" w:rsidTr="001D5AE3">
        <w:trPr>
          <w:trHeight w:val="30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670" w:rsidRPr="00813B32" w:rsidRDefault="00F67670" w:rsidP="008E11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:lang w:eastAsia="ru-RU"/>
              </w:rPr>
            </w:pPr>
            <w:r w:rsidRPr="00813B32">
              <w:rPr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670" w:rsidRPr="00813B32" w:rsidRDefault="00F67670" w:rsidP="008E11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813B32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47416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670" w:rsidRPr="00813B32" w:rsidRDefault="00F67670" w:rsidP="008E11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813B32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47730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670" w:rsidRPr="00813B32" w:rsidRDefault="00F67670" w:rsidP="008E11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813B32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48184</w:t>
            </w:r>
          </w:p>
        </w:tc>
      </w:tr>
      <w:tr w:rsidR="00F67670" w:rsidRPr="00813B32" w:rsidTr="001D5AE3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670" w:rsidRPr="00813B32" w:rsidRDefault="00F67670" w:rsidP="008E1182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</w:pPr>
            <w:r w:rsidRPr="00813B32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  <w:t>Сельское, лесное хозяйство, охота, рыболовство и рыбоводство (А)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0" w:rsidRPr="00813B32" w:rsidRDefault="00F67670" w:rsidP="008E1182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</w:pPr>
            <w:r w:rsidRPr="00813B32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  <w:t>353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0" w:rsidRPr="00813B32" w:rsidRDefault="00F67670" w:rsidP="008E11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813B32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  <w:t>304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0" w:rsidRPr="00813B32" w:rsidRDefault="00F67670" w:rsidP="008E11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813B32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  <w:t>275</w:t>
            </w:r>
          </w:p>
        </w:tc>
      </w:tr>
      <w:tr w:rsidR="00F67670" w:rsidRPr="00813B32" w:rsidTr="001D5AE3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670" w:rsidRPr="00813B32" w:rsidRDefault="00F67670" w:rsidP="008E1182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</w:pPr>
            <w:r w:rsidRPr="00813B32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  <w:t>Добыча полезных ископаемых (B)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0" w:rsidRPr="00813B32" w:rsidRDefault="00F67670" w:rsidP="008E1182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</w:pPr>
            <w:r w:rsidRPr="00813B32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  <w:t>135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0" w:rsidRPr="00813B32" w:rsidRDefault="00F67670" w:rsidP="008E11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813B32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  <w:t>184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0" w:rsidRPr="00813B32" w:rsidRDefault="00F67670" w:rsidP="008E11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813B32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  <w:t>193</w:t>
            </w:r>
          </w:p>
        </w:tc>
      </w:tr>
      <w:tr w:rsidR="00F67670" w:rsidRPr="00813B32" w:rsidTr="001D5AE3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670" w:rsidRPr="00813B32" w:rsidRDefault="00F67670" w:rsidP="008E1182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</w:pPr>
            <w:r w:rsidRPr="00813B32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  <w:t xml:space="preserve">Обрабатывающие производства </w:t>
            </w:r>
            <w:r w:rsidR="00086EF7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  <w:t>€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0" w:rsidRPr="00813B32" w:rsidRDefault="00F67670" w:rsidP="008E1182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</w:pPr>
            <w:r w:rsidRPr="00813B32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  <w:t>8758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0" w:rsidRPr="00813B32" w:rsidRDefault="00F67670" w:rsidP="008E11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813B32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  <w:t>8512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0" w:rsidRPr="00813B32" w:rsidRDefault="00F67670" w:rsidP="008E11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813B32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  <w:t>8233</w:t>
            </w:r>
          </w:p>
        </w:tc>
      </w:tr>
      <w:tr w:rsidR="00F67670" w:rsidRPr="00813B32" w:rsidTr="001D5AE3">
        <w:trPr>
          <w:trHeight w:val="51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670" w:rsidRPr="00813B32" w:rsidRDefault="00F67670" w:rsidP="008E1182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</w:pPr>
            <w:r w:rsidRPr="00813B32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  <w:t>Обеспечение электрической энергией, газом и паром; кондиционирование воздуха (D)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0" w:rsidRPr="00813B32" w:rsidRDefault="00F67670" w:rsidP="008E1182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</w:pPr>
            <w:r w:rsidRPr="00813B32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  <w:t>161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0" w:rsidRPr="00813B32" w:rsidRDefault="00F67670" w:rsidP="008E11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813B32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  <w:t>270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0" w:rsidRPr="00813B32" w:rsidRDefault="00F67670" w:rsidP="008E11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813B32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  <w:t>300</w:t>
            </w:r>
          </w:p>
        </w:tc>
      </w:tr>
      <w:tr w:rsidR="00F67670" w:rsidRPr="00813B32" w:rsidTr="001D5AE3">
        <w:trPr>
          <w:trHeight w:val="51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670" w:rsidRPr="00813B32" w:rsidRDefault="00F67670" w:rsidP="008E1182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</w:pPr>
            <w:r w:rsidRPr="00813B32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  <w:t xml:space="preserve">Водоснабжение; водоотведение, организация сбора и утилизации отходов, деятельность по ликвидации загрязнений </w:t>
            </w:r>
            <w:r w:rsidR="00086EF7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  <w:t>€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0" w:rsidRPr="00813B32" w:rsidRDefault="00F67670" w:rsidP="008E1182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</w:pPr>
            <w:r w:rsidRPr="00813B32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  <w:t>402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0" w:rsidRPr="00813B32" w:rsidRDefault="00F67670" w:rsidP="008E11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813B32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  <w:t>439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0" w:rsidRPr="00813B32" w:rsidRDefault="00F67670" w:rsidP="008E11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813B32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  <w:t>424</w:t>
            </w:r>
          </w:p>
        </w:tc>
      </w:tr>
      <w:tr w:rsidR="00F67670" w:rsidRPr="00813B32" w:rsidTr="001D5AE3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670" w:rsidRPr="00813B32" w:rsidRDefault="00F67670" w:rsidP="008E1182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</w:pPr>
            <w:r w:rsidRPr="00813B32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  <w:t>Строительство (F)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0" w:rsidRPr="00813B32" w:rsidRDefault="00F67670" w:rsidP="008E1182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</w:pPr>
            <w:r w:rsidRPr="00813B32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  <w:t>5571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0" w:rsidRPr="00813B32" w:rsidRDefault="00F67670" w:rsidP="008E11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813B32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  <w:t>6227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0" w:rsidRPr="00813B32" w:rsidRDefault="00F67670" w:rsidP="008E11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813B32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  <w:t>5956</w:t>
            </w:r>
          </w:p>
        </w:tc>
      </w:tr>
      <w:tr w:rsidR="00F67670" w:rsidRPr="00813B32" w:rsidTr="001D5AE3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670" w:rsidRPr="00813B32" w:rsidRDefault="00F67670" w:rsidP="008E1182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</w:pPr>
            <w:r w:rsidRPr="00813B32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  <w:t>Торговля оптовая и розничная, ремонт автотранспортных средств (G)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0" w:rsidRPr="00813B32" w:rsidRDefault="00F67670" w:rsidP="008E1182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</w:pPr>
            <w:r w:rsidRPr="00813B32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  <w:t>10495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0" w:rsidRPr="00813B32" w:rsidRDefault="00F67670" w:rsidP="008E11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813B32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  <w:t>10993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0" w:rsidRPr="00813B32" w:rsidRDefault="00F67670" w:rsidP="008E11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813B32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  <w:t>8743</w:t>
            </w:r>
          </w:p>
        </w:tc>
      </w:tr>
      <w:tr w:rsidR="00F67670" w:rsidRPr="00813B32" w:rsidTr="001D5AE3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670" w:rsidRPr="00813B32" w:rsidRDefault="00F67670" w:rsidP="008E1182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</w:pPr>
            <w:r w:rsidRPr="00813B32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  <w:t>Транспортировка и хранение (Н)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0" w:rsidRPr="00813B32" w:rsidRDefault="00F67670" w:rsidP="008E1182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</w:pPr>
            <w:r w:rsidRPr="00813B32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  <w:t>3229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0" w:rsidRPr="00813B32" w:rsidRDefault="00F67670" w:rsidP="008E11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813B32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  <w:t>3231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0" w:rsidRPr="00813B32" w:rsidRDefault="00F67670" w:rsidP="008E11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813B32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  <w:t>6085</w:t>
            </w:r>
          </w:p>
        </w:tc>
      </w:tr>
      <w:tr w:rsidR="00F67670" w:rsidRPr="00813B32" w:rsidTr="001D5AE3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670" w:rsidRPr="00813B32" w:rsidRDefault="00F67670" w:rsidP="008E1182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</w:pPr>
            <w:r w:rsidRPr="00813B32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  <w:t>Деятельность по операциям с недвижимым имуществом (L)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0" w:rsidRPr="00813B32" w:rsidRDefault="00F67670" w:rsidP="008E1182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</w:pPr>
            <w:r w:rsidRPr="00813B32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  <w:t>3632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0" w:rsidRPr="00813B32" w:rsidRDefault="00F67670" w:rsidP="008E11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813B32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  <w:t>3920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0" w:rsidRPr="00813B32" w:rsidRDefault="00F67670" w:rsidP="008E11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813B32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  <w:t>3787</w:t>
            </w:r>
          </w:p>
        </w:tc>
      </w:tr>
      <w:tr w:rsidR="00F67670" w:rsidRPr="00813B32" w:rsidTr="001D5AE3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670" w:rsidRPr="00813B32" w:rsidRDefault="00F67670" w:rsidP="008E1182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</w:pPr>
            <w:r w:rsidRPr="00813B32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  <w:t>Прочие виды деятельности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670" w:rsidRPr="00813B32" w:rsidRDefault="00F67670" w:rsidP="008E1182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</w:pPr>
            <w:r w:rsidRPr="00813B32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  <w:t>14680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670" w:rsidRPr="00813B32" w:rsidRDefault="00F67670" w:rsidP="008E11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813B32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  <w:t>13650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670" w:rsidRPr="00813B32" w:rsidRDefault="00F67670" w:rsidP="008E11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813B32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  <w:t>14188</w:t>
            </w:r>
          </w:p>
        </w:tc>
      </w:tr>
    </w:tbl>
    <w:p w:rsidR="00F67670" w:rsidRPr="00813B32" w:rsidRDefault="00F67670" w:rsidP="00F67670">
      <w:pPr>
        <w:spacing w:after="120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813B32">
        <w:rPr>
          <w:rFonts w:ascii="Times New Roman" w:hAnsi="Times New Roman"/>
          <w:sz w:val="24"/>
          <w:szCs w:val="24"/>
          <w:vertAlign w:val="superscript"/>
        </w:rPr>
        <w:t>*к соответствующему периоду предыдущего года</w:t>
      </w:r>
    </w:p>
    <w:p w:rsidR="00F67670" w:rsidRDefault="00F67670" w:rsidP="00F67670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282865">
        <w:rPr>
          <w:noProof/>
        </w:rPr>
        <w:drawing>
          <wp:inline distT="0" distB="0" distL="0" distR="0">
            <wp:extent cx="5939155" cy="2375535"/>
            <wp:effectExtent l="0" t="0" r="4445" b="5715"/>
            <wp:docPr id="2078229948" name="Диаграмма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67670" w:rsidRDefault="00F67670" w:rsidP="00F67670">
      <w:pPr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3D7130">
        <w:rPr>
          <w:rFonts w:ascii="Times New Roman" w:hAnsi="Times New Roman"/>
          <w:sz w:val="24"/>
          <w:szCs w:val="24"/>
        </w:rPr>
        <w:t xml:space="preserve">В целом, основными группами сферы МСП города Калуги </w:t>
      </w:r>
      <w:r w:rsidRPr="00BC249C">
        <w:rPr>
          <w:rFonts w:ascii="Times New Roman" w:hAnsi="Times New Roman"/>
          <w:b/>
          <w:bCs/>
          <w:sz w:val="24"/>
          <w:szCs w:val="24"/>
        </w:rPr>
        <w:t xml:space="preserve">по доле </w:t>
      </w:r>
      <w:r w:rsidRPr="004025CC">
        <w:rPr>
          <w:rFonts w:ascii="Times New Roman" w:hAnsi="Times New Roman"/>
          <w:sz w:val="24"/>
          <w:szCs w:val="24"/>
        </w:rPr>
        <w:t>и</w:t>
      </w:r>
      <w:r w:rsidRPr="00BC249C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по </w:t>
      </w:r>
      <w:r w:rsidRPr="00BC249C">
        <w:rPr>
          <w:rFonts w:ascii="Times New Roman" w:hAnsi="Times New Roman"/>
          <w:b/>
          <w:bCs/>
          <w:sz w:val="24"/>
          <w:szCs w:val="24"/>
        </w:rPr>
        <w:t>занятости</w:t>
      </w:r>
      <w:r w:rsidRPr="003D71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являются </w:t>
      </w:r>
      <w:r w:rsidRPr="003D7130">
        <w:rPr>
          <w:rFonts w:ascii="Times New Roman" w:hAnsi="Times New Roman"/>
          <w:sz w:val="24"/>
          <w:szCs w:val="24"/>
        </w:rPr>
        <w:t xml:space="preserve">следующие группы: </w:t>
      </w:r>
      <w:r>
        <w:rPr>
          <w:rFonts w:ascii="Times New Roman" w:hAnsi="Times New Roman"/>
          <w:sz w:val="24"/>
          <w:szCs w:val="24"/>
        </w:rPr>
        <w:t>«</w:t>
      </w:r>
      <w:r w:rsidRPr="00F62F23">
        <w:rPr>
          <w:rFonts w:ascii="Times New Roman" w:hAnsi="Times New Roman"/>
          <w:b/>
          <w:bCs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»</w:t>
      </w:r>
      <w:r w:rsidRPr="003D7130">
        <w:rPr>
          <w:rFonts w:ascii="Times New Roman" w:hAnsi="Times New Roman"/>
          <w:sz w:val="24"/>
          <w:szCs w:val="24"/>
        </w:rPr>
        <w:t xml:space="preserve"> (обрабатывающие производства); </w:t>
      </w:r>
      <w:r>
        <w:rPr>
          <w:rFonts w:ascii="Times New Roman" w:hAnsi="Times New Roman"/>
          <w:sz w:val="24"/>
          <w:szCs w:val="24"/>
        </w:rPr>
        <w:t>«</w:t>
      </w:r>
      <w:r w:rsidRPr="00F62F23">
        <w:rPr>
          <w:rFonts w:ascii="Times New Roman" w:hAnsi="Times New Roman"/>
          <w:b/>
          <w:bCs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»</w:t>
      </w:r>
      <w:r w:rsidRPr="003D7130">
        <w:rPr>
          <w:rFonts w:ascii="Times New Roman" w:hAnsi="Times New Roman"/>
          <w:sz w:val="24"/>
          <w:szCs w:val="24"/>
        </w:rPr>
        <w:t xml:space="preserve"> (Строительство); </w:t>
      </w:r>
      <w:r>
        <w:rPr>
          <w:rFonts w:ascii="Times New Roman" w:hAnsi="Times New Roman"/>
          <w:sz w:val="24"/>
          <w:szCs w:val="24"/>
        </w:rPr>
        <w:t>«</w:t>
      </w:r>
      <w:r w:rsidRPr="00F62F23">
        <w:rPr>
          <w:rFonts w:ascii="Times New Roman" w:hAnsi="Times New Roman"/>
          <w:b/>
          <w:bCs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»</w:t>
      </w:r>
      <w:r w:rsidRPr="003D7130">
        <w:rPr>
          <w:rFonts w:ascii="Times New Roman" w:hAnsi="Times New Roman"/>
          <w:sz w:val="24"/>
          <w:szCs w:val="24"/>
        </w:rPr>
        <w:t xml:space="preserve"> (Торговля и ремонт </w:t>
      </w:r>
      <w:proofErr w:type="spellStart"/>
      <w:r w:rsidRPr="003D7130">
        <w:rPr>
          <w:rFonts w:ascii="Times New Roman" w:hAnsi="Times New Roman"/>
          <w:sz w:val="24"/>
          <w:szCs w:val="24"/>
        </w:rPr>
        <w:t>мото</w:t>
      </w:r>
      <w:proofErr w:type="spellEnd"/>
      <w:r w:rsidRPr="003D7130">
        <w:rPr>
          <w:rFonts w:ascii="Times New Roman" w:hAnsi="Times New Roman"/>
          <w:sz w:val="24"/>
          <w:szCs w:val="24"/>
        </w:rPr>
        <w:t xml:space="preserve">- и авто); </w:t>
      </w:r>
      <w:r>
        <w:rPr>
          <w:rFonts w:ascii="Times New Roman" w:hAnsi="Times New Roman"/>
          <w:sz w:val="24"/>
          <w:szCs w:val="24"/>
        </w:rPr>
        <w:t>«</w:t>
      </w:r>
      <w:r w:rsidRPr="00F62F23">
        <w:rPr>
          <w:rFonts w:ascii="Times New Roman" w:hAnsi="Times New Roman"/>
          <w:b/>
          <w:bCs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»</w:t>
      </w:r>
      <w:r w:rsidRPr="003D7130">
        <w:rPr>
          <w:rFonts w:ascii="Times New Roman" w:hAnsi="Times New Roman"/>
          <w:sz w:val="24"/>
          <w:szCs w:val="24"/>
        </w:rPr>
        <w:t xml:space="preserve"> (Транспортировка и хранение); </w:t>
      </w:r>
      <w:r>
        <w:rPr>
          <w:rFonts w:ascii="Times New Roman" w:hAnsi="Times New Roman"/>
          <w:sz w:val="24"/>
          <w:szCs w:val="24"/>
        </w:rPr>
        <w:t>«</w:t>
      </w:r>
      <w:r w:rsidRPr="00F62F23">
        <w:rPr>
          <w:rFonts w:ascii="Times New Roman" w:hAnsi="Times New Roman"/>
          <w:b/>
          <w:bCs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»</w:t>
      </w:r>
      <w:r w:rsidRPr="003D7130">
        <w:rPr>
          <w:rFonts w:ascii="Times New Roman" w:hAnsi="Times New Roman"/>
          <w:sz w:val="24"/>
          <w:szCs w:val="24"/>
        </w:rPr>
        <w:t xml:space="preserve"> (операции с недвижимым имуществом); </w:t>
      </w:r>
      <w:r>
        <w:rPr>
          <w:rFonts w:ascii="Times New Roman" w:hAnsi="Times New Roman"/>
          <w:sz w:val="24"/>
          <w:szCs w:val="24"/>
        </w:rPr>
        <w:t>«</w:t>
      </w:r>
      <w:r w:rsidRPr="003D7130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»</w:t>
      </w:r>
      <w:r w:rsidRPr="003D7130">
        <w:rPr>
          <w:rFonts w:ascii="Times New Roman" w:hAnsi="Times New Roman"/>
          <w:sz w:val="24"/>
          <w:szCs w:val="24"/>
        </w:rPr>
        <w:t xml:space="preserve"> (Деятельность профессиональная, научная и техническая). При этом следует отметить, что в представленный период 2017-202</w:t>
      </w:r>
      <w:r>
        <w:rPr>
          <w:rFonts w:ascii="Times New Roman" w:hAnsi="Times New Roman"/>
          <w:sz w:val="24"/>
          <w:szCs w:val="24"/>
        </w:rPr>
        <w:t>3</w:t>
      </w:r>
      <w:r w:rsidRPr="003D71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7130">
        <w:rPr>
          <w:rFonts w:ascii="Times New Roman" w:hAnsi="Times New Roman"/>
          <w:sz w:val="24"/>
          <w:szCs w:val="24"/>
        </w:rPr>
        <w:t>г.г</w:t>
      </w:r>
      <w:proofErr w:type="spellEnd"/>
      <w:r w:rsidRPr="003D7130">
        <w:rPr>
          <w:rFonts w:ascii="Times New Roman" w:hAnsi="Times New Roman"/>
          <w:sz w:val="24"/>
          <w:szCs w:val="24"/>
        </w:rPr>
        <w:t xml:space="preserve">. из указанной основной группы занятость выросла только в группах </w:t>
      </w:r>
      <w:r w:rsidRPr="00F62F23">
        <w:rPr>
          <w:rFonts w:ascii="Times New Roman" w:hAnsi="Times New Roman"/>
          <w:b/>
          <w:bCs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 xml:space="preserve"> (Строительство)</w:t>
      </w:r>
      <w:r w:rsidRPr="003D7130">
        <w:rPr>
          <w:rFonts w:ascii="Times New Roman" w:hAnsi="Times New Roman"/>
          <w:sz w:val="24"/>
          <w:szCs w:val="24"/>
        </w:rPr>
        <w:t xml:space="preserve"> и </w:t>
      </w:r>
      <w:r w:rsidRPr="00F62F23">
        <w:rPr>
          <w:rFonts w:ascii="Times New Roman" w:hAnsi="Times New Roman"/>
          <w:b/>
          <w:bCs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 </w:t>
      </w:r>
      <w:r w:rsidRPr="003D7130">
        <w:rPr>
          <w:rFonts w:ascii="Times New Roman" w:hAnsi="Times New Roman"/>
          <w:sz w:val="24"/>
          <w:szCs w:val="24"/>
        </w:rPr>
        <w:t xml:space="preserve">(операции с недвижимым имуществом), при общем снижении показателей представленности групп </w:t>
      </w:r>
      <w:r w:rsidRPr="00F62F23">
        <w:rPr>
          <w:rFonts w:ascii="Times New Roman" w:hAnsi="Times New Roman"/>
          <w:b/>
          <w:bCs/>
          <w:sz w:val="24"/>
          <w:szCs w:val="24"/>
        </w:rPr>
        <w:t>C</w:t>
      </w:r>
      <w:r w:rsidRPr="003D7130">
        <w:rPr>
          <w:rFonts w:ascii="Times New Roman" w:hAnsi="Times New Roman"/>
          <w:sz w:val="24"/>
          <w:szCs w:val="24"/>
        </w:rPr>
        <w:t xml:space="preserve">, </w:t>
      </w:r>
      <w:r w:rsidRPr="00F62F23">
        <w:rPr>
          <w:rFonts w:ascii="Times New Roman" w:hAnsi="Times New Roman"/>
          <w:b/>
          <w:bCs/>
          <w:sz w:val="24"/>
          <w:szCs w:val="24"/>
        </w:rPr>
        <w:t>G</w:t>
      </w:r>
      <w:r w:rsidRPr="003D7130">
        <w:rPr>
          <w:rFonts w:ascii="Times New Roman" w:hAnsi="Times New Roman"/>
          <w:sz w:val="24"/>
          <w:szCs w:val="24"/>
        </w:rPr>
        <w:t xml:space="preserve">, </w:t>
      </w:r>
      <w:r w:rsidRPr="00F62F23">
        <w:rPr>
          <w:rFonts w:ascii="Times New Roman" w:hAnsi="Times New Roman"/>
          <w:b/>
          <w:bCs/>
          <w:sz w:val="24"/>
          <w:szCs w:val="24"/>
        </w:rPr>
        <w:t>H</w:t>
      </w:r>
      <w:r w:rsidRPr="003D7130">
        <w:rPr>
          <w:rFonts w:ascii="Times New Roman" w:hAnsi="Times New Roman"/>
          <w:sz w:val="24"/>
          <w:szCs w:val="24"/>
        </w:rPr>
        <w:t xml:space="preserve">, </w:t>
      </w:r>
      <w:r w:rsidRPr="00F62F23">
        <w:rPr>
          <w:rFonts w:ascii="Times New Roman" w:hAnsi="Times New Roman"/>
          <w:b/>
          <w:bCs/>
          <w:sz w:val="24"/>
          <w:szCs w:val="24"/>
        </w:rPr>
        <w:t>M</w:t>
      </w:r>
      <w:r w:rsidRPr="003D7130">
        <w:rPr>
          <w:rFonts w:ascii="Times New Roman" w:hAnsi="Times New Roman"/>
          <w:sz w:val="24"/>
          <w:szCs w:val="24"/>
        </w:rPr>
        <w:t>.</w:t>
      </w:r>
    </w:p>
    <w:p w:rsidR="00F67670" w:rsidRDefault="00F67670" w:rsidP="00F67670">
      <w:pPr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период 2017-2023 годов явным лидером роста стала группа </w:t>
      </w:r>
      <w:r w:rsidRPr="00BC249C">
        <w:rPr>
          <w:rFonts w:ascii="Times New Roman" w:hAnsi="Times New Roman"/>
          <w:b/>
          <w:bCs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 w:rsidRPr="008C7C82">
        <w:rPr>
          <w:rFonts w:ascii="Times New Roman" w:hAnsi="Times New Roman"/>
          <w:sz w:val="24"/>
          <w:szCs w:val="24"/>
        </w:rPr>
        <w:t>(транспортировка и хранение)</w:t>
      </w:r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как по тепам роста доли в структуре по количеству предприятий (доля выросла с 9,4% до 16,2% - рост 173,2%), по темпам роста занятости (доля выросла с 6,8% до 12,6% - рост 188,4%), так и по темпам роста доли группы в общей выручке сферы МСП (с 2,4% до 5,2% - рост 217,3%). </w:t>
      </w:r>
    </w:p>
    <w:p w:rsidR="00F67670" w:rsidRDefault="00F67670" w:rsidP="00F67670">
      <w:pPr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Среди видов деятельности, условно отнесённых к </w:t>
      </w:r>
      <w:proofErr w:type="gramStart"/>
      <w:r>
        <w:rPr>
          <w:rFonts w:ascii="Times New Roman" w:hAnsi="Times New Roman"/>
          <w:sz w:val="24"/>
          <w:szCs w:val="24"/>
        </w:rPr>
        <w:t xml:space="preserve">группе </w:t>
      </w:r>
      <w:r w:rsidRPr="00A142DE">
        <w:rPr>
          <w:rFonts w:ascii="Times New Roman" w:hAnsi="Times New Roman"/>
          <w:b/>
          <w:bCs/>
          <w:sz w:val="24"/>
          <w:szCs w:val="24"/>
        </w:rPr>
        <w:t>Прочие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 период 2017-2023 </w:t>
      </w:r>
      <w:proofErr w:type="spellStart"/>
      <w:r>
        <w:rPr>
          <w:rFonts w:ascii="Times New Roman" w:hAnsi="Times New Roman"/>
          <w:sz w:val="24"/>
          <w:szCs w:val="24"/>
        </w:rPr>
        <w:t>г.г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Pr="004025CC">
        <w:rPr>
          <w:rFonts w:ascii="Times New Roman" w:hAnsi="Times New Roman"/>
          <w:b/>
          <w:bCs/>
          <w:sz w:val="24"/>
          <w:szCs w:val="24"/>
        </w:rPr>
        <w:t>по количеству</w:t>
      </w:r>
      <w:r>
        <w:rPr>
          <w:rFonts w:ascii="Times New Roman" w:hAnsi="Times New Roman"/>
          <w:sz w:val="24"/>
          <w:szCs w:val="24"/>
        </w:rPr>
        <w:t xml:space="preserve"> субъектов и </w:t>
      </w:r>
      <w:r w:rsidRPr="004025CC">
        <w:rPr>
          <w:rFonts w:ascii="Times New Roman" w:hAnsi="Times New Roman"/>
          <w:b/>
          <w:bCs/>
          <w:sz w:val="24"/>
          <w:szCs w:val="24"/>
        </w:rPr>
        <w:t>по занятости</w:t>
      </w:r>
      <w:r>
        <w:rPr>
          <w:rFonts w:ascii="Times New Roman" w:hAnsi="Times New Roman"/>
          <w:sz w:val="24"/>
          <w:szCs w:val="24"/>
        </w:rPr>
        <w:t xml:space="preserve"> самые динамичный рост показан в сфере д</w:t>
      </w:r>
      <w:r w:rsidRPr="003671B9">
        <w:rPr>
          <w:rFonts w:ascii="Times New Roman" w:hAnsi="Times New Roman"/>
          <w:sz w:val="24"/>
          <w:szCs w:val="24"/>
        </w:rPr>
        <w:t>еятельност</w:t>
      </w:r>
      <w:r>
        <w:rPr>
          <w:rFonts w:ascii="Times New Roman" w:hAnsi="Times New Roman"/>
          <w:sz w:val="24"/>
          <w:szCs w:val="24"/>
        </w:rPr>
        <w:t>и</w:t>
      </w:r>
      <w:r w:rsidRPr="003671B9">
        <w:rPr>
          <w:rFonts w:ascii="Times New Roman" w:hAnsi="Times New Roman"/>
          <w:sz w:val="24"/>
          <w:szCs w:val="24"/>
        </w:rPr>
        <w:t xml:space="preserve"> гостиниц и предприятий общественного питания (</w:t>
      </w:r>
      <w:r w:rsidRPr="003671B9">
        <w:rPr>
          <w:rFonts w:ascii="Times New Roman" w:hAnsi="Times New Roman"/>
          <w:b/>
          <w:bCs/>
          <w:sz w:val="24"/>
          <w:szCs w:val="24"/>
        </w:rPr>
        <w:t>I</w:t>
      </w:r>
      <w:r w:rsidRPr="003671B9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, </w:t>
      </w:r>
      <w:r w:rsidRPr="003671B9">
        <w:rPr>
          <w:rFonts w:ascii="Times New Roman" w:hAnsi="Times New Roman"/>
          <w:sz w:val="24"/>
          <w:szCs w:val="24"/>
        </w:rPr>
        <w:t>в области информации и связи (</w:t>
      </w:r>
      <w:r w:rsidRPr="003671B9">
        <w:rPr>
          <w:rFonts w:ascii="Times New Roman" w:hAnsi="Times New Roman"/>
          <w:b/>
          <w:bCs/>
          <w:sz w:val="24"/>
          <w:szCs w:val="24"/>
        </w:rPr>
        <w:t>J</w:t>
      </w:r>
      <w:r w:rsidRPr="003671B9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, </w:t>
      </w:r>
      <w:r w:rsidRPr="003671B9">
        <w:rPr>
          <w:rFonts w:ascii="Times New Roman" w:hAnsi="Times New Roman"/>
          <w:sz w:val="24"/>
          <w:szCs w:val="24"/>
        </w:rPr>
        <w:t>в области здравоохранения и социальных услуг (</w:t>
      </w:r>
      <w:r w:rsidRPr="00F62F23">
        <w:rPr>
          <w:rFonts w:ascii="Times New Roman" w:hAnsi="Times New Roman"/>
          <w:b/>
          <w:bCs/>
          <w:sz w:val="24"/>
          <w:szCs w:val="24"/>
        </w:rPr>
        <w:t>Q</w:t>
      </w:r>
      <w:r w:rsidRPr="003671B9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F67670" w:rsidRDefault="00F67670" w:rsidP="00F67670">
      <w:pPr>
        <w:spacing w:after="120"/>
        <w:jc w:val="both"/>
        <w:rPr>
          <w:noProof/>
        </w:rPr>
      </w:pPr>
      <w:r w:rsidRPr="00282865">
        <w:rPr>
          <w:noProof/>
        </w:rPr>
        <w:drawing>
          <wp:inline distT="0" distB="0" distL="0" distR="0">
            <wp:extent cx="5765800" cy="2355850"/>
            <wp:effectExtent l="0" t="0" r="6350" b="6350"/>
            <wp:docPr id="247218937" name="Диаграмма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tbl>
      <w:tblPr>
        <w:tblW w:w="0" w:type="auto"/>
        <w:tblBorders>
          <w:left w:val="single" w:sz="24" w:space="0" w:color="FF0000"/>
        </w:tblBorders>
        <w:tblLook w:val="04A0" w:firstRow="1" w:lastRow="0" w:firstColumn="1" w:lastColumn="0" w:noHBand="0" w:noVBand="1"/>
      </w:tblPr>
      <w:tblGrid>
        <w:gridCol w:w="9325"/>
      </w:tblGrid>
      <w:tr w:rsidR="00F67670" w:rsidTr="008E1182">
        <w:tc>
          <w:tcPr>
            <w:tcW w:w="9428" w:type="dxa"/>
            <w:shd w:val="clear" w:color="auto" w:fill="auto"/>
          </w:tcPr>
          <w:p w:rsidR="00F67670" w:rsidRDefault="00F67670" w:rsidP="008E1182">
            <w:pPr>
              <w:spacing w:after="12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Следует сказать, что данные за период 2022-2023 годов характеризуются крайне малыми изменениями</w:t>
            </w:r>
            <w:r>
              <w:rPr>
                <w:rStyle w:val="a6"/>
                <w:rFonts w:ascii="Times New Roman" w:hAnsi="Times New Roman"/>
                <w:sz w:val="24"/>
                <w:szCs w:val="24"/>
              </w:rPr>
              <w:footnoteReference w:id="2"/>
            </w:r>
            <w:r>
              <w:rPr>
                <w:rFonts w:ascii="Times New Roman" w:hAnsi="Times New Roman"/>
                <w:sz w:val="24"/>
                <w:szCs w:val="24"/>
              </w:rPr>
              <w:t xml:space="preserve">, что сообщает в большей мере о завершении процессов реструктуризации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донастройки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сферы МСП в муниципальном образовании относительно текущих тенденций социально-экономического развития, т.е. возможности экстенсивного развития сужены и дальнейшее развитие сферы МСП во многом будет определяться способностью/возможностями акторов динамично улучшать качественные характеристики деятельности и использования внутренних ресурсов (интенсивное развитие).</w:t>
            </w:r>
          </w:p>
        </w:tc>
      </w:tr>
    </w:tbl>
    <w:p w:rsidR="00F67670" w:rsidRDefault="00F67670" w:rsidP="00F67670">
      <w:pPr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67670" w:rsidRDefault="00086EF7" w:rsidP="00086E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2. </w:t>
      </w:r>
      <w:r w:rsidR="00F67670" w:rsidRPr="00893161">
        <w:rPr>
          <w:rFonts w:ascii="Times New Roman" w:hAnsi="Times New Roman"/>
          <w:sz w:val="24"/>
          <w:szCs w:val="24"/>
        </w:rPr>
        <w:t>Структура и динамика по О</w:t>
      </w:r>
      <w:r w:rsidR="00F67670">
        <w:rPr>
          <w:rFonts w:ascii="Times New Roman" w:hAnsi="Times New Roman"/>
          <w:sz w:val="24"/>
          <w:szCs w:val="24"/>
        </w:rPr>
        <w:t>К</w:t>
      </w:r>
      <w:r w:rsidR="00F67670" w:rsidRPr="00893161">
        <w:rPr>
          <w:rFonts w:ascii="Times New Roman" w:hAnsi="Times New Roman"/>
          <w:sz w:val="24"/>
          <w:szCs w:val="24"/>
        </w:rPr>
        <w:t>ВЭД по обороту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тыс.руб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tbl>
      <w:tblPr>
        <w:tblW w:w="93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1"/>
        <w:gridCol w:w="1573"/>
        <w:gridCol w:w="1573"/>
        <w:gridCol w:w="1573"/>
      </w:tblGrid>
      <w:tr w:rsidR="00F67670" w:rsidRPr="008A1E7E" w:rsidTr="001D5AE3">
        <w:trPr>
          <w:trHeight w:val="300"/>
        </w:trPr>
        <w:tc>
          <w:tcPr>
            <w:tcW w:w="4601" w:type="dxa"/>
            <w:shd w:val="clear" w:color="auto" w:fill="auto"/>
            <w:noWrap/>
            <w:vAlign w:val="bottom"/>
            <w:hideMark/>
          </w:tcPr>
          <w:p w:rsidR="00F67670" w:rsidRPr="008A1E7E" w:rsidRDefault="00F67670" w:rsidP="008E11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:rsidR="00F67670" w:rsidRPr="008A1E7E" w:rsidRDefault="00F67670" w:rsidP="008E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8A1E7E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2017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:rsidR="00F67670" w:rsidRPr="008A1E7E" w:rsidRDefault="00F67670" w:rsidP="008E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8A1E7E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2022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:rsidR="00F67670" w:rsidRPr="008A1E7E" w:rsidRDefault="00F67670" w:rsidP="008E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8A1E7E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2023 (оценка)</w:t>
            </w:r>
          </w:p>
        </w:tc>
      </w:tr>
      <w:tr w:rsidR="00F67670" w:rsidRPr="008A1E7E" w:rsidTr="001D5AE3">
        <w:trPr>
          <w:trHeight w:val="300"/>
        </w:trPr>
        <w:tc>
          <w:tcPr>
            <w:tcW w:w="4601" w:type="dxa"/>
            <w:shd w:val="clear" w:color="auto" w:fill="auto"/>
            <w:noWrap/>
            <w:vAlign w:val="bottom"/>
            <w:hideMark/>
          </w:tcPr>
          <w:p w:rsidR="00F67670" w:rsidRPr="008A1E7E" w:rsidRDefault="00F67670" w:rsidP="008E11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8A1E7E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Выручка от продажи товаров, работ и услуг (без НДС)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:rsidR="00F67670" w:rsidRPr="00DF58FD" w:rsidRDefault="00F67670" w:rsidP="008E118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DF58F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118641680,0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:rsidR="00F67670" w:rsidRPr="00DF58FD" w:rsidRDefault="00F67670" w:rsidP="008E1182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DF58F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163620751,8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:rsidR="00F67670" w:rsidRPr="00DF58FD" w:rsidRDefault="00F67670" w:rsidP="008E1182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DF58F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172962239,0</w:t>
            </w:r>
          </w:p>
        </w:tc>
      </w:tr>
      <w:tr w:rsidR="00F67670" w:rsidRPr="00DF58FD" w:rsidTr="001D5AE3">
        <w:trPr>
          <w:trHeight w:val="300"/>
        </w:trPr>
        <w:tc>
          <w:tcPr>
            <w:tcW w:w="4601" w:type="dxa"/>
            <w:shd w:val="clear" w:color="auto" w:fill="auto"/>
          </w:tcPr>
          <w:p w:rsidR="00F67670" w:rsidRPr="00DF58FD" w:rsidRDefault="00F67670" w:rsidP="008E1182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F67670" w:rsidRPr="00DF58FD" w:rsidRDefault="00F67670" w:rsidP="008E1182">
            <w:pPr>
              <w:spacing w:after="0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F58FD">
              <w:rPr>
                <w:rFonts w:ascii="Times New Roman" w:hAnsi="Times New Roman"/>
                <w:b/>
                <w:bCs/>
                <w:sz w:val="22"/>
                <w:szCs w:val="22"/>
              </w:rPr>
              <w:t>112,5%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F67670" w:rsidRPr="00DF58FD" w:rsidRDefault="00F67670" w:rsidP="008E1182">
            <w:pPr>
              <w:spacing w:after="0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F58FD">
              <w:rPr>
                <w:rFonts w:ascii="Times New Roman" w:hAnsi="Times New Roman"/>
                <w:b/>
                <w:bCs/>
                <w:sz w:val="22"/>
                <w:szCs w:val="22"/>
              </w:rPr>
              <w:t>107,5%*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F67670" w:rsidRPr="00DF58FD" w:rsidRDefault="00F67670" w:rsidP="008E1182">
            <w:pPr>
              <w:spacing w:after="0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F58FD">
              <w:rPr>
                <w:rFonts w:ascii="Times New Roman" w:hAnsi="Times New Roman"/>
                <w:b/>
                <w:bCs/>
                <w:sz w:val="22"/>
                <w:szCs w:val="22"/>
              </w:rPr>
              <w:t>105,7%</w:t>
            </w:r>
          </w:p>
        </w:tc>
      </w:tr>
      <w:tr w:rsidR="00F67670" w:rsidRPr="008A1E7E" w:rsidTr="001D5AE3">
        <w:trPr>
          <w:trHeight w:val="300"/>
        </w:trPr>
        <w:tc>
          <w:tcPr>
            <w:tcW w:w="4601" w:type="dxa"/>
            <w:shd w:val="clear" w:color="auto" w:fill="auto"/>
            <w:hideMark/>
          </w:tcPr>
          <w:p w:rsidR="00F67670" w:rsidRPr="008A1E7E" w:rsidRDefault="00F67670" w:rsidP="008E1182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</w:pPr>
            <w:r w:rsidRPr="008A1E7E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  <w:t>сельское, лесное хозяйство, охота, рыболовство и рыбоводство (А)</w:t>
            </w:r>
          </w:p>
        </w:tc>
        <w:tc>
          <w:tcPr>
            <w:tcW w:w="1573" w:type="dxa"/>
            <w:shd w:val="clear" w:color="auto" w:fill="auto"/>
            <w:vAlign w:val="center"/>
            <w:hideMark/>
          </w:tcPr>
          <w:p w:rsidR="00F67670" w:rsidRPr="00DF58FD" w:rsidRDefault="00F67670" w:rsidP="008E1182">
            <w:pPr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58FD">
              <w:rPr>
                <w:rFonts w:ascii="Times New Roman" w:hAnsi="Times New Roman"/>
                <w:sz w:val="22"/>
                <w:szCs w:val="22"/>
              </w:rPr>
              <w:t>1483486,0</w:t>
            </w:r>
          </w:p>
        </w:tc>
        <w:tc>
          <w:tcPr>
            <w:tcW w:w="1573" w:type="dxa"/>
            <w:shd w:val="clear" w:color="auto" w:fill="auto"/>
            <w:vAlign w:val="center"/>
            <w:hideMark/>
          </w:tcPr>
          <w:p w:rsidR="00F67670" w:rsidRPr="00DF58FD" w:rsidRDefault="00F67670" w:rsidP="008E1182">
            <w:pPr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58FD">
              <w:rPr>
                <w:rFonts w:ascii="Times New Roman" w:hAnsi="Times New Roman"/>
                <w:sz w:val="22"/>
                <w:szCs w:val="22"/>
              </w:rPr>
              <w:t>1965474,8</w:t>
            </w:r>
          </w:p>
        </w:tc>
        <w:tc>
          <w:tcPr>
            <w:tcW w:w="1573" w:type="dxa"/>
            <w:shd w:val="clear" w:color="auto" w:fill="auto"/>
            <w:vAlign w:val="center"/>
            <w:hideMark/>
          </w:tcPr>
          <w:p w:rsidR="00F67670" w:rsidRPr="00DF58FD" w:rsidRDefault="00F67670" w:rsidP="008E1182">
            <w:pPr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58FD">
              <w:rPr>
                <w:rFonts w:ascii="Times New Roman" w:hAnsi="Times New Roman"/>
                <w:sz w:val="22"/>
                <w:szCs w:val="22"/>
              </w:rPr>
              <w:t>2130009,0</w:t>
            </w:r>
          </w:p>
        </w:tc>
      </w:tr>
      <w:tr w:rsidR="00F67670" w:rsidRPr="008A1E7E" w:rsidTr="001D5AE3">
        <w:trPr>
          <w:trHeight w:val="300"/>
        </w:trPr>
        <w:tc>
          <w:tcPr>
            <w:tcW w:w="4601" w:type="dxa"/>
            <w:shd w:val="clear" w:color="auto" w:fill="auto"/>
            <w:hideMark/>
          </w:tcPr>
          <w:p w:rsidR="00F67670" w:rsidRPr="008A1E7E" w:rsidRDefault="00F67670" w:rsidP="008E1182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</w:pPr>
            <w:r w:rsidRPr="008A1E7E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  <w:t>добыча полезных ископаемых (B)</w:t>
            </w:r>
          </w:p>
        </w:tc>
        <w:tc>
          <w:tcPr>
            <w:tcW w:w="1573" w:type="dxa"/>
            <w:shd w:val="clear" w:color="auto" w:fill="auto"/>
            <w:vAlign w:val="center"/>
            <w:hideMark/>
          </w:tcPr>
          <w:p w:rsidR="00F67670" w:rsidRPr="00DF58FD" w:rsidRDefault="00F67670" w:rsidP="008E1182">
            <w:pPr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58FD">
              <w:rPr>
                <w:rFonts w:ascii="Times New Roman" w:hAnsi="Times New Roman"/>
                <w:sz w:val="22"/>
                <w:szCs w:val="22"/>
              </w:rPr>
              <w:t>272640,0</w:t>
            </w:r>
          </w:p>
        </w:tc>
        <w:tc>
          <w:tcPr>
            <w:tcW w:w="1573" w:type="dxa"/>
            <w:shd w:val="clear" w:color="auto" w:fill="auto"/>
            <w:vAlign w:val="center"/>
            <w:hideMark/>
          </w:tcPr>
          <w:p w:rsidR="00F67670" w:rsidRPr="00DF58FD" w:rsidRDefault="00F67670" w:rsidP="008E1182">
            <w:pPr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58FD">
              <w:rPr>
                <w:rFonts w:ascii="Times New Roman" w:hAnsi="Times New Roman"/>
                <w:sz w:val="22"/>
                <w:szCs w:val="22"/>
              </w:rPr>
              <w:t>352811,0</w:t>
            </w:r>
          </w:p>
        </w:tc>
        <w:tc>
          <w:tcPr>
            <w:tcW w:w="1573" w:type="dxa"/>
            <w:shd w:val="clear" w:color="auto" w:fill="auto"/>
            <w:vAlign w:val="center"/>
            <w:hideMark/>
          </w:tcPr>
          <w:p w:rsidR="00F67670" w:rsidRPr="00DF58FD" w:rsidRDefault="00F67670" w:rsidP="008E1182">
            <w:pPr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58FD">
              <w:rPr>
                <w:rFonts w:ascii="Times New Roman" w:hAnsi="Times New Roman"/>
                <w:sz w:val="22"/>
                <w:szCs w:val="22"/>
              </w:rPr>
              <w:t>427787,0</w:t>
            </w:r>
          </w:p>
        </w:tc>
      </w:tr>
      <w:tr w:rsidR="00F67670" w:rsidRPr="008A1E7E" w:rsidTr="001D5AE3">
        <w:trPr>
          <w:trHeight w:val="300"/>
        </w:trPr>
        <w:tc>
          <w:tcPr>
            <w:tcW w:w="4601" w:type="dxa"/>
            <w:shd w:val="clear" w:color="auto" w:fill="auto"/>
            <w:hideMark/>
          </w:tcPr>
          <w:p w:rsidR="00F67670" w:rsidRPr="008A1E7E" w:rsidRDefault="00F67670" w:rsidP="008E1182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</w:pPr>
            <w:r w:rsidRPr="008A1E7E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  <w:t>обрабатывающие производства (C)</w:t>
            </w:r>
          </w:p>
        </w:tc>
        <w:tc>
          <w:tcPr>
            <w:tcW w:w="1573" w:type="dxa"/>
            <w:shd w:val="clear" w:color="auto" w:fill="auto"/>
            <w:vAlign w:val="center"/>
            <w:hideMark/>
          </w:tcPr>
          <w:p w:rsidR="00F67670" w:rsidRPr="00DF58FD" w:rsidRDefault="00F67670" w:rsidP="008E1182">
            <w:pPr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58FD">
              <w:rPr>
                <w:rFonts w:ascii="Times New Roman" w:hAnsi="Times New Roman"/>
                <w:sz w:val="22"/>
                <w:szCs w:val="22"/>
              </w:rPr>
              <w:t>11074412,0</w:t>
            </w:r>
          </w:p>
        </w:tc>
        <w:tc>
          <w:tcPr>
            <w:tcW w:w="1573" w:type="dxa"/>
            <w:shd w:val="clear" w:color="auto" w:fill="auto"/>
            <w:vAlign w:val="center"/>
            <w:hideMark/>
          </w:tcPr>
          <w:p w:rsidR="00F67670" w:rsidRPr="00DF58FD" w:rsidRDefault="00F67670" w:rsidP="008E1182">
            <w:pPr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58FD">
              <w:rPr>
                <w:rFonts w:ascii="Times New Roman" w:hAnsi="Times New Roman"/>
                <w:sz w:val="22"/>
                <w:szCs w:val="22"/>
              </w:rPr>
              <w:t>23046382,0</w:t>
            </w:r>
          </w:p>
        </w:tc>
        <w:tc>
          <w:tcPr>
            <w:tcW w:w="1573" w:type="dxa"/>
            <w:shd w:val="clear" w:color="auto" w:fill="auto"/>
            <w:vAlign w:val="center"/>
            <w:hideMark/>
          </w:tcPr>
          <w:p w:rsidR="00F67670" w:rsidRPr="00DF58FD" w:rsidRDefault="00F67670" w:rsidP="008E1182">
            <w:pPr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58FD">
              <w:rPr>
                <w:rFonts w:ascii="Times New Roman" w:hAnsi="Times New Roman"/>
                <w:sz w:val="22"/>
                <w:szCs w:val="22"/>
              </w:rPr>
              <w:t>23297052,0</w:t>
            </w:r>
          </w:p>
        </w:tc>
      </w:tr>
      <w:tr w:rsidR="00F67670" w:rsidRPr="008A1E7E" w:rsidTr="001D5AE3">
        <w:trPr>
          <w:trHeight w:val="510"/>
        </w:trPr>
        <w:tc>
          <w:tcPr>
            <w:tcW w:w="4601" w:type="dxa"/>
            <w:shd w:val="clear" w:color="auto" w:fill="auto"/>
            <w:hideMark/>
          </w:tcPr>
          <w:p w:rsidR="00F67670" w:rsidRPr="008A1E7E" w:rsidRDefault="00F67670" w:rsidP="008E1182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</w:pPr>
            <w:r w:rsidRPr="008A1E7E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  <w:t>обеспечение электрической энергией, газом и паром; кондиционирование воздуха (D)</w:t>
            </w:r>
          </w:p>
        </w:tc>
        <w:tc>
          <w:tcPr>
            <w:tcW w:w="1573" w:type="dxa"/>
            <w:shd w:val="clear" w:color="auto" w:fill="auto"/>
            <w:vAlign w:val="center"/>
            <w:hideMark/>
          </w:tcPr>
          <w:p w:rsidR="00F67670" w:rsidRPr="00DF58FD" w:rsidRDefault="00F67670" w:rsidP="008E1182">
            <w:pPr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58FD">
              <w:rPr>
                <w:rFonts w:ascii="Times New Roman" w:hAnsi="Times New Roman"/>
                <w:sz w:val="22"/>
                <w:szCs w:val="22"/>
              </w:rPr>
              <w:t>263968,0</w:t>
            </w:r>
          </w:p>
        </w:tc>
        <w:tc>
          <w:tcPr>
            <w:tcW w:w="1573" w:type="dxa"/>
            <w:shd w:val="clear" w:color="auto" w:fill="auto"/>
            <w:vAlign w:val="center"/>
            <w:hideMark/>
          </w:tcPr>
          <w:p w:rsidR="00F67670" w:rsidRPr="00DF58FD" w:rsidRDefault="00F67670" w:rsidP="008E1182">
            <w:pPr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58FD">
              <w:rPr>
                <w:rFonts w:ascii="Times New Roman" w:hAnsi="Times New Roman"/>
                <w:sz w:val="22"/>
                <w:szCs w:val="22"/>
              </w:rPr>
              <w:t>1374180,0</w:t>
            </w:r>
          </w:p>
        </w:tc>
        <w:tc>
          <w:tcPr>
            <w:tcW w:w="1573" w:type="dxa"/>
            <w:shd w:val="clear" w:color="auto" w:fill="auto"/>
            <w:vAlign w:val="center"/>
            <w:hideMark/>
          </w:tcPr>
          <w:p w:rsidR="00F67670" w:rsidRPr="00DF58FD" w:rsidRDefault="00F67670" w:rsidP="008E1182">
            <w:pPr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58FD">
              <w:rPr>
                <w:rFonts w:ascii="Times New Roman" w:hAnsi="Times New Roman"/>
                <w:sz w:val="22"/>
                <w:szCs w:val="22"/>
              </w:rPr>
              <w:t>1414822,0</w:t>
            </w:r>
          </w:p>
        </w:tc>
      </w:tr>
      <w:tr w:rsidR="00F67670" w:rsidRPr="008A1E7E" w:rsidTr="001D5AE3">
        <w:trPr>
          <w:trHeight w:val="510"/>
        </w:trPr>
        <w:tc>
          <w:tcPr>
            <w:tcW w:w="4601" w:type="dxa"/>
            <w:shd w:val="clear" w:color="auto" w:fill="auto"/>
            <w:hideMark/>
          </w:tcPr>
          <w:p w:rsidR="00F67670" w:rsidRPr="008A1E7E" w:rsidRDefault="00F67670" w:rsidP="008E1182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</w:pPr>
            <w:r w:rsidRPr="008A1E7E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  <w:t>водоснабжение; водоотведение, организация сбора и утилизации     отходов, деятельность по ликвидации загрязнений (E)</w:t>
            </w:r>
          </w:p>
        </w:tc>
        <w:tc>
          <w:tcPr>
            <w:tcW w:w="1573" w:type="dxa"/>
            <w:shd w:val="clear" w:color="auto" w:fill="auto"/>
            <w:vAlign w:val="center"/>
            <w:hideMark/>
          </w:tcPr>
          <w:p w:rsidR="00F67670" w:rsidRPr="00DF58FD" w:rsidRDefault="00F67670" w:rsidP="008E1182">
            <w:pPr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58FD">
              <w:rPr>
                <w:rFonts w:ascii="Times New Roman" w:hAnsi="Times New Roman"/>
                <w:sz w:val="22"/>
                <w:szCs w:val="22"/>
              </w:rPr>
              <w:t>1520524,0</w:t>
            </w:r>
          </w:p>
        </w:tc>
        <w:tc>
          <w:tcPr>
            <w:tcW w:w="1573" w:type="dxa"/>
            <w:shd w:val="clear" w:color="auto" w:fill="auto"/>
            <w:vAlign w:val="center"/>
            <w:hideMark/>
          </w:tcPr>
          <w:p w:rsidR="00F67670" w:rsidRPr="00DF58FD" w:rsidRDefault="00F67670" w:rsidP="008E1182">
            <w:pPr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58FD">
              <w:rPr>
                <w:rFonts w:ascii="Times New Roman" w:hAnsi="Times New Roman"/>
                <w:sz w:val="22"/>
                <w:szCs w:val="22"/>
              </w:rPr>
              <w:t>2342368,0</w:t>
            </w:r>
          </w:p>
        </w:tc>
        <w:tc>
          <w:tcPr>
            <w:tcW w:w="1573" w:type="dxa"/>
            <w:shd w:val="clear" w:color="auto" w:fill="auto"/>
            <w:vAlign w:val="center"/>
            <w:hideMark/>
          </w:tcPr>
          <w:p w:rsidR="00F67670" w:rsidRPr="00DF58FD" w:rsidRDefault="00F67670" w:rsidP="008E1182">
            <w:pPr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58FD">
              <w:rPr>
                <w:rFonts w:ascii="Times New Roman" w:hAnsi="Times New Roman"/>
                <w:sz w:val="22"/>
                <w:szCs w:val="22"/>
              </w:rPr>
              <w:t>2611460,0</w:t>
            </w:r>
          </w:p>
        </w:tc>
      </w:tr>
      <w:tr w:rsidR="00F67670" w:rsidRPr="008A1E7E" w:rsidTr="001D5AE3">
        <w:trPr>
          <w:trHeight w:val="300"/>
        </w:trPr>
        <w:tc>
          <w:tcPr>
            <w:tcW w:w="4601" w:type="dxa"/>
            <w:shd w:val="clear" w:color="auto" w:fill="auto"/>
            <w:hideMark/>
          </w:tcPr>
          <w:p w:rsidR="00F67670" w:rsidRPr="008A1E7E" w:rsidRDefault="00F67670" w:rsidP="008E1182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</w:pPr>
            <w:r w:rsidRPr="008A1E7E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  <w:t>строительство (F)</w:t>
            </w:r>
          </w:p>
        </w:tc>
        <w:tc>
          <w:tcPr>
            <w:tcW w:w="1573" w:type="dxa"/>
            <w:shd w:val="clear" w:color="auto" w:fill="auto"/>
            <w:vAlign w:val="center"/>
            <w:hideMark/>
          </w:tcPr>
          <w:p w:rsidR="00F67670" w:rsidRPr="00DF58FD" w:rsidRDefault="00F67670" w:rsidP="008E1182">
            <w:pPr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58FD">
              <w:rPr>
                <w:rFonts w:ascii="Times New Roman" w:hAnsi="Times New Roman"/>
                <w:sz w:val="22"/>
                <w:szCs w:val="22"/>
              </w:rPr>
              <w:t>16906256,0</w:t>
            </w:r>
          </w:p>
        </w:tc>
        <w:tc>
          <w:tcPr>
            <w:tcW w:w="1573" w:type="dxa"/>
            <w:shd w:val="clear" w:color="auto" w:fill="auto"/>
            <w:vAlign w:val="center"/>
            <w:hideMark/>
          </w:tcPr>
          <w:p w:rsidR="00F67670" w:rsidRPr="00DF58FD" w:rsidRDefault="00F67670" w:rsidP="008E1182">
            <w:pPr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58FD">
              <w:rPr>
                <w:rFonts w:ascii="Times New Roman" w:hAnsi="Times New Roman"/>
                <w:sz w:val="22"/>
                <w:szCs w:val="22"/>
              </w:rPr>
              <w:t>23659380,0</w:t>
            </w:r>
          </w:p>
        </w:tc>
        <w:tc>
          <w:tcPr>
            <w:tcW w:w="1573" w:type="dxa"/>
            <w:shd w:val="clear" w:color="auto" w:fill="auto"/>
            <w:vAlign w:val="center"/>
            <w:hideMark/>
          </w:tcPr>
          <w:p w:rsidR="00F67670" w:rsidRPr="00DF58FD" w:rsidRDefault="00F67670" w:rsidP="008E1182">
            <w:pPr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58FD">
              <w:rPr>
                <w:rFonts w:ascii="Times New Roman" w:hAnsi="Times New Roman"/>
                <w:sz w:val="22"/>
                <w:szCs w:val="22"/>
              </w:rPr>
              <w:t>25663803,0</w:t>
            </w:r>
          </w:p>
        </w:tc>
      </w:tr>
      <w:tr w:rsidR="00F67670" w:rsidRPr="008A1E7E" w:rsidTr="001D5AE3">
        <w:trPr>
          <w:trHeight w:val="300"/>
        </w:trPr>
        <w:tc>
          <w:tcPr>
            <w:tcW w:w="4601" w:type="dxa"/>
            <w:shd w:val="clear" w:color="auto" w:fill="auto"/>
            <w:hideMark/>
          </w:tcPr>
          <w:p w:rsidR="00F67670" w:rsidRPr="008A1E7E" w:rsidRDefault="00F67670" w:rsidP="008E1182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</w:pPr>
            <w:r w:rsidRPr="008A1E7E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  <w:t>торговля оптовая и розничная, ремонт автотранспортных средств (G)</w:t>
            </w:r>
          </w:p>
        </w:tc>
        <w:tc>
          <w:tcPr>
            <w:tcW w:w="1573" w:type="dxa"/>
            <w:shd w:val="clear" w:color="auto" w:fill="auto"/>
            <w:vAlign w:val="center"/>
            <w:hideMark/>
          </w:tcPr>
          <w:p w:rsidR="00F67670" w:rsidRPr="00DF58FD" w:rsidRDefault="00F67670" w:rsidP="008E1182">
            <w:pPr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58FD">
              <w:rPr>
                <w:rFonts w:ascii="Times New Roman" w:hAnsi="Times New Roman"/>
                <w:sz w:val="22"/>
                <w:szCs w:val="22"/>
              </w:rPr>
              <w:t>60941457,0</w:t>
            </w:r>
          </w:p>
        </w:tc>
        <w:tc>
          <w:tcPr>
            <w:tcW w:w="1573" w:type="dxa"/>
            <w:shd w:val="clear" w:color="auto" w:fill="auto"/>
            <w:vAlign w:val="center"/>
            <w:hideMark/>
          </w:tcPr>
          <w:p w:rsidR="00F67670" w:rsidRPr="00DF58FD" w:rsidRDefault="00F67670" w:rsidP="008E1182">
            <w:pPr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58FD">
              <w:rPr>
                <w:rFonts w:ascii="Times New Roman" w:hAnsi="Times New Roman"/>
                <w:sz w:val="22"/>
                <w:szCs w:val="22"/>
              </w:rPr>
              <w:t>71921643,0</w:t>
            </w:r>
          </w:p>
        </w:tc>
        <w:tc>
          <w:tcPr>
            <w:tcW w:w="1573" w:type="dxa"/>
            <w:shd w:val="clear" w:color="auto" w:fill="auto"/>
            <w:vAlign w:val="center"/>
            <w:hideMark/>
          </w:tcPr>
          <w:p w:rsidR="00F67670" w:rsidRPr="00DF58FD" w:rsidRDefault="00F67670" w:rsidP="008E1182">
            <w:pPr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58FD">
              <w:rPr>
                <w:rFonts w:ascii="Times New Roman" w:hAnsi="Times New Roman"/>
                <w:sz w:val="22"/>
                <w:szCs w:val="22"/>
              </w:rPr>
              <w:t>77499852,0</w:t>
            </w:r>
          </w:p>
        </w:tc>
      </w:tr>
      <w:tr w:rsidR="00F67670" w:rsidRPr="008A1E7E" w:rsidTr="001D5AE3">
        <w:trPr>
          <w:trHeight w:val="300"/>
        </w:trPr>
        <w:tc>
          <w:tcPr>
            <w:tcW w:w="4601" w:type="dxa"/>
            <w:shd w:val="clear" w:color="auto" w:fill="auto"/>
            <w:hideMark/>
          </w:tcPr>
          <w:p w:rsidR="00F67670" w:rsidRPr="008A1E7E" w:rsidRDefault="00F67670" w:rsidP="008E1182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</w:pPr>
            <w:r w:rsidRPr="008A1E7E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  <w:t>транспортировка и хранение (Н)</w:t>
            </w:r>
          </w:p>
        </w:tc>
        <w:tc>
          <w:tcPr>
            <w:tcW w:w="1573" w:type="dxa"/>
            <w:shd w:val="clear" w:color="auto" w:fill="auto"/>
            <w:vAlign w:val="center"/>
            <w:hideMark/>
          </w:tcPr>
          <w:p w:rsidR="00F67670" w:rsidRPr="00DF58FD" w:rsidRDefault="00F67670" w:rsidP="008E1182">
            <w:pPr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58FD">
              <w:rPr>
                <w:rFonts w:ascii="Times New Roman" w:hAnsi="Times New Roman"/>
                <w:sz w:val="22"/>
                <w:szCs w:val="22"/>
              </w:rPr>
              <w:t>2840618,0</w:t>
            </w:r>
          </w:p>
        </w:tc>
        <w:tc>
          <w:tcPr>
            <w:tcW w:w="1573" w:type="dxa"/>
            <w:shd w:val="clear" w:color="auto" w:fill="auto"/>
            <w:vAlign w:val="center"/>
            <w:hideMark/>
          </w:tcPr>
          <w:p w:rsidR="00F67670" w:rsidRPr="00DF58FD" w:rsidRDefault="00F67670" w:rsidP="008E1182">
            <w:pPr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58FD">
              <w:rPr>
                <w:rFonts w:ascii="Times New Roman" w:hAnsi="Times New Roman"/>
                <w:sz w:val="22"/>
                <w:szCs w:val="22"/>
              </w:rPr>
              <w:t>8729037,0</w:t>
            </w:r>
          </w:p>
        </w:tc>
        <w:tc>
          <w:tcPr>
            <w:tcW w:w="1573" w:type="dxa"/>
            <w:shd w:val="clear" w:color="auto" w:fill="auto"/>
            <w:vAlign w:val="center"/>
            <w:hideMark/>
          </w:tcPr>
          <w:p w:rsidR="00F67670" w:rsidRPr="00DF58FD" w:rsidRDefault="00F67670" w:rsidP="008E1182">
            <w:pPr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58FD">
              <w:rPr>
                <w:rFonts w:ascii="Times New Roman" w:hAnsi="Times New Roman"/>
                <w:sz w:val="22"/>
                <w:szCs w:val="22"/>
              </w:rPr>
              <w:t>8998423,0</w:t>
            </w:r>
          </w:p>
        </w:tc>
      </w:tr>
      <w:tr w:rsidR="00F67670" w:rsidRPr="008A1E7E" w:rsidTr="001D5AE3">
        <w:trPr>
          <w:trHeight w:val="300"/>
        </w:trPr>
        <w:tc>
          <w:tcPr>
            <w:tcW w:w="4601" w:type="dxa"/>
            <w:shd w:val="clear" w:color="auto" w:fill="auto"/>
            <w:hideMark/>
          </w:tcPr>
          <w:p w:rsidR="00F67670" w:rsidRPr="008A1E7E" w:rsidRDefault="00F67670" w:rsidP="008E1182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</w:pPr>
            <w:r w:rsidRPr="008A1E7E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  <w:t>деятельность по операциям с недвижимым имуществом (L)</w:t>
            </w:r>
          </w:p>
        </w:tc>
        <w:tc>
          <w:tcPr>
            <w:tcW w:w="1573" w:type="dxa"/>
            <w:shd w:val="clear" w:color="auto" w:fill="auto"/>
            <w:vAlign w:val="center"/>
            <w:hideMark/>
          </w:tcPr>
          <w:p w:rsidR="00F67670" w:rsidRPr="00DF58FD" w:rsidRDefault="00F67670" w:rsidP="008E1182">
            <w:pPr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58FD">
              <w:rPr>
                <w:rFonts w:ascii="Times New Roman" w:hAnsi="Times New Roman"/>
                <w:sz w:val="22"/>
                <w:szCs w:val="22"/>
              </w:rPr>
              <w:t>18083931,0</w:t>
            </w:r>
          </w:p>
        </w:tc>
        <w:tc>
          <w:tcPr>
            <w:tcW w:w="1573" w:type="dxa"/>
            <w:shd w:val="clear" w:color="auto" w:fill="auto"/>
            <w:vAlign w:val="center"/>
            <w:hideMark/>
          </w:tcPr>
          <w:p w:rsidR="00F67670" w:rsidRPr="00DF58FD" w:rsidRDefault="00F67670" w:rsidP="008E1182">
            <w:pPr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58FD">
              <w:rPr>
                <w:rFonts w:ascii="Times New Roman" w:hAnsi="Times New Roman"/>
                <w:sz w:val="22"/>
                <w:szCs w:val="22"/>
              </w:rPr>
              <w:t>18223716,0</w:t>
            </w:r>
          </w:p>
        </w:tc>
        <w:tc>
          <w:tcPr>
            <w:tcW w:w="1573" w:type="dxa"/>
            <w:shd w:val="clear" w:color="auto" w:fill="auto"/>
            <w:vAlign w:val="center"/>
            <w:hideMark/>
          </w:tcPr>
          <w:p w:rsidR="00F67670" w:rsidRPr="00DF58FD" w:rsidRDefault="00F67670" w:rsidP="008E1182">
            <w:pPr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58FD">
              <w:rPr>
                <w:rFonts w:ascii="Times New Roman" w:hAnsi="Times New Roman"/>
                <w:sz w:val="22"/>
                <w:szCs w:val="22"/>
              </w:rPr>
              <w:t>18806044,0</w:t>
            </w:r>
          </w:p>
        </w:tc>
      </w:tr>
      <w:tr w:rsidR="00F67670" w:rsidRPr="008A1E7E" w:rsidTr="001D5AE3">
        <w:trPr>
          <w:trHeight w:val="315"/>
        </w:trPr>
        <w:tc>
          <w:tcPr>
            <w:tcW w:w="4601" w:type="dxa"/>
            <w:shd w:val="clear" w:color="auto" w:fill="auto"/>
            <w:hideMark/>
          </w:tcPr>
          <w:p w:rsidR="00F67670" w:rsidRPr="008A1E7E" w:rsidRDefault="00F67670" w:rsidP="008E1182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</w:pPr>
            <w:r w:rsidRPr="008A1E7E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  <w:t>прочие виды деятельности</w:t>
            </w:r>
          </w:p>
        </w:tc>
        <w:tc>
          <w:tcPr>
            <w:tcW w:w="1573" w:type="dxa"/>
            <w:shd w:val="clear" w:color="auto" w:fill="auto"/>
            <w:vAlign w:val="center"/>
            <w:hideMark/>
          </w:tcPr>
          <w:p w:rsidR="00F67670" w:rsidRPr="00DF58FD" w:rsidRDefault="00F67670" w:rsidP="008E1182">
            <w:pPr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58FD">
              <w:rPr>
                <w:rFonts w:ascii="Times New Roman" w:hAnsi="Times New Roman"/>
                <w:sz w:val="22"/>
                <w:szCs w:val="22"/>
              </w:rPr>
              <w:t>5254388,0</w:t>
            </w:r>
          </w:p>
        </w:tc>
        <w:tc>
          <w:tcPr>
            <w:tcW w:w="1573" w:type="dxa"/>
            <w:shd w:val="clear" w:color="auto" w:fill="auto"/>
            <w:vAlign w:val="center"/>
            <w:hideMark/>
          </w:tcPr>
          <w:p w:rsidR="00F67670" w:rsidRPr="00DF58FD" w:rsidRDefault="00F67670" w:rsidP="008E1182">
            <w:pPr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58FD">
              <w:rPr>
                <w:rFonts w:ascii="Times New Roman" w:hAnsi="Times New Roman"/>
                <w:sz w:val="22"/>
                <w:szCs w:val="22"/>
              </w:rPr>
              <w:t>12005760,0</w:t>
            </w:r>
          </w:p>
        </w:tc>
        <w:tc>
          <w:tcPr>
            <w:tcW w:w="1573" w:type="dxa"/>
            <w:shd w:val="clear" w:color="auto" w:fill="auto"/>
            <w:vAlign w:val="center"/>
            <w:hideMark/>
          </w:tcPr>
          <w:p w:rsidR="00F67670" w:rsidRPr="00DF58FD" w:rsidRDefault="00F67670" w:rsidP="008E1182">
            <w:pPr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58FD">
              <w:rPr>
                <w:rFonts w:ascii="Times New Roman" w:hAnsi="Times New Roman"/>
                <w:sz w:val="22"/>
                <w:szCs w:val="22"/>
              </w:rPr>
              <w:t>12112987,0</w:t>
            </w:r>
          </w:p>
        </w:tc>
      </w:tr>
      <w:tr w:rsidR="00F67670" w:rsidRPr="008A1E7E" w:rsidTr="001D5AE3">
        <w:trPr>
          <w:trHeight w:val="300"/>
        </w:trPr>
        <w:tc>
          <w:tcPr>
            <w:tcW w:w="4601" w:type="dxa"/>
            <w:shd w:val="clear" w:color="auto" w:fill="auto"/>
            <w:hideMark/>
          </w:tcPr>
          <w:p w:rsidR="00F67670" w:rsidRPr="008A1E7E" w:rsidRDefault="00F67670" w:rsidP="008E11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:lang w:eastAsia="ru-RU"/>
              </w:rPr>
            </w:pPr>
            <w:r w:rsidRPr="008A1E7E">
              <w:rPr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:lang w:eastAsia="ru-RU"/>
              </w:rPr>
              <w:t>Доля в выручке в общей выручке предприятий МО</w:t>
            </w:r>
          </w:p>
        </w:tc>
        <w:tc>
          <w:tcPr>
            <w:tcW w:w="1573" w:type="dxa"/>
            <w:shd w:val="clear" w:color="auto" w:fill="auto"/>
            <w:vAlign w:val="center"/>
            <w:hideMark/>
          </w:tcPr>
          <w:p w:rsidR="00F67670" w:rsidRPr="00DF58FD" w:rsidRDefault="00F67670" w:rsidP="008E1182">
            <w:pPr>
              <w:spacing w:after="0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F58FD">
              <w:rPr>
                <w:rFonts w:ascii="Times New Roman" w:hAnsi="Times New Roman"/>
                <w:b/>
                <w:bCs/>
                <w:sz w:val="22"/>
                <w:szCs w:val="22"/>
              </w:rPr>
              <w:t>13,6%</w:t>
            </w:r>
          </w:p>
        </w:tc>
        <w:tc>
          <w:tcPr>
            <w:tcW w:w="1573" w:type="dxa"/>
            <w:shd w:val="clear" w:color="auto" w:fill="auto"/>
            <w:vAlign w:val="center"/>
            <w:hideMark/>
          </w:tcPr>
          <w:p w:rsidR="00F67670" w:rsidRPr="00DF58FD" w:rsidRDefault="00F67670" w:rsidP="008E1182">
            <w:pPr>
              <w:spacing w:after="0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F58FD">
              <w:rPr>
                <w:rFonts w:ascii="Times New Roman" w:hAnsi="Times New Roman"/>
                <w:b/>
                <w:bCs/>
                <w:sz w:val="22"/>
                <w:szCs w:val="22"/>
              </w:rPr>
              <w:t>21,9%</w:t>
            </w:r>
          </w:p>
        </w:tc>
        <w:tc>
          <w:tcPr>
            <w:tcW w:w="1573" w:type="dxa"/>
            <w:shd w:val="clear" w:color="auto" w:fill="auto"/>
            <w:vAlign w:val="center"/>
            <w:hideMark/>
          </w:tcPr>
          <w:p w:rsidR="00F67670" w:rsidRPr="00DF58FD" w:rsidRDefault="00F67670" w:rsidP="008E1182">
            <w:pPr>
              <w:spacing w:after="0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F58FD">
              <w:rPr>
                <w:rFonts w:ascii="Times New Roman" w:hAnsi="Times New Roman"/>
                <w:b/>
                <w:bCs/>
                <w:sz w:val="22"/>
                <w:szCs w:val="22"/>
              </w:rPr>
              <w:t>23,6%</w:t>
            </w:r>
          </w:p>
        </w:tc>
      </w:tr>
      <w:tr w:rsidR="00F67670" w:rsidRPr="008A1E7E" w:rsidTr="001D5AE3">
        <w:trPr>
          <w:trHeight w:val="315"/>
        </w:trPr>
        <w:tc>
          <w:tcPr>
            <w:tcW w:w="4601" w:type="dxa"/>
            <w:shd w:val="clear" w:color="auto" w:fill="auto"/>
            <w:vAlign w:val="bottom"/>
            <w:hideMark/>
          </w:tcPr>
          <w:p w:rsidR="00F67670" w:rsidRPr="008A1E7E" w:rsidRDefault="00F67670" w:rsidP="008E11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8A1E7E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Инвестиции в основной капитал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тыс.руб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573" w:type="dxa"/>
            <w:shd w:val="clear" w:color="auto" w:fill="auto"/>
            <w:vAlign w:val="center"/>
            <w:hideMark/>
          </w:tcPr>
          <w:p w:rsidR="00F67670" w:rsidRPr="00DF58FD" w:rsidRDefault="00F67670" w:rsidP="008E1182">
            <w:pPr>
              <w:spacing w:after="0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F58FD">
              <w:rPr>
                <w:rFonts w:ascii="Times New Roman" w:hAnsi="Times New Roman"/>
                <w:b/>
                <w:bCs/>
                <w:sz w:val="22"/>
                <w:szCs w:val="22"/>
              </w:rPr>
              <w:t>1923230,0</w:t>
            </w:r>
          </w:p>
        </w:tc>
        <w:tc>
          <w:tcPr>
            <w:tcW w:w="1573" w:type="dxa"/>
            <w:shd w:val="clear" w:color="auto" w:fill="auto"/>
            <w:vAlign w:val="center"/>
            <w:hideMark/>
          </w:tcPr>
          <w:p w:rsidR="00F67670" w:rsidRPr="00DF58FD" w:rsidRDefault="00F67670" w:rsidP="008E1182">
            <w:pPr>
              <w:spacing w:after="0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F58FD">
              <w:rPr>
                <w:rFonts w:ascii="Times New Roman" w:hAnsi="Times New Roman"/>
                <w:b/>
                <w:bCs/>
                <w:sz w:val="22"/>
                <w:szCs w:val="22"/>
              </w:rPr>
              <w:t>3747136,7</w:t>
            </w:r>
          </w:p>
        </w:tc>
        <w:tc>
          <w:tcPr>
            <w:tcW w:w="1573" w:type="dxa"/>
            <w:shd w:val="clear" w:color="auto" w:fill="auto"/>
            <w:vAlign w:val="center"/>
            <w:hideMark/>
          </w:tcPr>
          <w:p w:rsidR="00F67670" w:rsidRPr="00DF58FD" w:rsidRDefault="00F67670" w:rsidP="008E1182">
            <w:pPr>
              <w:spacing w:after="0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F58FD">
              <w:rPr>
                <w:rFonts w:ascii="Times New Roman" w:hAnsi="Times New Roman"/>
                <w:b/>
                <w:bCs/>
                <w:sz w:val="22"/>
                <w:szCs w:val="22"/>
              </w:rPr>
              <w:t>4340875,2</w:t>
            </w:r>
          </w:p>
        </w:tc>
      </w:tr>
      <w:tr w:rsidR="00F67670" w:rsidRPr="00DF58FD" w:rsidTr="001D5AE3">
        <w:trPr>
          <w:trHeight w:val="300"/>
        </w:trPr>
        <w:tc>
          <w:tcPr>
            <w:tcW w:w="4601" w:type="dxa"/>
            <w:shd w:val="clear" w:color="auto" w:fill="auto"/>
          </w:tcPr>
          <w:p w:rsidR="00F67670" w:rsidRPr="00DF58FD" w:rsidRDefault="00F67670" w:rsidP="008E11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F67670" w:rsidRPr="00DF58FD" w:rsidRDefault="00F67670" w:rsidP="008E1182">
            <w:pPr>
              <w:spacing w:after="0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F58FD">
              <w:rPr>
                <w:rFonts w:ascii="Times New Roman" w:hAnsi="Times New Roman"/>
                <w:b/>
                <w:bCs/>
                <w:sz w:val="22"/>
                <w:szCs w:val="22"/>
              </w:rPr>
              <w:t>107,3%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F67670" w:rsidRPr="00DF58FD" w:rsidRDefault="00F67670" w:rsidP="008E1182">
            <w:pPr>
              <w:spacing w:after="0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F58FD">
              <w:rPr>
                <w:rFonts w:ascii="Times New Roman" w:hAnsi="Times New Roman"/>
                <w:b/>
                <w:bCs/>
                <w:sz w:val="22"/>
                <w:szCs w:val="22"/>
              </w:rPr>
              <w:t>112,9%*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F67670" w:rsidRPr="00DF58FD" w:rsidRDefault="00F67670" w:rsidP="008E1182">
            <w:pPr>
              <w:spacing w:after="0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F58FD">
              <w:rPr>
                <w:rFonts w:ascii="Times New Roman" w:hAnsi="Times New Roman"/>
                <w:b/>
                <w:bCs/>
                <w:sz w:val="22"/>
                <w:szCs w:val="22"/>
              </w:rPr>
              <w:t>115,8%</w:t>
            </w:r>
          </w:p>
        </w:tc>
      </w:tr>
      <w:tr w:rsidR="00F67670" w:rsidRPr="008A1E7E" w:rsidTr="001D5AE3">
        <w:trPr>
          <w:trHeight w:val="300"/>
        </w:trPr>
        <w:tc>
          <w:tcPr>
            <w:tcW w:w="4601" w:type="dxa"/>
            <w:shd w:val="clear" w:color="auto" w:fill="auto"/>
            <w:hideMark/>
          </w:tcPr>
          <w:p w:rsidR="00F67670" w:rsidRPr="008A1E7E" w:rsidRDefault="00F67670" w:rsidP="008E11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:lang w:eastAsia="ru-RU"/>
              </w:rPr>
            </w:pPr>
            <w:r w:rsidRPr="008A1E7E">
              <w:rPr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:lang w:eastAsia="ru-RU"/>
              </w:rPr>
              <w:t>Средняя заработная плата, руб.</w:t>
            </w:r>
          </w:p>
        </w:tc>
        <w:tc>
          <w:tcPr>
            <w:tcW w:w="1573" w:type="dxa"/>
            <w:shd w:val="clear" w:color="auto" w:fill="auto"/>
            <w:vAlign w:val="center"/>
            <w:hideMark/>
          </w:tcPr>
          <w:p w:rsidR="00F67670" w:rsidRPr="00DF58FD" w:rsidRDefault="00F67670" w:rsidP="008E1182">
            <w:pPr>
              <w:spacing w:after="0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F58FD">
              <w:rPr>
                <w:rFonts w:ascii="Times New Roman" w:hAnsi="Times New Roman"/>
                <w:b/>
                <w:bCs/>
                <w:sz w:val="22"/>
                <w:szCs w:val="22"/>
              </w:rPr>
              <w:t>34551,0</w:t>
            </w:r>
          </w:p>
        </w:tc>
        <w:tc>
          <w:tcPr>
            <w:tcW w:w="1573" w:type="dxa"/>
            <w:shd w:val="clear" w:color="auto" w:fill="auto"/>
            <w:vAlign w:val="center"/>
            <w:hideMark/>
          </w:tcPr>
          <w:p w:rsidR="00F67670" w:rsidRPr="00DF58FD" w:rsidRDefault="00F67670" w:rsidP="008E1182">
            <w:pPr>
              <w:spacing w:after="0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F58FD">
              <w:rPr>
                <w:rFonts w:ascii="Times New Roman" w:hAnsi="Times New Roman"/>
                <w:b/>
                <w:bCs/>
                <w:sz w:val="22"/>
                <w:szCs w:val="22"/>
              </w:rPr>
              <w:t>41878,0</w:t>
            </w:r>
          </w:p>
        </w:tc>
        <w:tc>
          <w:tcPr>
            <w:tcW w:w="1573" w:type="dxa"/>
            <w:shd w:val="clear" w:color="auto" w:fill="auto"/>
            <w:vAlign w:val="center"/>
            <w:hideMark/>
          </w:tcPr>
          <w:p w:rsidR="00F67670" w:rsidRPr="00DF58FD" w:rsidRDefault="00F67670" w:rsidP="008E1182">
            <w:pPr>
              <w:spacing w:after="0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F58FD">
              <w:rPr>
                <w:rFonts w:ascii="Times New Roman" w:hAnsi="Times New Roman"/>
                <w:b/>
                <w:bCs/>
                <w:sz w:val="22"/>
                <w:szCs w:val="22"/>
              </w:rPr>
              <w:t>43928,0</w:t>
            </w:r>
          </w:p>
        </w:tc>
      </w:tr>
      <w:tr w:rsidR="00F67670" w:rsidRPr="00DF58FD" w:rsidTr="001D5AE3">
        <w:trPr>
          <w:trHeight w:val="315"/>
        </w:trPr>
        <w:tc>
          <w:tcPr>
            <w:tcW w:w="4601" w:type="dxa"/>
            <w:shd w:val="clear" w:color="auto" w:fill="auto"/>
          </w:tcPr>
          <w:p w:rsidR="00F67670" w:rsidRPr="00DF58FD" w:rsidRDefault="00F67670" w:rsidP="008E11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F67670" w:rsidRPr="00DF58FD" w:rsidRDefault="00F67670" w:rsidP="008E1182">
            <w:pPr>
              <w:spacing w:after="0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F58FD">
              <w:rPr>
                <w:rFonts w:ascii="Times New Roman" w:hAnsi="Times New Roman"/>
                <w:b/>
                <w:bCs/>
                <w:sz w:val="22"/>
                <w:szCs w:val="22"/>
              </w:rPr>
              <w:t>105,3%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F67670" w:rsidRPr="00DF58FD" w:rsidRDefault="00F67670" w:rsidP="008E1182">
            <w:pPr>
              <w:spacing w:after="0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F58FD">
              <w:rPr>
                <w:rFonts w:ascii="Times New Roman" w:hAnsi="Times New Roman"/>
                <w:b/>
                <w:bCs/>
                <w:sz w:val="22"/>
                <w:szCs w:val="22"/>
              </w:rPr>
              <w:t>107,6%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F67670" w:rsidRPr="00DF58FD" w:rsidRDefault="00F67670" w:rsidP="008E1182">
            <w:pPr>
              <w:spacing w:after="0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F58FD">
              <w:rPr>
                <w:rFonts w:ascii="Times New Roman" w:hAnsi="Times New Roman"/>
                <w:b/>
                <w:bCs/>
                <w:sz w:val="22"/>
                <w:szCs w:val="22"/>
              </w:rPr>
              <w:t>104,9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%</w:t>
            </w:r>
          </w:p>
        </w:tc>
      </w:tr>
      <w:tr w:rsidR="00F67670" w:rsidRPr="00DF58FD" w:rsidTr="001D5AE3">
        <w:trPr>
          <w:trHeight w:val="315"/>
        </w:trPr>
        <w:tc>
          <w:tcPr>
            <w:tcW w:w="4601" w:type="dxa"/>
            <w:shd w:val="clear" w:color="auto" w:fill="auto"/>
            <w:hideMark/>
          </w:tcPr>
          <w:p w:rsidR="00F67670" w:rsidRPr="008A1E7E" w:rsidRDefault="00F67670" w:rsidP="008E11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:lang w:eastAsia="ru-RU"/>
              </w:rPr>
            </w:pPr>
            <w:r w:rsidRPr="008A1E7E">
              <w:rPr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:lang w:eastAsia="ru-RU"/>
              </w:rPr>
              <w:t>Инфляция</w:t>
            </w:r>
          </w:p>
        </w:tc>
        <w:tc>
          <w:tcPr>
            <w:tcW w:w="1573" w:type="dxa"/>
            <w:shd w:val="clear" w:color="auto" w:fill="auto"/>
            <w:vAlign w:val="center"/>
            <w:hideMark/>
          </w:tcPr>
          <w:p w:rsidR="00F67670" w:rsidRPr="00DF58FD" w:rsidRDefault="00F67670" w:rsidP="008E1182">
            <w:pPr>
              <w:spacing w:after="0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F58FD">
              <w:rPr>
                <w:rFonts w:ascii="Times New Roman" w:hAnsi="Times New Roman"/>
                <w:b/>
                <w:bCs/>
                <w:sz w:val="22"/>
                <w:szCs w:val="22"/>
              </w:rPr>
              <w:t>106,6%</w:t>
            </w:r>
          </w:p>
        </w:tc>
        <w:tc>
          <w:tcPr>
            <w:tcW w:w="1573" w:type="dxa"/>
            <w:shd w:val="clear" w:color="auto" w:fill="auto"/>
            <w:vAlign w:val="center"/>
            <w:hideMark/>
          </w:tcPr>
          <w:p w:rsidR="00F67670" w:rsidRPr="00DF58FD" w:rsidRDefault="00F67670" w:rsidP="008E1182">
            <w:pPr>
              <w:spacing w:after="0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F58FD">
              <w:rPr>
                <w:rFonts w:ascii="Times New Roman" w:hAnsi="Times New Roman"/>
                <w:b/>
                <w:bCs/>
                <w:sz w:val="22"/>
                <w:szCs w:val="22"/>
              </w:rPr>
              <w:t>111,9%*</w:t>
            </w:r>
          </w:p>
        </w:tc>
        <w:tc>
          <w:tcPr>
            <w:tcW w:w="1573" w:type="dxa"/>
            <w:shd w:val="clear" w:color="auto" w:fill="auto"/>
            <w:vAlign w:val="center"/>
            <w:hideMark/>
          </w:tcPr>
          <w:p w:rsidR="00F67670" w:rsidRPr="00DF58FD" w:rsidRDefault="00F67670" w:rsidP="008E1182">
            <w:pPr>
              <w:spacing w:after="0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F58FD">
              <w:rPr>
                <w:rFonts w:ascii="Times New Roman" w:hAnsi="Times New Roman"/>
                <w:b/>
                <w:bCs/>
                <w:sz w:val="22"/>
                <w:szCs w:val="22"/>
              </w:rPr>
              <w:t>107,4%</w:t>
            </w:r>
          </w:p>
        </w:tc>
      </w:tr>
    </w:tbl>
    <w:p w:rsidR="00F67670" w:rsidRPr="00813B32" w:rsidRDefault="00F67670" w:rsidP="00F67670">
      <w:pPr>
        <w:spacing w:after="120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813B32">
        <w:rPr>
          <w:rFonts w:ascii="Times New Roman" w:hAnsi="Times New Roman"/>
          <w:sz w:val="24"/>
          <w:szCs w:val="24"/>
          <w:vertAlign w:val="superscript"/>
        </w:rPr>
        <w:t>*к соответствующему периоду предыдущего года</w:t>
      </w:r>
    </w:p>
    <w:p w:rsidR="00F67670" w:rsidRDefault="00F67670" w:rsidP="00F67670">
      <w:pPr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Сужение экстенсивных возможностей развития определил темп роста общей выручки сферы МСП на уровне ниже соответствующих значений годовой инфляции, однако ситуация связанная с проведением СВО - в частности рост спроса на импортозамещение, - открывает новые возможности для динамичного развития ряда направлений, особенно в сфере промпроизводства и переработки.</w:t>
      </w:r>
    </w:p>
    <w:p w:rsidR="00F67670" w:rsidRDefault="00F67670" w:rsidP="00F67670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282865">
        <w:rPr>
          <w:noProof/>
        </w:rPr>
        <w:drawing>
          <wp:inline distT="0" distB="0" distL="0" distR="0">
            <wp:extent cx="5841365" cy="2832100"/>
            <wp:effectExtent l="0" t="0" r="6985" b="6350"/>
            <wp:docPr id="1095632109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67670" w:rsidRDefault="00F67670" w:rsidP="00F67670">
      <w:pPr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Предприниматели вполне отчетливо реагируют на среднесрочную перспективу, увеличив объем инвестиций в основные средства в 2022 и в 2023 году на 112,9% и 115,8%</w:t>
      </w:r>
      <w:r w:rsidRPr="005F25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(оценка) соответственно. Здесь, несмотря на сдерживающее воздействие на экономические процессы повышение значения ключевой ставки ЦБ РФ, свою положительную роль сыграло политика предоставления субсидий из бюджетов всех уровней, в т.ч.</w:t>
      </w:r>
      <w:r w:rsidRPr="005F25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развитие отраслей по опережающему развитию и импортозамещению.</w:t>
      </w:r>
    </w:p>
    <w:p w:rsidR="00F67670" w:rsidRDefault="00F67670" w:rsidP="00F67670">
      <w:pPr>
        <w:spacing w:after="120"/>
        <w:jc w:val="center"/>
        <w:rPr>
          <w:rFonts w:ascii="Times New Roman" w:hAnsi="Times New Roman"/>
          <w:sz w:val="24"/>
          <w:szCs w:val="24"/>
        </w:rPr>
      </w:pPr>
      <w:r w:rsidRPr="00282865">
        <w:rPr>
          <w:noProof/>
        </w:rPr>
        <w:drawing>
          <wp:inline distT="0" distB="0" distL="0" distR="0">
            <wp:extent cx="5116195" cy="2100943"/>
            <wp:effectExtent l="0" t="0" r="8255" b="13970"/>
            <wp:docPr id="218956102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67670" w:rsidRDefault="00F67670" w:rsidP="00F67670">
      <w:pPr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Уровень оплаты наемных работников довольно жестко связан с темпами роста выручки и, также как и выручка, в годовом выражении растет (на 107,6% в 2022 году, на 104,9% в 2023 году (оценка)), однако отставая от темпов годовой инфляции (на 111,9% в 2022 году, на 107,4% в 2023 году (оценка)), соответственно реальный уровень дохода наемного персонала с каждым годом всё ниже (исключение составляют отдельные «топовые» предприятия). </w:t>
      </w:r>
    </w:p>
    <w:p w:rsidR="00F67670" w:rsidRPr="005F2593" w:rsidRDefault="00F67670" w:rsidP="00F67670">
      <w:pPr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5F2593">
        <w:rPr>
          <w:rFonts w:ascii="Times New Roman" w:hAnsi="Times New Roman"/>
          <w:sz w:val="24"/>
          <w:szCs w:val="24"/>
        </w:rPr>
        <w:t xml:space="preserve">Налоговые поступления в бюджет МО </w:t>
      </w:r>
      <w:r>
        <w:rPr>
          <w:rFonts w:ascii="Times New Roman" w:hAnsi="Times New Roman"/>
          <w:sz w:val="24"/>
          <w:szCs w:val="24"/>
        </w:rPr>
        <w:t>«</w:t>
      </w:r>
      <w:r w:rsidRPr="005F2593">
        <w:rPr>
          <w:rFonts w:ascii="Times New Roman" w:hAnsi="Times New Roman"/>
          <w:sz w:val="24"/>
          <w:szCs w:val="24"/>
        </w:rPr>
        <w:t>Город Калуга</w:t>
      </w:r>
      <w:r>
        <w:rPr>
          <w:rFonts w:ascii="Times New Roman" w:hAnsi="Times New Roman"/>
          <w:sz w:val="24"/>
          <w:szCs w:val="24"/>
        </w:rPr>
        <w:t>»</w:t>
      </w:r>
      <w:r w:rsidRPr="005F2593">
        <w:rPr>
          <w:rFonts w:ascii="Times New Roman" w:hAnsi="Times New Roman"/>
          <w:sz w:val="24"/>
          <w:szCs w:val="24"/>
        </w:rPr>
        <w:t xml:space="preserve"> от деятельности субъектов малого и среднего предпринимательства в виде налога на совокупный доход состав</w:t>
      </w:r>
      <w:r>
        <w:rPr>
          <w:rFonts w:ascii="Times New Roman" w:hAnsi="Times New Roman"/>
          <w:sz w:val="24"/>
          <w:szCs w:val="24"/>
        </w:rPr>
        <w:t>ляют существенную</w:t>
      </w:r>
      <w:r w:rsidRPr="005F2593">
        <w:rPr>
          <w:rFonts w:ascii="Times New Roman" w:hAnsi="Times New Roman"/>
          <w:sz w:val="24"/>
          <w:szCs w:val="24"/>
        </w:rPr>
        <w:t xml:space="preserve"> долю от </w:t>
      </w:r>
      <w:r>
        <w:rPr>
          <w:rFonts w:ascii="Times New Roman" w:hAnsi="Times New Roman"/>
          <w:sz w:val="24"/>
          <w:szCs w:val="24"/>
        </w:rPr>
        <w:t xml:space="preserve">общего </w:t>
      </w:r>
      <w:r w:rsidRPr="005F2593">
        <w:rPr>
          <w:rFonts w:ascii="Times New Roman" w:hAnsi="Times New Roman"/>
          <w:sz w:val="24"/>
          <w:szCs w:val="24"/>
        </w:rPr>
        <w:t>объема налоговых поступлений</w:t>
      </w:r>
      <w:r>
        <w:rPr>
          <w:rFonts w:ascii="Times New Roman" w:hAnsi="Times New Roman"/>
          <w:sz w:val="24"/>
          <w:szCs w:val="24"/>
        </w:rPr>
        <w:t>, достигнув в 2023 году величины 41</w:t>
      </w:r>
      <w:r w:rsidRPr="005F259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5</w:t>
      </w:r>
      <w:r w:rsidRPr="005F2593">
        <w:rPr>
          <w:rFonts w:ascii="Times New Roman" w:hAnsi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</w:rPr>
        <w:t>.</w:t>
      </w:r>
    </w:p>
    <w:tbl>
      <w:tblPr>
        <w:tblW w:w="9300" w:type="dxa"/>
        <w:tblInd w:w="113" w:type="dxa"/>
        <w:tblLook w:val="04A0" w:firstRow="1" w:lastRow="0" w:firstColumn="1" w:lastColumn="0" w:noHBand="0" w:noVBand="1"/>
      </w:tblPr>
      <w:tblGrid>
        <w:gridCol w:w="5382"/>
        <w:gridCol w:w="966"/>
        <w:gridCol w:w="984"/>
        <w:gridCol w:w="984"/>
        <w:gridCol w:w="984"/>
      </w:tblGrid>
      <w:tr w:rsidR="00F67670" w:rsidRPr="00A63714" w:rsidTr="008E1182">
        <w:trPr>
          <w:trHeight w:val="300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0" w:rsidRPr="00A63714" w:rsidRDefault="00F67670" w:rsidP="008E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63714">
              <w:rPr>
                <w:rFonts w:ascii="Times New Roman" w:eastAsia="Times New Roman" w:hAnsi="Times New Roman"/>
                <w:color w:val="000000"/>
                <w:spacing w:val="1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0" w:rsidRPr="00A63714" w:rsidRDefault="00F67670" w:rsidP="008E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63714">
              <w:rPr>
                <w:rFonts w:ascii="Times New Roman" w:eastAsia="Times New Roman" w:hAnsi="Times New Roman"/>
                <w:color w:val="000000"/>
                <w:spacing w:val="1"/>
                <w:kern w:val="0"/>
                <w:sz w:val="22"/>
                <w:szCs w:val="22"/>
                <w:lang w:eastAsia="ru-RU"/>
              </w:rPr>
              <w:t>2020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0" w:rsidRPr="00A63714" w:rsidRDefault="00F67670" w:rsidP="008E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6371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  <w:t>2021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0" w:rsidRPr="00A63714" w:rsidRDefault="00F67670" w:rsidP="008E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6371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  <w:t>2022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0" w:rsidRPr="00A63714" w:rsidRDefault="00F67670" w:rsidP="008E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6371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  <w:t>2023</w:t>
            </w:r>
          </w:p>
        </w:tc>
      </w:tr>
      <w:tr w:rsidR="00F67670" w:rsidRPr="00A63714" w:rsidTr="008E1182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0" w:rsidRPr="00A63714" w:rsidRDefault="00F67670" w:rsidP="008E11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1"/>
                <w:kern w:val="0"/>
                <w:sz w:val="22"/>
                <w:szCs w:val="22"/>
                <w:lang w:eastAsia="ru-RU"/>
              </w:rPr>
            </w:pPr>
            <w:r w:rsidRPr="00A63714">
              <w:rPr>
                <w:rFonts w:ascii="Times New Roman" w:eastAsia="Times New Roman" w:hAnsi="Times New Roman"/>
                <w:color w:val="000000"/>
                <w:spacing w:val="1"/>
                <w:kern w:val="0"/>
                <w:sz w:val="22"/>
                <w:szCs w:val="22"/>
                <w:lang w:eastAsia="ru-RU"/>
              </w:rPr>
              <w:t>Всего налог на совокупный доход, млн руб.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0" w:rsidRPr="00A63714" w:rsidRDefault="00F67670" w:rsidP="008E11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6371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  <w:t>1599,2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0" w:rsidRPr="00A63714" w:rsidRDefault="00F67670" w:rsidP="008E11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6371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  <w:t>2246,3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0" w:rsidRPr="00A63714" w:rsidRDefault="00F67670" w:rsidP="008E11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6371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  <w:t>2504,1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0" w:rsidRPr="00A63714" w:rsidRDefault="00F67670" w:rsidP="008E11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6371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  <w:t>2756,1</w:t>
            </w:r>
          </w:p>
        </w:tc>
      </w:tr>
      <w:tr w:rsidR="00F67670" w:rsidRPr="00A63714" w:rsidTr="008E1182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0" w:rsidRPr="00A63714" w:rsidRDefault="00F67670" w:rsidP="008E11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1"/>
                <w:kern w:val="0"/>
                <w:sz w:val="22"/>
                <w:szCs w:val="22"/>
                <w:lang w:eastAsia="ru-RU"/>
              </w:rPr>
            </w:pPr>
            <w:r w:rsidRPr="00A63714">
              <w:rPr>
                <w:rFonts w:ascii="Times New Roman" w:eastAsia="Times New Roman" w:hAnsi="Times New Roman"/>
                <w:color w:val="000000"/>
                <w:spacing w:val="1"/>
                <w:kern w:val="0"/>
                <w:sz w:val="22"/>
                <w:szCs w:val="22"/>
                <w:lang w:eastAsia="ru-RU"/>
              </w:rPr>
              <w:t>Темп роста налоговых поступлений от налога на совокупный доход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0" w:rsidRPr="00A63714" w:rsidRDefault="00F67670" w:rsidP="008E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6371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  <w:t>92,60%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0" w:rsidRPr="00A63714" w:rsidRDefault="00F67670" w:rsidP="008E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6371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  <w:t>140,5%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0" w:rsidRPr="00A63714" w:rsidRDefault="00F67670" w:rsidP="008E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6371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  <w:t>111,5%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0" w:rsidRPr="00A63714" w:rsidRDefault="00F67670" w:rsidP="008E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6371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  <w:t>110,1%</w:t>
            </w:r>
          </w:p>
        </w:tc>
      </w:tr>
      <w:tr w:rsidR="00F67670" w:rsidRPr="00A63714" w:rsidTr="008E1182">
        <w:trPr>
          <w:trHeight w:val="51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0" w:rsidRPr="00A63714" w:rsidRDefault="00F67670" w:rsidP="008E11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1"/>
                <w:kern w:val="0"/>
                <w:sz w:val="22"/>
                <w:szCs w:val="22"/>
                <w:lang w:eastAsia="ru-RU"/>
              </w:rPr>
            </w:pPr>
            <w:r w:rsidRPr="00A63714">
              <w:rPr>
                <w:rFonts w:ascii="Times New Roman" w:eastAsia="Times New Roman" w:hAnsi="Times New Roman"/>
                <w:color w:val="000000"/>
                <w:spacing w:val="1"/>
                <w:kern w:val="0"/>
                <w:sz w:val="22"/>
                <w:szCs w:val="22"/>
                <w:lang w:eastAsia="ru-RU"/>
              </w:rPr>
              <w:t xml:space="preserve">Доля налоговых поступлений в виде налога на совокупный доход в общем объеме налоговых поступлений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0" w:rsidRPr="00A63714" w:rsidRDefault="00F67670" w:rsidP="008E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6371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  <w:t>36,7%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0" w:rsidRPr="00A63714" w:rsidRDefault="00F67670" w:rsidP="008E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6371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  <w:t>42,3%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0" w:rsidRPr="00A63714" w:rsidRDefault="00F67670" w:rsidP="008E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6371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  <w:t>43,1%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0" w:rsidRPr="00A63714" w:rsidRDefault="00F67670" w:rsidP="008E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63714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  <w:t>41,5%</w:t>
            </w:r>
          </w:p>
        </w:tc>
      </w:tr>
      <w:tr w:rsidR="00F67670" w:rsidRPr="00A63714" w:rsidTr="008E1182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670" w:rsidRPr="00A63714" w:rsidRDefault="00F67670" w:rsidP="008E11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1"/>
                <w:kern w:val="0"/>
                <w:sz w:val="22"/>
                <w:szCs w:val="22"/>
                <w:lang w:eastAsia="ru-RU"/>
              </w:rPr>
            </w:pPr>
            <w:r w:rsidRPr="00A63714">
              <w:rPr>
                <w:rFonts w:ascii="Times New Roman" w:eastAsia="Times New Roman" w:hAnsi="Times New Roman"/>
                <w:color w:val="000000"/>
                <w:spacing w:val="1"/>
                <w:kern w:val="0"/>
                <w:sz w:val="22"/>
                <w:szCs w:val="22"/>
                <w:lang w:eastAsia="ru-RU"/>
              </w:rPr>
              <w:t>Инфляция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0" w:rsidRPr="00A63714" w:rsidRDefault="00F67670" w:rsidP="008E11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:lang w:eastAsia="ru-RU"/>
              </w:rPr>
            </w:pPr>
            <w:r w:rsidRPr="00A63714">
              <w:rPr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:lang w:eastAsia="ru-RU"/>
              </w:rPr>
              <w:t>104,9%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0" w:rsidRPr="00A63714" w:rsidRDefault="00F67670" w:rsidP="008E11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:lang w:eastAsia="ru-RU"/>
              </w:rPr>
            </w:pPr>
            <w:r w:rsidRPr="00A63714">
              <w:rPr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:lang w:eastAsia="ru-RU"/>
              </w:rPr>
              <w:t>106,8%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0" w:rsidRPr="00A63714" w:rsidRDefault="00F67670" w:rsidP="008E11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:lang w:eastAsia="ru-RU"/>
              </w:rPr>
            </w:pPr>
            <w:r w:rsidRPr="00A63714">
              <w:rPr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:lang w:eastAsia="ru-RU"/>
              </w:rPr>
              <w:t>111,9%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0" w:rsidRPr="00A63714" w:rsidRDefault="00F67670" w:rsidP="008E11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:lang w:eastAsia="ru-RU"/>
              </w:rPr>
            </w:pPr>
            <w:r w:rsidRPr="00A63714">
              <w:rPr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:lang w:eastAsia="ru-RU"/>
              </w:rPr>
              <w:t>107,4%</w:t>
            </w:r>
          </w:p>
        </w:tc>
      </w:tr>
    </w:tbl>
    <w:p w:rsidR="00F67670" w:rsidRDefault="00F67670" w:rsidP="00F67670">
      <w:pPr>
        <w:ind w:firstLine="709"/>
        <w:jc w:val="both"/>
      </w:pPr>
    </w:p>
    <w:p w:rsidR="00F67670" w:rsidRDefault="00F67670" w:rsidP="00F67670">
      <w:pPr>
        <w:spacing w:after="120"/>
        <w:jc w:val="center"/>
        <w:rPr>
          <w:noProof/>
        </w:rPr>
      </w:pPr>
      <w:r w:rsidRPr="00282865">
        <w:rPr>
          <w:noProof/>
        </w:rPr>
        <w:drawing>
          <wp:inline distT="0" distB="0" distL="0" distR="0">
            <wp:extent cx="4038600" cy="2398395"/>
            <wp:effectExtent l="0" t="0" r="0" b="1905"/>
            <wp:docPr id="1002287360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86EF7" w:rsidRDefault="00086E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F67670" w:rsidRDefault="00086EF7" w:rsidP="00086EF7">
      <w:pPr>
        <w:ind w:lef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3. </w:t>
      </w:r>
      <w:r w:rsidR="00F67670" w:rsidRPr="00B52CFD">
        <w:rPr>
          <w:rFonts w:ascii="Times New Roman" w:hAnsi="Times New Roman"/>
          <w:sz w:val="24"/>
          <w:szCs w:val="24"/>
        </w:rPr>
        <w:t xml:space="preserve">Портрет предприятия МСП в сравнении с 2022 годом </w:t>
      </w:r>
    </w:p>
    <w:p w:rsidR="00F67670" w:rsidRDefault="00F67670" w:rsidP="00F67670">
      <w:pPr>
        <w:pStyle w:val="a3"/>
        <w:jc w:val="center"/>
      </w:pPr>
      <w:r>
        <w:rPr>
          <w:noProof/>
        </w:rPr>
        <w:drawing>
          <wp:inline distT="0" distB="0" distL="0" distR="0">
            <wp:extent cx="5138239" cy="3352800"/>
            <wp:effectExtent l="0" t="0" r="5715" b="0"/>
            <wp:docPr id="861590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649" cy="3355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1BB" w:rsidRDefault="008531BB"/>
    <w:sectPr w:rsidR="00853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67670" w:rsidRDefault="00F67670" w:rsidP="00F67670">
      <w:pPr>
        <w:spacing w:after="0" w:line="240" w:lineRule="auto"/>
      </w:pPr>
      <w:r>
        <w:separator/>
      </w:r>
    </w:p>
  </w:endnote>
  <w:endnote w:type="continuationSeparator" w:id="0">
    <w:p w:rsidR="00F67670" w:rsidRDefault="00F67670" w:rsidP="00F67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67670" w:rsidRDefault="00F67670" w:rsidP="00F67670">
      <w:pPr>
        <w:spacing w:after="0" w:line="240" w:lineRule="auto"/>
      </w:pPr>
      <w:r>
        <w:separator/>
      </w:r>
    </w:p>
  </w:footnote>
  <w:footnote w:type="continuationSeparator" w:id="0">
    <w:p w:rsidR="00F67670" w:rsidRDefault="00F67670" w:rsidP="00F67670">
      <w:pPr>
        <w:spacing w:after="0" w:line="240" w:lineRule="auto"/>
      </w:pPr>
      <w:r>
        <w:continuationSeparator/>
      </w:r>
    </w:p>
  </w:footnote>
  <w:footnote w:id="1">
    <w:p w:rsidR="00F67670" w:rsidRPr="00F67670" w:rsidRDefault="00F67670" w:rsidP="00F67670">
      <w:pPr>
        <w:pStyle w:val="a4"/>
        <w:rPr>
          <w:rFonts w:ascii="Times New Roman" w:hAnsi="Times New Roman"/>
        </w:rPr>
      </w:pPr>
      <w:r w:rsidRPr="00F67670">
        <w:rPr>
          <w:rStyle w:val="a6"/>
          <w:rFonts w:ascii="Times New Roman" w:hAnsi="Times New Roman"/>
        </w:rPr>
        <w:footnoteRef/>
      </w:r>
      <w:r w:rsidRPr="00F67670">
        <w:rPr>
          <w:rFonts w:ascii="Times New Roman" w:hAnsi="Times New Roman"/>
        </w:rPr>
        <w:t xml:space="preserve"> Рост доли выручки </w:t>
      </w:r>
      <w:r w:rsidRPr="00F67670">
        <w:rPr>
          <w:rFonts w:ascii="Times New Roman" w:hAnsi="Times New Roman"/>
          <w:spacing w:val="1"/>
        </w:rPr>
        <w:t xml:space="preserve">из-за остановленного </w:t>
      </w:r>
      <w:proofErr w:type="spellStart"/>
      <w:r w:rsidRPr="00F67670">
        <w:rPr>
          <w:rFonts w:ascii="Times New Roman" w:hAnsi="Times New Roman"/>
          <w:spacing w:val="1"/>
        </w:rPr>
        <w:t>автокластера</w:t>
      </w:r>
      <w:proofErr w:type="spellEnd"/>
      <w:r w:rsidRPr="00F67670">
        <w:rPr>
          <w:rFonts w:ascii="Times New Roman" w:hAnsi="Times New Roman"/>
          <w:spacing w:val="1"/>
        </w:rPr>
        <w:t xml:space="preserve"> в 2022 г.</w:t>
      </w:r>
    </w:p>
  </w:footnote>
  <w:footnote w:id="2">
    <w:p w:rsidR="00F67670" w:rsidRPr="00823C86" w:rsidRDefault="00F67670" w:rsidP="00F67670">
      <w:pPr>
        <w:pStyle w:val="a4"/>
        <w:rPr>
          <w:rFonts w:ascii="Times New Roman" w:hAnsi="Times New Roman"/>
          <w:i/>
          <w:iCs/>
        </w:rPr>
      </w:pPr>
      <w:r w:rsidRPr="00823C86">
        <w:rPr>
          <w:rStyle w:val="a6"/>
          <w:rFonts w:ascii="Times New Roman" w:hAnsi="Times New Roman"/>
          <w:i/>
          <w:iCs/>
        </w:rPr>
        <w:footnoteRef/>
      </w:r>
      <w:r w:rsidRPr="00823C86">
        <w:rPr>
          <w:rFonts w:ascii="Times New Roman" w:hAnsi="Times New Roman"/>
          <w:i/>
          <w:iCs/>
        </w:rPr>
        <w:t xml:space="preserve"> Кроме того, ситуацию в период 2020 – первой половины 2022 года следует считать стрессовой для экономики, отражающей форс-мажорные тенденции прохождения коронавирусной пандемии, начала специальной военной операции и соответствующую кризисную реакцию на них</w:t>
      </w:r>
      <w:r w:rsidRPr="0097505A"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</w:rPr>
        <w:t>–</w:t>
      </w:r>
      <w:r w:rsidRPr="00823C86"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</w:rPr>
        <w:t xml:space="preserve">соответственно </w:t>
      </w:r>
      <w:r w:rsidRPr="00823C86">
        <w:rPr>
          <w:rFonts w:ascii="Times New Roman" w:hAnsi="Times New Roman"/>
          <w:i/>
          <w:iCs/>
        </w:rPr>
        <w:t>тенденци</w:t>
      </w:r>
      <w:r>
        <w:rPr>
          <w:rFonts w:ascii="Times New Roman" w:hAnsi="Times New Roman"/>
          <w:i/>
          <w:iCs/>
        </w:rPr>
        <w:t>и, реализуемые в тот период,</w:t>
      </w:r>
      <w:r w:rsidRPr="00823C86">
        <w:rPr>
          <w:rFonts w:ascii="Times New Roman" w:hAnsi="Times New Roman"/>
          <w:i/>
          <w:iCs/>
        </w:rPr>
        <w:t xml:space="preserve"> существенно отличаются от условий при поступательном эволюционном развитии. В силу этого период динамической оценки по параметрам расширен и начинается с 2017 года.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7567DD"/>
    <w:multiLevelType w:val="hybridMultilevel"/>
    <w:tmpl w:val="A38EF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45CC0"/>
    <w:multiLevelType w:val="hybridMultilevel"/>
    <w:tmpl w:val="34AC01A4"/>
    <w:lvl w:ilvl="0" w:tplc="7736D4B2">
      <w:start w:val="2023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632633">
    <w:abstractNumId w:val="0"/>
  </w:num>
  <w:num w:numId="2" w16cid:durableId="8867188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7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670"/>
    <w:rsid w:val="00086EF7"/>
    <w:rsid w:val="00144E51"/>
    <w:rsid w:val="001627BC"/>
    <w:rsid w:val="001D5AE3"/>
    <w:rsid w:val="003756C0"/>
    <w:rsid w:val="00676591"/>
    <w:rsid w:val="008531BB"/>
    <w:rsid w:val="00F6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DDE00"/>
  <w15:chartTrackingRefBased/>
  <w15:docId w15:val="{93A6017E-D611-4C3A-B3C3-B44B07518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7670"/>
    <w:rPr>
      <w:rFonts w:ascii="Calibri" w:eastAsia="Calibri" w:hAnsi="Calibri"/>
      <w:sz w:val="20"/>
      <w:szCs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7670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F67670"/>
  </w:style>
  <w:style w:type="character" w:customStyle="1" w:styleId="a5">
    <w:name w:val="Текст сноски Знак"/>
    <w:basedOn w:val="a0"/>
    <w:link w:val="a4"/>
    <w:uiPriority w:val="99"/>
    <w:semiHidden/>
    <w:rsid w:val="00F67670"/>
    <w:rPr>
      <w:rFonts w:ascii="Calibri" w:eastAsia="Calibri" w:hAnsi="Calibri"/>
      <w:sz w:val="20"/>
      <w:szCs w:val="20"/>
      <w14:ligatures w14:val="none"/>
    </w:rPr>
  </w:style>
  <w:style w:type="character" w:styleId="a6">
    <w:name w:val="footnote reference"/>
    <w:uiPriority w:val="99"/>
    <w:semiHidden/>
    <w:unhideWhenUsed/>
    <w:rsid w:val="00F67670"/>
    <w:rPr>
      <w:vertAlign w:val="superscript"/>
    </w:rPr>
  </w:style>
  <w:style w:type="paragraph" w:styleId="a7">
    <w:name w:val="List Paragraph"/>
    <w:basedOn w:val="a"/>
    <w:uiPriority w:val="34"/>
    <w:qFormat/>
    <w:rsid w:val="00F676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08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main\Goruprava\&#1050;&#1086;&#1084;&#1080;&#1090;&#1077;&#1090;%20&#1101;&#1082;&#1086;&#1085;&#1086;&#1084;&#1080;&#1082;&#1080;\&#1054;&#1090;&#1076;&#1077;&#1083;%20&#1088;&#1072;&#1079;&#1074;&#1080;&#1090;&#1080;&#1103;%20&#1084;&#1072;&#1083;&#1086;&#1075;&#1086;%20&#1080;%20&#1089;&#1088;&#1077;&#1076;&#1085;&#1077;&#1075;&#1086;%20&#1087;&#1088;&#1077;&#1076;&#1087;&#1088;&#1080;&#1085;&#1080;&#1084;&#1072;&#1090;&#1077;&#1083;&#1100;&#1089;&#1090;&#1074;&#1072;\&#1057;&#1090;&#1072;&#1090;&#1080;&#1089;&#1090;&#1080;&#1082;&#1072;%20&#1052;&#1055;%20&#1080;&#1089;&#1089;&#1083;&#1077;&#1076;&#1086;&#1074;&#1072;&#1085;&#1080;&#1103;\1%20&#1050;&#1086;&#1087;&#1080;&#1103;%20&#1088;&#1077;&#1077;&#1089;&#1090;&#1088;&#1072;%20&#1057;&#1052;&#1055;\&#1050;&#1086;&#1087;&#1080;&#1103;%20&#1088;&#1077;&#1077;&#1089;&#1090;&#1088;&#1072;%20&#1057;&#1052;&#1055;%20&#1085;&#1072;%2014.07.2021%20&#1040;&#1053;&#1040;&#1051;&#1048;&#1047;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\\main\Goruprava\&#1050;&#1086;&#1084;&#1080;&#1090;&#1077;&#1090;%20&#1101;&#1082;&#1086;&#1085;&#1086;&#1084;&#1080;&#1082;&#1080;\&#1054;&#1090;&#1076;&#1077;&#1083;%20&#1088;&#1072;&#1079;&#1074;&#1080;&#1090;&#1080;&#1103;%20&#1084;&#1072;&#1083;&#1086;&#1075;&#1086;%20&#1080;%20&#1089;&#1088;&#1077;&#1076;&#1085;&#1077;&#1075;&#1086;%20&#1087;&#1088;&#1077;&#1076;&#1087;&#1088;&#1080;&#1085;&#1080;&#1084;&#1072;&#1090;&#1077;&#1083;&#1100;&#1089;&#1090;&#1074;&#1072;\&#1057;&#1090;&#1072;&#1090;&#1080;&#1089;&#1090;&#1080;&#1082;&#1072;%20&#1052;&#1055;%20&#1080;&#1089;&#1089;&#1083;&#1077;&#1076;&#1086;&#1074;&#1072;&#1085;&#1080;&#1103;\1%20&#1050;&#1086;&#1087;&#1080;&#1103;%20&#1088;&#1077;&#1077;&#1089;&#1090;&#1088;&#1072;%20&#1057;&#1052;&#1055;\&#1050;&#1086;&#1087;&#1080;&#1103;%20&#1088;&#1077;&#1077;&#1089;&#1090;&#1088;&#1072;%20&#1057;&#1052;&#1055;%20&#1085;&#1072;%2014.07.2021%20&#1040;&#1053;&#1040;&#1051;&#1048;&#1047;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\\main\Goruprava\&#1050;&#1086;&#1084;&#1080;&#1090;&#1077;&#1090;%20&#1101;&#1082;&#1086;&#1085;&#1086;&#1084;&#1080;&#1082;&#1080;\&#1054;&#1090;&#1076;&#1077;&#1083;%20&#1088;&#1072;&#1079;&#1074;&#1080;&#1090;&#1080;&#1103;%20&#1084;&#1072;&#1083;&#1086;&#1075;&#1086;%20&#1080;%20&#1089;&#1088;&#1077;&#1076;&#1085;&#1077;&#1075;&#1086;%20&#1087;&#1088;&#1077;&#1076;&#1087;&#1088;&#1080;&#1085;&#1080;&#1084;&#1072;&#1090;&#1077;&#1083;&#1100;&#1089;&#1090;&#1074;&#1072;\&#1057;&#1090;&#1072;&#1090;&#1080;&#1089;&#1090;&#1080;&#1082;&#1072;%20&#1052;&#1055;%20&#1080;&#1089;&#1089;&#1083;&#1077;&#1076;&#1086;&#1074;&#1072;&#1085;&#1080;&#1103;\1%20&#1050;&#1086;&#1087;&#1080;&#1103;%20&#1088;&#1077;&#1077;&#1089;&#1090;&#1088;&#1072;%20&#1057;&#1052;&#1055;\&#1050;&#1086;&#1087;&#1080;&#1103;%20&#1088;&#1077;&#1077;&#1089;&#1090;&#1088;&#1072;%20&#1057;&#1052;&#1055;%20&#1085;&#1072;%2014.07.2021%20&#1040;&#1053;&#1040;&#1051;&#1048;&#1047;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oleObject" Target="file:///\\main\Goruprava\&#1050;&#1086;&#1084;&#1080;&#1090;&#1077;&#1090;%20&#1101;&#1082;&#1086;&#1085;&#1086;&#1084;&#1080;&#1082;&#1080;\&#1054;&#1090;&#1076;&#1077;&#1083;%20&#1088;&#1072;&#1079;&#1074;&#1080;&#1090;&#1080;&#1103;%20&#1084;&#1072;&#1083;&#1086;&#1075;&#1086;%20&#1080;%20&#1089;&#1088;&#1077;&#1076;&#1085;&#1077;&#1075;&#1086;%20&#1087;&#1088;&#1077;&#1076;&#1087;&#1088;&#1080;&#1085;&#1080;&#1084;&#1072;&#1090;&#1077;&#1083;&#1100;&#1089;&#1090;&#1074;&#1072;\&#1057;&#1090;&#1072;&#1090;&#1080;&#1089;&#1090;&#1080;&#1082;&#1072;%20&#1052;&#1055;%20&#1080;&#1089;&#1089;&#1083;&#1077;&#1076;&#1086;&#1074;&#1072;&#1085;&#1080;&#1103;\1%20&#1050;&#1086;&#1087;&#1080;&#1103;%20&#1088;&#1077;&#1077;&#1089;&#1090;&#1088;&#1072;%20&#1057;&#1052;&#1055;\&#1050;&#1086;&#1087;&#1080;&#1103;%20&#1088;&#1077;&#1077;&#1089;&#1090;&#1088;&#1072;%20&#1057;&#1052;&#1055;%20&#1085;&#1072;%2014.07.2021%20&#1040;&#1053;&#1040;&#1051;&#1048;&#1047;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oleObject" Target="file:///\\main\Goruprava\&#1050;&#1086;&#1084;&#1080;&#1090;&#1077;&#1090;%20&#1101;&#1082;&#1086;&#1085;&#1086;&#1084;&#1080;&#1082;&#1080;\&#1054;&#1090;&#1076;&#1077;&#1083;%20&#1088;&#1072;&#1079;&#1074;&#1080;&#1090;&#1080;&#1103;%20&#1084;&#1072;&#1083;&#1086;&#1075;&#1086;%20&#1080;%20&#1089;&#1088;&#1077;&#1076;&#1085;&#1077;&#1075;&#1086;%20&#1087;&#1088;&#1077;&#1076;&#1087;&#1088;&#1080;&#1085;&#1080;&#1084;&#1072;&#1090;&#1077;&#1083;&#1100;&#1089;&#1090;&#1074;&#1072;\&#1057;&#1090;&#1072;&#1090;&#1080;&#1089;&#1090;&#1080;&#1082;&#1072;%20&#1052;&#1055;%20&#1080;&#1089;&#1089;&#1083;&#1077;&#1076;&#1086;&#1074;&#1072;&#1085;&#1080;&#1103;\1%20&#1050;&#1086;&#1087;&#1080;&#1103;%20&#1088;&#1077;&#1077;&#1089;&#1090;&#1088;&#1072;%20&#1057;&#1052;&#1055;\&#1050;&#1086;&#1087;&#1080;&#1103;%20&#1088;&#1077;&#1077;&#1089;&#1090;&#1088;&#1072;%20&#1057;&#1052;&#1055;%20&#1085;&#1072;%2014.07.2021%20&#1040;&#1053;&#1040;&#1051;&#1048;&#1047;.xlsx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oleObject" Target="file:///\\main\Goruprava\&#1050;&#1086;&#1084;&#1080;&#1090;&#1077;&#1090;%20&#1101;&#1082;&#1086;&#1085;&#1086;&#1084;&#1080;&#1082;&#1080;\&#1054;&#1090;&#1076;&#1077;&#1083;%20&#1088;&#1072;&#1079;&#1074;&#1080;&#1090;&#1080;&#1103;%20&#1084;&#1072;&#1083;&#1086;&#1075;&#1086;%20&#1080;%20&#1089;&#1088;&#1077;&#1076;&#1085;&#1077;&#1075;&#1086;%20&#1087;&#1088;&#1077;&#1076;&#1087;&#1088;&#1080;&#1085;&#1080;&#1084;&#1072;&#1090;&#1077;&#1083;&#1100;&#1089;&#1090;&#1074;&#1072;\&#1057;&#1090;&#1072;&#1090;&#1080;&#1089;&#1090;&#1080;&#1082;&#1072;%20&#1052;&#1055;%20&#1080;&#1089;&#1089;&#1083;&#1077;&#1076;&#1086;&#1074;&#1072;&#1085;&#1080;&#1103;\1%20&#1050;&#1086;&#1087;&#1080;&#1103;%20&#1088;&#1077;&#1077;&#1089;&#1090;&#1088;&#1072;%20&#1057;&#1052;&#1055;\&#1050;&#1086;&#1087;&#1080;&#1103;%20&#1088;&#1077;&#1077;&#1089;&#1090;&#1088;&#1072;%20&#1057;&#1052;&#1055;%20&#1085;&#1072;%2014.07.2021%20&#1040;&#1053;&#1040;&#1051;&#1048;&#1047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600" b="1" i="0" u="none" strike="noStrike" kern="120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Динамика структуры сферы МСП (количество СМП)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Лист1!$D$3</c:f>
              <c:strCache>
                <c:ptCount val="1"/>
                <c:pt idx="0">
                  <c:v>2023 (оценка)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Лист1!$A$27:$A$36</c:f>
              <c:strCache>
                <c:ptCount val="10"/>
                <c:pt idx="0">
                  <c:v>сельское, лесное хозяйство, охота, рыболовство и рыбоводство  (А)</c:v>
                </c:pt>
                <c:pt idx="1">
                  <c:v>добыча полезных ископаемых (B)</c:v>
                </c:pt>
                <c:pt idx="2">
                  <c:v>обрабатывающие производства (C)</c:v>
                </c:pt>
                <c:pt idx="3">
                  <c:v>обеспечение электрической энергией, газом и паром;  кондиционирование воздуха (D)</c:v>
                </c:pt>
                <c:pt idx="4">
                  <c:v>водоснабжение; водоотведение, организация сбора и утилизации     отходов, деятельность по ликвидации загрязнений (E)</c:v>
                </c:pt>
                <c:pt idx="5">
                  <c:v>строительство (F)</c:v>
                </c:pt>
                <c:pt idx="6">
                  <c:v>торговля оптовая и розничная, ремонт автотранспортных средств (G)</c:v>
                </c:pt>
                <c:pt idx="7">
                  <c:v>транспортировка и хранение (Н)</c:v>
                </c:pt>
                <c:pt idx="8">
                  <c:v>деятельность по операциям с недвижимым имуществом (L)</c:v>
                </c:pt>
                <c:pt idx="9">
                  <c:v>прочие виды деятельности</c:v>
                </c:pt>
              </c:strCache>
            </c:strRef>
          </c:cat>
          <c:val>
            <c:numRef>
              <c:f>Лист1!$H$27:$H$36</c:f>
              <c:numCache>
                <c:formatCode>0.0%</c:formatCode>
                <c:ptCount val="10"/>
                <c:pt idx="0">
                  <c:v>9.0432064307245721E-3</c:v>
                </c:pt>
                <c:pt idx="1">
                  <c:v>1.7863123813776935E-3</c:v>
                </c:pt>
                <c:pt idx="2">
                  <c:v>7.6978899184994981E-2</c:v>
                </c:pt>
                <c:pt idx="3">
                  <c:v>2.0096014290499052E-3</c:v>
                </c:pt>
                <c:pt idx="4">
                  <c:v>3.9075583342637046E-3</c:v>
                </c:pt>
                <c:pt idx="5">
                  <c:v>0.12040861895724014</c:v>
                </c:pt>
                <c:pt idx="6">
                  <c:v>0.28357709054370883</c:v>
                </c:pt>
                <c:pt idx="7">
                  <c:v>0.16216367087194372</c:v>
                </c:pt>
                <c:pt idx="8">
                  <c:v>7.6588143351568605E-2</c:v>
                </c:pt>
                <c:pt idx="9">
                  <c:v>0.26353689851512785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F62-4C49-ABB5-3741475C1ADE}"/>
            </c:ext>
          </c:extLst>
        </c:ser>
        <c:ser>
          <c:idx val="0"/>
          <c:order val="1"/>
          <c:tx>
            <c:strRef>
              <c:f>Лист1!$B$3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Лист1!$A$27:$A$36</c:f>
              <c:strCache>
                <c:ptCount val="10"/>
                <c:pt idx="0">
                  <c:v>сельское, лесное хозяйство, охота, рыболовство и рыбоводство  (А)</c:v>
                </c:pt>
                <c:pt idx="1">
                  <c:v>добыча полезных ископаемых (B)</c:v>
                </c:pt>
                <c:pt idx="2">
                  <c:v>обрабатывающие производства (C)</c:v>
                </c:pt>
                <c:pt idx="3">
                  <c:v>обеспечение электрической энергией, газом и паром;  кондиционирование воздуха (D)</c:v>
                </c:pt>
                <c:pt idx="4">
                  <c:v>водоснабжение; водоотведение, организация сбора и утилизации     отходов, деятельность по ликвидации загрязнений (E)</c:v>
                </c:pt>
                <c:pt idx="5">
                  <c:v>строительство (F)</c:v>
                </c:pt>
                <c:pt idx="6">
                  <c:v>торговля оптовая и розничная, ремонт автотранспортных средств (G)</c:v>
                </c:pt>
                <c:pt idx="7">
                  <c:v>транспортировка и хранение (Н)</c:v>
                </c:pt>
                <c:pt idx="8">
                  <c:v>деятельность по операциям с недвижимым имуществом (L)</c:v>
                </c:pt>
                <c:pt idx="9">
                  <c:v>прочие виды деятельности</c:v>
                </c:pt>
              </c:strCache>
            </c:strRef>
          </c:cat>
          <c:val>
            <c:numRef>
              <c:f>Лист1!$F$27:$F$36</c:f>
              <c:numCache>
                <c:formatCode>0.0%</c:formatCode>
                <c:ptCount val="10"/>
                <c:pt idx="0">
                  <c:v>9.5915329915660652E-3</c:v>
                </c:pt>
                <c:pt idx="1">
                  <c:v>1.7088363375778624E-3</c:v>
                </c:pt>
                <c:pt idx="2">
                  <c:v>7.6842511438178718E-2</c:v>
                </c:pt>
                <c:pt idx="3">
                  <c:v>2.2049501130036934E-3</c:v>
                </c:pt>
                <c:pt idx="4">
                  <c:v>3.5830439336310017E-3</c:v>
                </c:pt>
                <c:pt idx="5">
                  <c:v>0.11366517832534039</c:v>
                </c:pt>
                <c:pt idx="6">
                  <c:v>0.35306763684471637</c:v>
                </c:pt>
                <c:pt idx="7">
                  <c:v>9.3655256049831867E-2</c:v>
                </c:pt>
                <c:pt idx="8">
                  <c:v>7.3259467504547704E-2</c:v>
                </c:pt>
                <c:pt idx="9">
                  <c:v>0.2724215864616063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F62-4C49-ABB5-3741475C1ADE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212283455"/>
        <c:axId val="1151476367"/>
      </c:barChart>
      <c:catAx>
        <c:axId val="121228345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51476367"/>
        <c:crosses val="autoZero"/>
        <c:auto val="1"/>
        <c:lblAlgn val="ctr"/>
        <c:lblOffset val="100"/>
        <c:noMultiLvlLbl val="0"/>
      </c:catAx>
      <c:valAx>
        <c:axId val="1151476367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1228345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8333692248408652"/>
          <c:y val="0.86026484138161508"/>
          <c:w val="0.29945947725615085"/>
          <c:h val="0.11699866326116533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5">
        <a:lumMod val="40000"/>
        <a:lumOff val="60000"/>
      </a:schemeClr>
    </a:soli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600" b="1" i="0" u="none" strike="noStrike" kern="120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Динамика структуры сферы МСП (Занятость)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Лист1!$D$3</c:f>
              <c:strCache>
                <c:ptCount val="1"/>
                <c:pt idx="0">
                  <c:v>2023 (оценка)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Лист1!$A$41:$A$50</c:f>
              <c:strCache>
                <c:ptCount val="10"/>
                <c:pt idx="0">
                  <c:v>сельское, лесное хозяйство, охота, рыболовство и рыбоводство  (А)</c:v>
                </c:pt>
                <c:pt idx="1">
                  <c:v>добыча полезных ископаемых (B)</c:v>
                </c:pt>
                <c:pt idx="2">
                  <c:v>обрабатывающие производства (C)</c:v>
                </c:pt>
                <c:pt idx="3">
                  <c:v>обеспечение электрической энергией, газом и паром;  кондиционирование воздуха (D)</c:v>
                </c:pt>
                <c:pt idx="4">
                  <c:v>водоснабжение; водоотведение, организация сбора и утилизации     отходов, деятельность по ликвидации загрязнений (E)</c:v>
                </c:pt>
                <c:pt idx="5">
                  <c:v>строительство (F)</c:v>
                </c:pt>
                <c:pt idx="6">
                  <c:v>торговля оптовая и розничная, ремонт автотранспортных средств (G)</c:v>
                </c:pt>
                <c:pt idx="7">
                  <c:v>транспортировка и хранение (Н)</c:v>
                </c:pt>
                <c:pt idx="8">
                  <c:v>деятельность по операциям с недвижимым имуществом (L)</c:v>
                </c:pt>
                <c:pt idx="9">
                  <c:v>прочие виды деятельности</c:v>
                </c:pt>
              </c:strCache>
            </c:strRef>
          </c:cat>
          <c:val>
            <c:numRef>
              <c:f>Лист1!$H$41:$H$50</c:f>
              <c:numCache>
                <c:formatCode>0.0%</c:formatCode>
                <c:ptCount val="10"/>
                <c:pt idx="0">
                  <c:v>5.7072887265482318E-3</c:v>
                </c:pt>
                <c:pt idx="1">
                  <c:v>4.0054789971774862E-3</c:v>
                </c:pt>
                <c:pt idx="2">
                  <c:v>0.17086584758426032</c:v>
                </c:pt>
                <c:pt idx="3">
                  <c:v>6.2261331562344343E-3</c:v>
                </c:pt>
                <c:pt idx="4">
                  <c:v>8.7996015274780012E-3</c:v>
                </c:pt>
                <c:pt idx="5">
                  <c:v>0.12360949692844098</c:v>
                </c:pt>
                <c:pt idx="6">
                  <c:v>0.18145027394985888</c:v>
                </c:pt>
                <c:pt idx="7">
                  <c:v>0.12628673418562178</c:v>
                </c:pt>
                <c:pt idx="8">
                  <c:v>7.8594554208866019E-2</c:v>
                </c:pt>
                <c:pt idx="9">
                  <c:v>0.29445459073551389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331-4F88-ABDF-099D1B4CAB5A}"/>
            </c:ext>
          </c:extLst>
        </c:ser>
        <c:ser>
          <c:idx val="0"/>
          <c:order val="1"/>
          <c:tx>
            <c:strRef>
              <c:f>Лист1!$B$3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Лист1!$A$41:$A$50</c:f>
              <c:strCache>
                <c:ptCount val="10"/>
                <c:pt idx="0">
                  <c:v>сельское, лесное хозяйство, охота, рыболовство и рыбоводство  (А)</c:v>
                </c:pt>
                <c:pt idx="1">
                  <c:v>добыча полезных ископаемых (B)</c:v>
                </c:pt>
                <c:pt idx="2">
                  <c:v>обрабатывающие производства (C)</c:v>
                </c:pt>
                <c:pt idx="3">
                  <c:v>обеспечение электрической энергией, газом и паром;  кондиционирование воздуха (D)</c:v>
                </c:pt>
                <c:pt idx="4">
                  <c:v>водоснабжение; водоотведение, организация сбора и утилизации     отходов, деятельность по ликвидации загрязнений (E)</c:v>
                </c:pt>
                <c:pt idx="5">
                  <c:v>строительство (F)</c:v>
                </c:pt>
                <c:pt idx="6">
                  <c:v>торговля оптовая и розничная, ремонт автотранспортных средств (G)</c:v>
                </c:pt>
                <c:pt idx="7">
                  <c:v>транспортировка и хранение (Н)</c:v>
                </c:pt>
                <c:pt idx="8">
                  <c:v>деятельность по операциям с недвижимым имуществом (L)</c:v>
                </c:pt>
                <c:pt idx="9">
                  <c:v>прочие виды деятельности</c:v>
                </c:pt>
              </c:strCache>
            </c:strRef>
          </c:cat>
          <c:val>
            <c:numRef>
              <c:f>Лист1!$F$41:$F$50</c:f>
              <c:numCache>
                <c:formatCode>0.0%</c:formatCode>
                <c:ptCount val="10"/>
                <c:pt idx="0">
                  <c:v>7.4447443900792984E-3</c:v>
                </c:pt>
                <c:pt idx="1">
                  <c:v>2.8471402058376921E-3</c:v>
                </c:pt>
                <c:pt idx="2">
                  <c:v>0.18470558461278894</c:v>
                </c:pt>
                <c:pt idx="3">
                  <c:v>3.3954783195545807E-3</c:v>
                </c:pt>
                <c:pt idx="4">
                  <c:v>8.4781508351611263E-3</c:v>
                </c:pt>
                <c:pt idx="5">
                  <c:v>0.11749198582756876</c:v>
                </c:pt>
                <c:pt idx="6">
                  <c:v>0.22133878859456724</c:v>
                </c:pt>
                <c:pt idx="7">
                  <c:v>6.8099375738147463E-2</c:v>
                </c:pt>
                <c:pt idx="8">
                  <c:v>7.6598616500759234E-2</c:v>
                </c:pt>
                <c:pt idx="9">
                  <c:v>0.30960013497553568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331-4F88-ABDF-099D1B4CAB5A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202518911"/>
        <c:axId val="1151478351"/>
      </c:barChart>
      <c:catAx>
        <c:axId val="1202518911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51478351"/>
        <c:crosses val="autoZero"/>
        <c:auto val="1"/>
        <c:lblAlgn val="ctr"/>
        <c:lblOffset val="100"/>
        <c:noMultiLvlLbl val="0"/>
      </c:catAx>
      <c:valAx>
        <c:axId val="1151478351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0251891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5">
        <a:lumMod val="40000"/>
        <a:lumOff val="60000"/>
      </a:schemeClr>
    </a:soli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800" b="1" i="0" u="none" strike="noStrike" kern="120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Динамика структуры Прочие (Количество СМП)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Лист1!$D$3</c:f>
              <c:strCache>
                <c:ptCount val="1"/>
                <c:pt idx="0">
                  <c:v>2023 (оценка)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Лист1!$A$61:$A$70</c:f>
              <c:strCache>
                <c:ptCount val="10"/>
                <c:pt idx="0">
                  <c:v>Деятельность гостиниц и предприятий общественного питания (I)</c:v>
                </c:pt>
                <c:pt idx="1">
                  <c:v>Деятельность в области информации и связи (J)</c:v>
                </c:pt>
                <c:pt idx="2">
                  <c:v>Деятельность финансовая и страховая (K)</c:v>
                </c:pt>
                <c:pt idx="3">
                  <c:v>Деятельность профессиональная, научная и техническая (M)</c:v>
                </c:pt>
                <c:pt idx="4">
                  <c:v>Деятельность административная и сопутствующие дополнительные услуги (N)</c:v>
                </c:pt>
                <c:pt idx="5">
                  <c:v>Государственное управление и обеспечение военной безопасности; социальное обеспечение (O)</c:v>
                </c:pt>
                <c:pt idx="6">
                  <c:v>Образование (P)</c:v>
                </c:pt>
                <c:pt idx="7">
                  <c:v>Деятельность в области здравоохранения и социальных услуг (Q)</c:v>
                </c:pt>
                <c:pt idx="8">
                  <c:v>Деятельность в области культуры, спорта, организации досуга и развлечений (R)</c:v>
                </c:pt>
                <c:pt idx="9">
                  <c:v>Предоставление прочих видов услуг (S)</c:v>
                </c:pt>
              </c:strCache>
            </c:strRef>
          </c:cat>
          <c:val>
            <c:numRef>
              <c:f>Лист1!$H$61:$H$70</c:f>
              <c:numCache>
                <c:formatCode>0.0%</c:formatCode>
                <c:ptCount val="10"/>
                <c:pt idx="0">
                  <c:v>0.13556449904681211</c:v>
                </c:pt>
                <c:pt idx="1">
                  <c:v>0.13577631857657277</c:v>
                </c:pt>
                <c:pt idx="2">
                  <c:v>2.4147426392713407E-2</c:v>
                </c:pt>
                <c:pt idx="3">
                  <c:v>0.27176445668290616</c:v>
                </c:pt>
                <c:pt idx="4">
                  <c:v>0.14297818258843464</c:v>
                </c:pt>
                <c:pt idx="5">
                  <c:v>1.6945562380851515E-3</c:v>
                </c:pt>
                <c:pt idx="6">
                  <c:v>4.1516627833086212E-2</c:v>
                </c:pt>
                <c:pt idx="7">
                  <c:v>5.1683965261597117E-2</c:v>
                </c:pt>
                <c:pt idx="8">
                  <c:v>4.2787545011650073E-2</c:v>
                </c:pt>
                <c:pt idx="9">
                  <c:v>0.15208642236814235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858-4B06-9452-77E312E78659}"/>
            </c:ext>
          </c:extLst>
        </c:ser>
        <c:ser>
          <c:idx val="0"/>
          <c:order val="1"/>
          <c:tx>
            <c:strRef>
              <c:f>Лист1!$B$3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Лист1!$A$61:$A$70</c:f>
              <c:strCache>
                <c:ptCount val="10"/>
                <c:pt idx="0">
                  <c:v>Деятельность гостиниц и предприятий общественного питания (I)</c:v>
                </c:pt>
                <c:pt idx="1">
                  <c:v>Деятельность в области информации и связи (J)</c:v>
                </c:pt>
                <c:pt idx="2">
                  <c:v>Деятельность финансовая и страховая (K)</c:v>
                </c:pt>
                <c:pt idx="3">
                  <c:v>Деятельность профессиональная, научная и техническая (M)</c:v>
                </c:pt>
                <c:pt idx="4">
                  <c:v>Деятельность административная и сопутствующие дополнительные услуги (N)</c:v>
                </c:pt>
                <c:pt idx="5">
                  <c:v>Государственное управление и обеспечение военной безопасности; социальное обеспечение (O)</c:v>
                </c:pt>
                <c:pt idx="6">
                  <c:v>Образование (P)</c:v>
                </c:pt>
                <c:pt idx="7">
                  <c:v>Деятельность в области здравоохранения и социальных услуг (Q)</c:v>
                </c:pt>
                <c:pt idx="8">
                  <c:v>Деятельность в области культуры, спорта, организации досуга и развлечений (R)</c:v>
                </c:pt>
                <c:pt idx="9">
                  <c:v>Предоставление прочих видов услуг (S)</c:v>
                </c:pt>
              </c:strCache>
            </c:strRef>
          </c:cat>
          <c:val>
            <c:numRef>
              <c:f>Лист1!$F$61:$F$70</c:f>
              <c:numCache>
                <c:formatCode>0.0%</c:formatCode>
                <c:ptCount val="10"/>
                <c:pt idx="0">
                  <c:v>0.1</c:v>
                </c:pt>
                <c:pt idx="1">
                  <c:v>0.10445344129554655</c:v>
                </c:pt>
                <c:pt idx="2">
                  <c:v>2.854251012145749E-2</c:v>
                </c:pt>
                <c:pt idx="3">
                  <c:v>0.24777327935222673</c:v>
                </c:pt>
                <c:pt idx="4">
                  <c:v>0.13502024291497974</c:v>
                </c:pt>
                <c:pt idx="5">
                  <c:v>3.0364372469635628E-3</c:v>
                </c:pt>
                <c:pt idx="6">
                  <c:v>5.7894736842105263E-2</c:v>
                </c:pt>
                <c:pt idx="7">
                  <c:v>2.1862348178137651E-2</c:v>
                </c:pt>
                <c:pt idx="8">
                  <c:v>5.3441295546558708E-2</c:v>
                </c:pt>
                <c:pt idx="9">
                  <c:v>0.2479757085020243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858-4B06-9452-77E312E78659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212260415"/>
        <c:axId val="1482904895"/>
      </c:barChart>
      <c:catAx>
        <c:axId val="121226041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82904895"/>
        <c:crosses val="autoZero"/>
        <c:auto val="1"/>
        <c:lblAlgn val="ctr"/>
        <c:lblOffset val="100"/>
        <c:noMultiLvlLbl val="0"/>
      </c:catAx>
      <c:valAx>
        <c:axId val="1482904895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1226041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5">
        <a:lumMod val="40000"/>
        <a:lumOff val="60000"/>
      </a:schemeClr>
    </a:soli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800" b="1" i="0" u="none" strike="noStrike" kern="120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Динамика структуры сферы МСП (Выручка)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1"/>
          <c:order val="0"/>
          <c:tx>
            <c:v>2023 (оценка)</c:v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Lit>
              <c:ptCount val="10"/>
              <c:pt idx="0">
                <c:v>сельское, лесное хозяйство, охота, рыболовство и рыбоводство  (А)</c:v>
              </c:pt>
              <c:pt idx="1">
                <c:v>добыча полезных ископаемых (B)</c:v>
              </c:pt>
              <c:pt idx="2">
                <c:v>обрабатывающие производства (C)</c:v>
              </c:pt>
              <c:pt idx="3">
                <c:v>обеспечение электрической энергией, газом и паром;  кондиционирование воздуха (D)</c:v>
              </c:pt>
              <c:pt idx="4">
                <c:v>водоснабжение; водоотведение, организация сбора и утилизации     отходов, деятельность по ликвидации загрязнений (E)</c:v>
              </c:pt>
              <c:pt idx="5">
                <c:v>строительство (F)</c:v>
              </c:pt>
              <c:pt idx="6">
                <c:v>торговля оптовая и розничная, ремонт автотранспортных средств (G)</c:v>
              </c:pt>
              <c:pt idx="7">
                <c:v>транспортировка и хранение (Н)</c:v>
              </c:pt>
              <c:pt idx="8">
                <c:v>деятельность по операциям с недвижимым имуществом (L)</c:v>
              </c:pt>
              <c:pt idx="9">
                <c:v>прочие виды деятельности</c:v>
              </c:pt>
            </c:strLit>
          </c:cat>
          <c:val>
            <c:numLit>
              <c:formatCode>General</c:formatCode>
              <c:ptCount val="10"/>
              <c:pt idx="0">
                <c:v>1.2314878740671251E-2</c:v>
              </c:pt>
              <c:pt idx="1">
                <c:v>2.4732970761323228E-3</c:v>
              </c:pt>
              <c:pt idx="2">
                <c:v>0.13469444044373177</c:v>
              </c:pt>
              <c:pt idx="3">
                <c:v>8.1799473005203169E-3</c:v>
              </c:pt>
              <c:pt idx="4">
                <c:v>1.5098440070494231E-2</c:v>
              </c:pt>
              <c:pt idx="5">
                <c:v>0.14837806881073043</c:v>
              </c:pt>
              <c:pt idx="6">
                <c:v>0.44807382494626474</c:v>
              </c:pt>
              <c:pt idx="7">
                <c:v>5.2025361443199171E-2</c:v>
              </c:pt>
              <c:pt idx="8">
                <c:v>0.10872918914977737</c:v>
              </c:pt>
              <c:pt idx="9">
                <c:v>7.0032552018478439E-2</c:v>
              </c:pt>
            </c:numLit>
          </c:val>
          <c:extLst>
            <c:ext xmlns:c16="http://schemas.microsoft.com/office/drawing/2014/chart" uri="{C3380CC4-5D6E-409C-BE32-E72D297353CC}">
              <c16:uniqueId val="{00000000-6335-4AA3-B273-491D9DBFBAC5}"/>
            </c:ext>
          </c:extLst>
        </c:ser>
        <c:ser>
          <c:idx val="0"/>
          <c:order val="1"/>
          <c:tx>
            <c:v>2017</c:v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Lit>
              <c:ptCount val="10"/>
              <c:pt idx="0">
                <c:v>сельское, лесное хозяйство, охота, рыболовство и рыбоводство  (А)</c:v>
              </c:pt>
              <c:pt idx="1">
                <c:v>добыча полезных ископаемых (B)</c:v>
              </c:pt>
              <c:pt idx="2">
                <c:v>обрабатывающие производства (C)</c:v>
              </c:pt>
              <c:pt idx="3">
                <c:v>обеспечение электрической энергией, газом и паром;  кондиционирование воздуха (D)</c:v>
              </c:pt>
              <c:pt idx="4">
                <c:v>водоснабжение; водоотведение, организация сбора и утилизации     отходов, деятельность по ликвидации загрязнений (E)</c:v>
              </c:pt>
              <c:pt idx="5">
                <c:v>строительство (F)</c:v>
              </c:pt>
              <c:pt idx="6">
                <c:v>торговля оптовая и розничная, ремонт автотранспортных средств (G)</c:v>
              </c:pt>
              <c:pt idx="7">
                <c:v>транспортировка и хранение (Н)</c:v>
              </c:pt>
              <c:pt idx="8">
                <c:v>деятельность по операциям с недвижимым имуществом (L)</c:v>
              </c:pt>
              <c:pt idx="9">
                <c:v>прочие виды деятельности</c:v>
              </c:pt>
            </c:strLit>
          </c:cat>
          <c:val>
            <c:numLit>
              <c:formatCode>General</c:formatCode>
              <c:ptCount val="10"/>
              <c:pt idx="0">
                <c:v>1.2503919364594298E-2</c:v>
              </c:pt>
              <c:pt idx="1">
                <c:v>2.2980119634179153E-3</c:v>
              </c:pt>
              <c:pt idx="2">
                <c:v>9.334335117304475E-2</c:v>
              </c:pt>
              <c:pt idx="3">
                <c:v>2.2249179209195284E-3</c:v>
              </c:pt>
              <c:pt idx="4">
                <c:v>1.2816103076085909E-2</c:v>
              </c:pt>
              <c:pt idx="5">
                <c:v>0.14249845416888904</c:v>
              </c:pt>
              <c:pt idx="6">
                <c:v>0.51365976105530531</c:v>
              </c:pt>
              <c:pt idx="7">
                <c:v>2.3942833580913554E-2</c:v>
              </c:pt>
              <c:pt idx="8">
                <c:v>0.15242477180026445</c:v>
              </c:pt>
              <c:pt idx="9">
                <c:v>4.4287875896565188E-2</c:v>
              </c:pt>
            </c:numLit>
          </c:val>
          <c:extLst>
            <c:ext xmlns:c16="http://schemas.microsoft.com/office/drawing/2014/chart" uri="{C3380CC4-5D6E-409C-BE32-E72D297353CC}">
              <c16:uniqueId val="{00000001-6335-4AA3-B273-491D9DBFBAC5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011889456"/>
        <c:axId val="1008312320"/>
      </c:barChart>
      <c:catAx>
        <c:axId val="101188945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08312320"/>
        <c:crosses val="autoZero"/>
        <c:auto val="1"/>
        <c:lblAlgn val="ctr"/>
        <c:lblOffset val="100"/>
        <c:noMultiLvlLbl val="0"/>
      </c:catAx>
      <c:valAx>
        <c:axId val="1008312320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118894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2804698435122015"/>
          <c:y val="0.91510545475517935"/>
          <c:w val="0.30959605682215907"/>
          <c:h val="6.3265443964788365E-2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5">
        <a:lumMod val="40000"/>
        <a:lumOff val="60000"/>
      </a:schemeClr>
    </a:soli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600" b="1"/>
              <a:t>Инфляция и результаты деятельности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8.3657930880475087E-2"/>
          <c:y val="0.15882332470720734"/>
          <c:w val="0.89431059707497118"/>
          <c:h val="0.52492644593064097"/>
        </c:manualLayout>
      </c:layout>
      <c:lineChart>
        <c:grouping val="standard"/>
        <c:varyColors val="0"/>
        <c:ser>
          <c:idx val="3"/>
          <c:order val="0"/>
          <c:tx>
            <c:strRef>
              <c:f>Лист1!$A$21</c:f>
              <c:strCache>
                <c:ptCount val="1"/>
                <c:pt idx="0">
                  <c:v>Инфляция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cat>
            <c:strRef>
              <c:f>Лист1!$B$3:$D$3</c:f>
              <c:strCache>
                <c:ptCount val="3"/>
                <c:pt idx="0">
                  <c:v>2017</c:v>
                </c:pt>
                <c:pt idx="1">
                  <c:v>2022</c:v>
                </c:pt>
                <c:pt idx="2">
                  <c:v>2023 (оценка)</c:v>
                </c:pt>
              </c:strCache>
            </c:strRef>
          </c:cat>
          <c:val>
            <c:numRef>
              <c:f>Лист1!$B$21:$D$21</c:f>
              <c:numCache>
                <c:formatCode>0.0%</c:formatCode>
                <c:ptCount val="3"/>
                <c:pt idx="0">
                  <c:v>1.0660000000000001</c:v>
                </c:pt>
                <c:pt idx="1">
                  <c:v>1.1194</c:v>
                </c:pt>
                <c:pt idx="2">
                  <c:v>1.0740000000000001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D2D-487D-BF0B-D3E833A3A130}"/>
            </c:ext>
          </c:extLst>
        </c:ser>
        <c:ser>
          <c:idx val="1"/>
          <c:order val="1"/>
          <c:tx>
            <c:strRef>
              <c:f>Лист1!$A$18</c:f>
              <c:strCache>
                <c:ptCount val="1"/>
                <c:pt idx="0">
                  <c:v>Темп роста инвестиций в основной капитал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strRef>
              <c:f>Лист1!$B$3:$D$3</c:f>
              <c:strCache>
                <c:ptCount val="3"/>
                <c:pt idx="0">
                  <c:v>2017</c:v>
                </c:pt>
                <c:pt idx="1">
                  <c:v>2022</c:v>
                </c:pt>
                <c:pt idx="2">
                  <c:v>2023 (оценка)</c:v>
                </c:pt>
              </c:strCache>
            </c:strRef>
          </c:cat>
          <c:val>
            <c:numRef>
              <c:f>Лист1!$B$18:$D$18</c:f>
              <c:numCache>
                <c:formatCode>0.0%</c:formatCode>
                <c:ptCount val="3"/>
                <c:pt idx="0">
                  <c:v>1.073</c:v>
                </c:pt>
                <c:pt idx="1">
                  <c:v>1.129</c:v>
                </c:pt>
                <c:pt idx="2">
                  <c:v>1.1584512449999997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D2D-487D-BF0B-D3E833A3A130}"/>
            </c:ext>
          </c:extLst>
        </c:ser>
        <c:ser>
          <c:idx val="0"/>
          <c:order val="2"/>
          <c:tx>
            <c:strRef>
              <c:f>Лист1!$A$5</c:f>
              <c:strCache>
                <c:ptCount val="1"/>
                <c:pt idx="0">
                  <c:v>Темп роста выручки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strRef>
              <c:f>Лист1!$B$3:$D$3</c:f>
              <c:strCache>
                <c:ptCount val="3"/>
                <c:pt idx="0">
                  <c:v>2017</c:v>
                </c:pt>
                <c:pt idx="1">
                  <c:v>2022</c:v>
                </c:pt>
                <c:pt idx="2">
                  <c:v>2023 (оценка)</c:v>
                </c:pt>
              </c:strCache>
            </c:strRef>
          </c:cat>
          <c:val>
            <c:numRef>
              <c:f>Лист1!$B$5:$D$5</c:f>
              <c:numCache>
                <c:formatCode>0.0%</c:formatCode>
                <c:ptCount val="3"/>
                <c:pt idx="0" formatCode="0%">
                  <c:v>1.125</c:v>
                </c:pt>
                <c:pt idx="1">
                  <c:v>1.075</c:v>
                </c:pt>
                <c:pt idx="2">
                  <c:v>1.0570923130136429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D2D-487D-BF0B-D3E833A3A130}"/>
            </c:ext>
          </c:extLst>
        </c:ser>
        <c:ser>
          <c:idx val="2"/>
          <c:order val="3"/>
          <c:tx>
            <c:strRef>
              <c:f>Лист1!$A$20</c:f>
              <c:strCache>
                <c:ptCount val="1"/>
                <c:pt idx="0">
                  <c:v>Темп роста средней заработной платы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cat>
            <c:strRef>
              <c:f>Лист1!$B$3:$D$3</c:f>
              <c:strCache>
                <c:ptCount val="3"/>
                <c:pt idx="0">
                  <c:v>2017</c:v>
                </c:pt>
                <c:pt idx="1">
                  <c:v>2022</c:v>
                </c:pt>
                <c:pt idx="2">
                  <c:v>2023 (оценка)</c:v>
                </c:pt>
              </c:strCache>
            </c:strRef>
          </c:cat>
          <c:val>
            <c:numRef>
              <c:f>Лист1!$B$20:$D$20</c:f>
              <c:numCache>
                <c:formatCode>0.0%</c:formatCode>
                <c:ptCount val="3"/>
                <c:pt idx="0">
                  <c:v>1.0529999999999999</c:v>
                </c:pt>
                <c:pt idx="1">
                  <c:v>1.0760000000000001</c:v>
                </c:pt>
                <c:pt idx="2">
                  <c:v>1.0489517168919242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8D2D-487D-BF0B-D3E833A3A1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74435519"/>
        <c:axId val="1266220415"/>
      </c:lineChart>
      <c:catAx>
        <c:axId val="14744355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66220415"/>
        <c:crosses val="autoZero"/>
        <c:auto val="1"/>
        <c:lblAlgn val="ctr"/>
        <c:lblOffset val="100"/>
        <c:noMultiLvlLbl val="0"/>
      </c:catAx>
      <c:valAx>
        <c:axId val="1266220415"/>
        <c:scaling>
          <c:orientation val="minMax"/>
          <c:max val="1.1600000000000001"/>
          <c:min val="1.03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in"/>
        <c:minorTickMark val="none"/>
        <c:tickLblPos val="nextTo"/>
        <c:spPr>
          <a:noFill/>
          <a:ln>
            <a:solidFill>
              <a:schemeClr val="accent2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744355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2809873758245835"/>
          <c:y val="0.78499117351167691"/>
          <c:w val="0.76182827468971814"/>
          <c:h val="0.2069732421368326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accent5">
        <a:lumMod val="20000"/>
        <a:lumOff val="8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Доля налоговых поступлений в виде налога на совокупный доход в общем объеме налоговых поступлений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4944006999125109"/>
          <c:y val="0.23794412468028522"/>
          <c:w val="0.8200043744531933"/>
          <c:h val="0.3300558791127901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Лист1!$A$94</c:f>
              <c:strCache>
                <c:ptCount val="1"/>
                <c:pt idx="0">
                  <c:v>Доля налоговых поступлений в виде налога на совокупный доход в общем объеме налоговых поступлений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Лист1!$B$91:$E$91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</c:numCache>
            </c:numRef>
          </c:cat>
          <c:val>
            <c:numRef>
              <c:f>Лист1!$B$94:$E$94</c:f>
              <c:numCache>
                <c:formatCode>0.0%</c:formatCode>
                <c:ptCount val="4"/>
                <c:pt idx="0">
                  <c:v>0.36699999999999999</c:v>
                </c:pt>
                <c:pt idx="1">
                  <c:v>0.42299999999999999</c:v>
                </c:pt>
                <c:pt idx="2">
                  <c:v>0.43099999999999999</c:v>
                </c:pt>
                <c:pt idx="3">
                  <c:v>0.41499999999999998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93A-4378-80D5-F2F0D27F39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12285855"/>
        <c:axId val="1151481327"/>
      </c:barChart>
      <c:lineChart>
        <c:grouping val="standard"/>
        <c:varyColors val="0"/>
        <c:ser>
          <c:idx val="1"/>
          <c:order val="1"/>
          <c:tx>
            <c:strRef>
              <c:f>Лист1!$A$95</c:f>
              <c:strCache>
                <c:ptCount val="1"/>
                <c:pt idx="0">
                  <c:v>Инфляция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val>
            <c:numRef>
              <c:f>Лист1!$B$95:$E$95</c:f>
              <c:numCache>
                <c:formatCode>0.0%</c:formatCode>
                <c:ptCount val="4"/>
                <c:pt idx="0">
                  <c:v>1.0489999999999999</c:v>
                </c:pt>
                <c:pt idx="1">
                  <c:v>1.0680000000000001</c:v>
                </c:pt>
                <c:pt idx="2">
                  <c:v>1.1194</c:v>
                </c:pt>
                <c:pt idx="3">
                  <c:v>1.0740000000000001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93A-4378-80D5-F2F0D27F399D}"/>
            </c:ext>
          </c:extLst>
        </c:ser>
        <c:ser>
          <c:idx val="2"/>
          <c:order val="2"/>
          <c:tx>
            <c:strRef>
              <c:f>Лист1!$A$93</c:f>
              <c:strCache>
                <c:ptCount val="1"/>
                <c:pt idx="0">
                  <c:v>Темп роста налоговых поступлений от налога на совокупный доход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val>
            <c:numRef>
              <c:f>Лист1!$B$93:$E$93</c:f>
              <c:numCache>
                <c:formatCode>0.0%</c:formatCode>
                <c:ptCount val="4"/>
                <c:pt idx="0" formatCode="0.00%">
                  <c:v>0.92600000000000005</c:v>
                </c:pt>
                <c:pt idx="1">
                  <c:v>1.404639819909955</c:v>
                </c:pt>
                <c:pt idx="2">
                  <c:v>1.1147665049192004</c:v>
                </c:pt>
                <c:pt idx="3">
                  <c:v>1.1006349586677848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293A-4378-80D5-F2F0D27F39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85354991"/>
        <c:axId val="1453943199"/>
      </c:lineChart>
      <c:catAx>
        <c:axId val="121228585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51481327"/>
        <c:crosses val="autoZero"/>
        <c:auto val="1"/>
        <c:lblAlgn val="ctr"/>
        <c:lblOffset val="100"/>
        <c:noMultiLvlLbl val="0"/>
      </c:catAx>
      <c:valAx>
        <c:axId val="115148132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12285855"/>
        <c:crosses val="autoZero"/>
        <c:crossBetween val="between"/>
      </c:valAx>
      <c:valAx>
        <c:axId val="1453943199"/>
        <c:scaling>
          <c:orientation val="minMax"/>
        </c:scaling>
        <c:delete val="0"/>
        <c:axPos val="r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85354991"/>
        <c:crosses val="max"/>
        <c:crossBetween val="between"/>
      </c:valAx>
      <c:catAx>
        <c:axId val="1385354991"/>
        <c:scaling>
          <c:orientation val="minMax"/>
        </c:scaling>
        <c:delete val="1"/>
        <c:axPos val="b"/>
        <c:majorTickMark val="none"/>
        <c:minorTickMark val="none"/>
        <c:tickLblPos val="nextTo"/>
        <c:crossAx val="1453943199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3123359580052511E-3"/>
          <c:y val="0.72130757740303775"/>
          <c:w val="0.98381955380577424"/>
          <c:h val="0.2485640246236973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32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1394</Words>
  <Characters>7947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 Андрей Петрович</dc:creator>
  <cp:keywords/>
  <dc:description/>
  <cp:lastModifiedBy>Киселев Андрей Петрович</cp:lastModifiedBy>
  <cp:revision>2</cp:revision>
  <dcterms:created xsi:type="dcterms:W3CDTF">2024-03-06T09:44:00Z</dcterms:created>
  <dcterms:modified xsi:type="dcterms:W3CDTF">2024-03-06T09:44:00Z</dcterms:modified>
</cp:coreProperties>
</file>