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EF4" w:rsidRPr="00624140" w:rsidRDefault="00C63EF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Приложение</w:t>
      </w:r>
    </w:p>
    <w:p w:rsidR="00C63EF4" w:rsidRPr="00624140" w:rsidRDefault="00C63E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к Решению</w:t>
      </w:r>
    </w:p>
    <w:p w:rsidR="00C63EF4" w:rsidRPr="00624140" w:rsidRDefault="00C63E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Городской Думы</w:t>
      </w:r>
    </w:p>
    <w:p w:rsidR="00C63EF4" w:rsidRPr="00624140" w:rsidRDefault="00C63E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C63EF4" w:rsidRPr="00624140" w:rsidRDefault="00C63E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от 14 декабря 2011 г. N 237</w:t>
      </w:r>
    </w:p>
    <w:p w:rsidR="00C63EF4" w:rsidRPr="00624140" w:rsidRDefault="00C63E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3EF4" w:rsidRPr="00624140" w:rsidRDefault="00C63E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ПЕРЕЧЕНЬ</w:t>
      </w:r>
    </w:p>
    <w:p w:rsidR="00C63EF4" w:rsidRPr="00624140" w:rsidRDefault="00C63E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УСЛУГ, КОТОРЫЕ ЯВЛЯЮТСЯ НЕОБХОДИМЫМИ И ОБЯЗАТЕЛЬНЫМИ</w:t>
      </w:r>
    </w:p>
    <w:p w:rsidR="00C63EF4" w:rsidRPr="00624140" w:rsidRDefault="00C63EF4" w:rsidP="004769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ДЛЯ ПРЕДОСТАВЛЕНИЯ МУНИЦИПАЛЬНЫХ УСЛУГ, ОКАЗЫВАЕМЫХ ОРГАНАМИ</w:t>
      </w:r>
      <w:r w:rsidR="004769DD" w:rsidRPr="00624140">
        <w:rPr>
          <w:rFonts w:ascii="Times New Roman" w:hAnsi="Times New Roman" w:cs="Times New Roman"/>
          <w:sz w:val="24"/>
          <w:szCs w:val="24"/>
        </w:rPr>
        <w:t xml:space="preserve"> </w:t>
      </w:r>
      <w:r w:rsidRPr="00624140">
        <w:rPr>
          <w:rFonts w:ascii="Times New Roman" w:hAnsi="Times New Roman" w:cs="Times New Roman"/>
          <w:sz w:val="24"/>
          <w:szCs w:val="24"/>
        </w:rPr>
        <w:t>АДМИНИСТРАЦИИ ГОРОДСКОГО ОКРУГА ГОРОДА КАЛУГИ</w:t>
      </w:r>
    </w:p>
    <w:p w:rsidR="00C63EF4" w:rsidRPr="00624140" w:rsidRDefault="00C63EF4" w:rsidP="00C63EF4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C63EF4" w:rsidRPr="00624140" w:rsidRDefault="00C63EF4" w:rsidP="00C63E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63EF4" w:rsidRPr="00624140" w:rsidRDefault="00C63EF4" w:rsidP="00C63E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24140">
        <w:rPr>
          <w:rFonts w:ascii="Times New Roman" w:hAnsi="Times New Roman" w:cs="Times New Roman"/>
          <w:sz w:val="24"/>
          <w:szCs w:val="24"/>
        </w:rPr>
        <w:t>(в ред. Решения Думы городского округа города Калуги от 24.06.2026 N 113)</w:t>
      </w:r>
    </w:p>
    <w:p w:rsidR="00C63EF4" w:rsidRPr="00624140" w:rsidRDefault="00C63EF4" w:rsidP="00C63E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4315"/>
        <w:gridCol w:w="4320"/>
      </w:tblGrid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Наименование услуги, необходимой и обязательной для предоставления муниципальной услуги, оказываемой органом администрации городского округа города Калуги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в целях получения которой предоставляется необходимая и обязательная услуга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отчета об оценке движимого имущества, находящегося в собственности гражданина и (или) членов его семьи и подлежащего налогообложению в соответствии с законодательством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 в целях предоставления им жилых помещений муниципального жилищного фонда по договорам социального найма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Подготовка, оформление и выдача проекта реконструкции нежилого помещения для признания его в дальнейшем жилым помещением.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Подготовка, оформление и выдача заключения специализированной организации, проводящей обследование многоквартирного дома.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заключения проектно-изыскательской организации по результатам обследования элементов ограждающих и несущих конструкций жилого помещения (при необходимости)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Признание помещений жилыми помещениями, жилых помещений непригодными для проживания и многоквартирных домов аварийными и подлежащими сносу или реконструкции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выписки из финансово-лицевого счета жилого помещения.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ордера на жилое помещение или подготовка и выдача справки об отсутствии ордера на жилое помещение (в случае отсутствия ордера)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Оформление договоров социального найма жилых помещений муниципального жилищного фонда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оформление и выдача проекта на перепланировку и (или) </w:t>
            </w:r>
            <w:r w:rsidRPr="0062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переустройство переустраиваемого или </w:t>
            </w:r>
            <w:proofErr w:type="spellStart"/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перепланируемого</w:t>
            </w:r>
            <w:proofErr w:type="spellEnd"/>
            <w:r w:rsidRPr="00624140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в многоквартирном доме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Согласование переустройства и (или) перепланировки помещения в </w:t>
            </w:r>
            <w:r w:rsidRPr="0062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многоквартирном доме в городском округе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Подготовка, оформление и выдача проекта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нежилое, нежилого помещения в жилое в городском округе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земельного участка с указанием зеленых насаждений, подлежащих вырубке, или участков газонов, цветников, подлежащих повреждению, уничтожению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вырубку зеленых насаждений, повреждение, уничтожение газонов, цветников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экспертизы проектной документации и результатов инженерных изысканий, выполняемых для подготовки такой проектной документации.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Проведение негосударственной экспертизы проектной документации и результатов инженерных изысканий, выполняемых для подготовки такой проектной документации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технического плана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межевого плана земельного участка.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Занесение координат согласовываемого земельного участка на электронный носитель в принятой системе координат кадастрового округа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Согласование актов местоположения границ земельных участков, смежных с землями населенных пунктов или землями общего пользования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справки о присвоении или изменении номера жилого помещения (в случае если произошла смена номера приватизируемого жилого помещения)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городского округа города Калуги Калужской области (приватизация жилищного фонда)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сведений и документов, относящихся к территориальному размещению, внешнему виду и техническим параметрам рекламной конструкции (на бумажном и электронном носителях):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проекта рекламной конструкции, включающего в себя: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 xml:space="preserve">- для рекламных конструкций, устанавливаемых на земельном участке, план размещения (ситуационный план), выполненный на топографической съемке М </w:t>
            </w:r>
            <w:proofErr w:type="gramStart"/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 :</w:t>
            </w:r>
            <w:proofErr w:type="gramEnd"/>
            <w:r w:rsidRPr="00624140">
              <w:rPr>
                <w:rFonts w:ascii="Times New Roman" w:hAnsi="Times New Roman" w:cs="Times New Roman"/>
                <w:sz w:val="24"/>
                <w:szCs w:val="24"/>
              </w:rPr>
              <w:t xml:space="preserve"> 500, с обозначением места ее установки;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- карту-схему предполагаемого места установки рекламной конструкции с привязкой к ближайшему километровому столбу или капитальному сооружению и привязкой по высоте к поверхности проезжей части дороги или улицы;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- чертеж несущей конструкции и фундамента (при наличии) рекламной конструкции с узлами крепления с указанием размеров, описанием конструктивных элементов и материалов, площади информационного поля;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- схему расположения осветительных устройств с указанием их параметров и режима работы, а также схему подводки электроэнергии;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- заключение уполномоченной на то организации о соответствии рекламной конструкции техническим нормам и правилам;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- сведения о необходимости занятия полосы отвода и (или) проезжей части дороги, улицы для временного закрытия или ограничения движения при установке рекламной конструкции;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- цветные фотомонтажи рекламной конструкции, планируемой к установке, в городской среде с визуальных сторон размещения рекламного изображения в формате А4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установку и эксплуатацию рекламных конструкций на территории городского округа города Калуги Калужской области, аннулирование такого разрешения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производства работ, включая работы в зонах расположения кабельных и воздушных линий электропередачи и линий связи, железнодорожных путей, с указанием сроков производства работ, ограждаемых территорий и мероприятий по сохранности подземных и наземных инженерных коммуникаций, расположенных в зоне строительства, согласованного с соответствующими эксплуатационными организациями в части методов ведения работ.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организации дорожного движения на период проведения строительных и ремонтных работ, разработанного в соответствии с действующим законодательством в сфере обеспечения безопасности дорожного движения, согласованного в установленном порядке с муниципальными предприятиями автомобильного и электрического транспорта (при необходимости), отделом Госавтоинспекции УМВД России по г. Калуге или Управлением Госавтоинспекции УМВД России по Калужской области, уполномоченным органом администрации городского округа города Калуги (при производстве работ в границах полосы отвода автомобильных дорог)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специального разрешения на право производства земляных работ (ордера)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расположения земельного участка или земельных участков на кадастровом плане территории с указанием координат характерных точек границ территории, предполагающей размещение объекта (с использованием системы координат, применяемой при ведении Единого государственного реестра недвижимости), согласованной с организациями, осуществляющими эксплуатацию сетей инженерно-технического обеспечения, расположенных в пределах такой территории, или проектной документации на объект в объеме, предусмотренном законодательством Российской Федерации о градостроительной деятельности (не применяется к линейным объектам).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плана полосы отвода линейного объекта с указанием координат характерных точек границ территории, предполагающей размещение линейного объекта (с использованием системы координат, применяемой при ведении Единого государственного реестра недвижимости), согласованного с организациями, осуществляющими эксплуатацию сетей инженерно-технического обеспечения, расположенных в пределах такой территории, или подготовка и выдача проектной документации на линейный объект в объеме, предусмотренном законодательством (в случае размещения линейного объекта)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справки о проведении кремации тела (останков) умершего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Предоставление места для захоронения (перезахоронения) под погребение умершего и выдача разрешения на погребение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расположения земельного участка или земельных участков на кадастровом плане территории (в случае, если отсутствует проект межевания территории, в границах которой осуществляется перераспределение земельных участков).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работ в целях осуществления государственного кадастрового учета земельного участка, который образуется в результате перераспределения, по результатам которых подготавливается межевой план.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государственного кадастрового учета земельного участка, который образуется в результате перераспределения, по результатам которого выдается выписка из Единого государственного реестра недвижимости в отношении такого земельного участка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Подготовка, оформление и выдача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частью 2 статьи 5, статьями 7, 8 и 10 Федерального закона от 30.12.2009 N 384-ФЗ "Технический регламент о безопасности зданий и сооружений"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 в городском округе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в форме электронного документа сведений о границах публичного сервитута, включающих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организации строительства,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материалов, размещения строительной техники, возведения некапитальных строений, сооружений на срок строительства, в случае если ходатайство об установлении публичного сервитута подано в целях складирования строительных и иных материалов, возведения некапитальных строений, сооружений (включая ограждения, бытовки, навесы) и (или) размещения строительной техники, которые необходимы для обеспечения строительства, реконструкции, ремонта инженерных сооружений, объектов транспортной инфраструктуры федерального, регионального или местного значения, на срок указанных строительства, реконструкции, ремонта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Установление публичного сервитута в соответствии с главой V.7 Земельного кодекса Российской Федерации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результатов и материалов обследования объекта капитального строительства (не требуется в случаях сноса объектов, указанных в пунктах 1 - 3 части 17 статьи 51 Градостроительного кодекса Российской Федерации).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организации работ по сносу объекта капитального строительства (не требуется в случаях сноса объектов, указанных в пунктах 1 - 3 части 17 статьи 51 Градостроительного кодекса Российской Федерации)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уведомлений о планируемом сносе объекта капитального строительства и уведомлений о завершении сноса объекта капитального строительства в городском округе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технического плана объекта индивидуального жилищного строительства или садового дома, подготовленного в соответствии с Федеральным законом от 13.07.2015 N 218-ФЗ "О государственной регистрации недвижимости"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(графического плана), изображающей места проведения натурных исследований в виде шурфов и зондажей в составе проектной документации по сохранению объекта культурного наследия.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(рабочей документации) по проведению консервации и (или) противоаварийных работ на объекте культурного наследия.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 (рабочая) либо рабочие чертежи на проведение локальных ремонтных работ с ведомостью объемов таких работ, согласованная с заказчиком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проведение работ по сохранению объекта культурного наследия местного (муниципального) значения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информационной надписи и обозначения на объекте культурного наследия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проекта информационной надписи и обозначения на объекте культурного наследия (памятнике истории и культуры) местного (муниципального) значения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на проведение работ по сохранению объекта культурного наследия местного (муниципального) значения.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положительного заключения государственной историко-культурной экспертизы проектной документации на проведение работ по сохранению объекта культурного наследия местного (муниципального) значения.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историко-культурной экспертизы местного (муниципального) значения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историко-культурной экспертизы.</w:t>
            </w:r>
          </w:p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документации по обеспечению сохранности объекта культурного наследия (документация или разделы документации, обосновывающие меры по обеспечению сохранности объекта культурного наследия местного (муниципального) значения при проведении земляных, мелиоративных, хозяйственных работ, указанных в статье 30 Федерального закона от 25.06.2002 N 73-ФЗ "Об объектах культурного наследия (памятниках истории и культуры) народов Российской Федерации", работ по использованию лесов и иных работ в границах территории объекта культурного наследия либо на земельном участке, непосредственно связанном с земельным участком в границах территории объекта культурного наследия, подлинник в прошитом и пронумерованном виде в 2 (двух) экземплярах на бумажном носителе и электронном носителе в формате переносимого документа (PDF)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Согласование обязательных разделов об обеспечении сохранности объектов культурного наследия в проектах проведения изыскательских, проектных, земляных, строительных, мелиоративных, хозяйственных работ, работ по использованию лесов, иных работ в границах территории объекта культурного наследия местного (муниципального) значения, проектов обеспечения сохранности указанных объектов культурного наследия; разделов об обеспечении сохранности объекта культурного наследия в проектной документации, проекта обеспечения сохранности объекта культурного наследия местного (муниципального) значения при проведении строительных и иных работ на земельном участке, непосредственно связанном с земельным участком в границах территории объекта культурного наследия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координат, применяемой при ведении Единого государственного реестра недвижимости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неразграниченной или муниципальной собственности, без предоставления земельных участков и установления сервитута, публичного сервитута на территории городского округа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документации по планировке территории (основная часть проекта планировки территории, материалы по обоснованию проекта планировки территории, основная часть проекта межевания территории, материалы по обоснованию проекта межевания территории)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 в городском округе города Калуги Калужской области</w:t>
            </w:r>
          </w:p>
        </w:tc>
      </w:tr>
      <w:tr w:rsidR="00624140" w:rsidRPr="00624140" w:rsidTr="004769DD">
        <w:tc>
          <w:tcPr>
            <w:tcW w:w="540" w:type="dxa"/>
          </w:tcPr>
          <w:p w:rsidR="00C63EF4" w:rsidRPr="00624140" w:rsidRDefault="00C63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15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объекта капитального строительства в объеме, предусмотренном законодательством Российской Федерации о градостроительной деятельности</w:t>
            </w:r>
          </w:p>
        </w:tc>
        <w:tc>
          <w:tcPr>
            <w:tcW w:w="4320" w:type="dxa"/>
          </w:tcPr>
          <w:p w:rsidR="00C63EF4" w:rsidRPr="00624140" w:rsidRDefault="00C63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4140">
              <w:rPr>
                <w:rFonts w:ascii="Times New Roman" w:hAnsi="Times New Roman" w:cs="Times New Roman"/>
                <w:sz w:val="24"/>
                <w:szCs w:val="24"/>
              </w:rPr>
              <w:t>Согласование архитектурно-градостроительного облика объекта капитального строительства на территории городского округа города Калуги Калужской области</w:t>
            </w:r>
          </w:p>
        </w:tc>
      </w:tr>
    </w:tbl>
    <w:p w:rsidR="00C63EF4" w:rsidRPr="00624140" w:rsidRDefault="00C63E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624140" w:rsidRDefault="00BB4F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4F8C" w:rsidRPr="00624140" w:rsidSect="00C63EF4">
      <w:pgSz w:w="11905" w:h="16838"/>
      <w:pgMar w:top="1134" w:right="709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F4"/>
    <w:rsid w:val="004769DD"/>
    <w:rsid w:val="00624140"/>
    <w:rsid w:val="0081232D"/>
    <w:rsid w:val="00BB4F8C"/>
    <w:rsid w:val="00C63EF4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E480"/>
  <w15:chartTrackingRefBased/>
  <w15:docId w15:val="{2C2BD550-4986-469B-AA07-00C64E1A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E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3E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3E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2649</Words>
  <Characters>15105</Characters>
  <Application>Microsoft Office Word</Application>
  <DocSecurity>0</DocSecurity>
  <Lines>125</Lines>
  <Paragraphs>35</Paragraphs>
  <ScaleCrop>false</ScaleCrop>
  <Company/>
  <LinksUpToDate>false</LinksUpToDate>
  <CharactersWithSpaces>17719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2026-07-02T05:21:00Z</dcterms:created>
  <dcterms:modified xsi:type="dcterms:W3CDTF">2026-07-02T05:24:00Z</dcterms:modified>
</cp:coreProperties>
</file>